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PULSE: Voice-Curated Social Activity Discovery</w:t>
        <w:br/>
        <w:t>Final Project Report (v5)</w:t>
      </w:r>
    </w:p>
    <w:p/>
    <w:p>
      <w:pPr>
        <w:spacing w:after="160"/>
        <w:jc w:val="center"/>
      </w:pPr>
      <w:r>
        <w:rPr>
          <w:rFonts w:ascii="Arial" w:hAnsi="Arial"/>
          <w:sz w:val="22"/>
        </w:rPr>
        <w:t>By: Mouhamed Ndiaye and Itayi Penda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Abstract:</w:t>
      </w:r>
    </w:p>
    <w:p>
      <w:pPr>
        <w:spacing w:after="160"/>
      </w:pPr>
      <w:r>
        <w:rPr>
          <w:rFonts w:ascii="Arial" w:hAnsi="Arial"/>
          <w:sz w:val="22"/>
        </w:rPr>
        <w:t>The PULSE app bridges the gap between discovery and decision-making by providing a voice-curated social activity discovery engine. By combining location-based Information Retrieval, real-time venue data from Google and Yelp, and edge-optimized LLM inference, PULSE delivers personalized, grounded recommendations. This report documents the system architecture—built with Rust/Axum for concurrency and Flutter for cross-platform delivery—and the transition from cloud-based Gemini 2.0 to a locally fine-tuned Gemma 4 E2B model. Evaluation results show a significant improvement in recommendation quality (NDCG@5 +3%) and substantial latency reduction through aggressive Redis caching and fixture-based retrieval.</w:t>
      </w:r>
    </w:p>
    <w:p>
      <w:pPr>
        <w:pStyle w:val="Heading2"/>
      </w:pPr>
      <w:r>
        <w:rPr>
          <w:rFonts w:ascii="Arial" w:hAnsi="Arial"/>
          <w:color w:val="000000"/>
        </w:rPr>
        <w:t>1. Introduction</w:t>
      </w:r>
    </w:p>
    <w:p>
      <w:pPr>
        <w:spacing w:after="160"/>
      </w:pPr>
      <w:r>
        <w:rPr>
          <w:rFonts w:ascii="Arial" w:hAnsi="Arial"/>
          <w:sz w:val="22"/>
        </w:rPr>
        <w:t>Decision fatigue is a primary friction point in local discovery. Users currently navigate fragmented data across multiple apps (Google Maps, Yelp, Eventbrite) and manual reviews. PULSE aims to consolidate this experience into a voice-first interface that interprets natural language intent (e.g., "quiet work cafe") and grounds it in live availability and distance-ranked facts. Our system prioritizes accuracy over generative hallucinations by using a retrieval-augmented approach, ensuring every recommendation is backed by a verified POI record.</w:t>
      </w:r>
    </w:p>
    <w:p>
      <w:pPr>
        <w:pStyle w:val="Heading2"/>
      </w:pPr>
      <w:r>
        <w:rPr>
          <w:rFonts w:ascii="Arial" w:hAnsi="Arial"/>
          <w:color w:val="000000"/>
        </w:rPr>
        <w:t>2. Technical Methodology</w:t>
      </w:r>
    </w:p>
    <w:p>
      <w:pPr>
        <w:pStyle w:val="Heading3"/>
      </w:pPr>
      <w:r>
        <w:rPr>
          <w:rFonts w:ascii="Arial" w:hAnsi="Arial"/>
          <w:color w:val="000000"/>
        </w:rPr>
        <w:t>2.1 Backend Architecture</w:t>
      </w:r>
    </w:p>
    <w:p>
      <w:pPr>
        <w:spacing w:after="160"/>
      </w:pPr>
      <w:r>
        <w:rPr>
          <w:rFonts w:ascii="Arial" w:hAnsi="Arial"/>
          <w:sz w:val="22"/>
        </w:rPr>
        <w:t>The backend is implemented in Rust using the Axum framework, chosen for its safety and high-performance asynchronous handling. The system employs a multi-provider dispatch pattern:</w:t>
      </w:r>
    </w:p>
    <w:p>
      <w:pPr>
        <w:spacing w:after="160"/>
      </w:pPr>
      <w:r>
        <w:rPr>
          <w:rFonts w:ascii="Arial" w:hAnsi="Arial"/>
          <w:sz w:val="22"/>
        </w:rPr>
        <w:t>- Google Places API New: Primary source for rich venue attributes.</w:t>
      </w:r>
    </w:p>
    <w:p>
      <w:pPr>
        <w:spacing w:after="160"/>
      </w:pPr>
      <w:r>
        <w:rPr>
          <w:rFonts w:ascii="Arial" w:hAnsi="Arial"/>
          <w:sz w:val="22"/>
        </w:rPr>
        <w:t>- Yelp Fusion API: Utilized for detailed category filtering and price transparency.</w:t>
      </w:r>
    </w:p>
    <w:p>
      <w:pPr>
        <w:spacing w:after="160"/>
      </w:pPr>
      <w:r>
        <w:rPr>
          <w:rFonts w:ascii="Arial" w:hAnsi="Arial"/>
          <w:sz w:val="22"/>
        </w:rPr>
        <w:t>- Haversine Distance Ranking: Computed server-side to ensure geographic relevance.</w:t>
      </w:r>
    </w:p>
    <w:p>
      <w:pPr>
        <w:spacing w:after="160"/>
      </w:pPr>
      <w:r>
        <w:rPr>
          <w:rFonts w:ascii="Arial" w:hAnsi="Arial"/>
          <w:sz w:val="22"/>
        </w:rPr>
        <w:t>- Redis Caching: Implemented to store recent proximity queries, reducing API overhead and improving response times for high-density areas.</w:t>
      </w:r>
    </w:p>
    <w:p>
      <w:pPr>
        <w:pStyle w:val="Heading3"/>
      </w:pPr>
      <w:r>
        <w:rPr>
          <w:rFonts w:ascii="Arial" w:hAnsi="Arial"/>
          <w:color w:val="000000"/>
        </w:rPr>
        <w:t>2.2 Intelligence Layer: Gemma 4 E2B Fine-Tuning</w:t>
      </w:r>
    </w:p>
    <w:p>
      <w:pPr>
        <w:spacing w:after="160"/>
      </w:pPr>
      <w:r>
        <w:rPr>
          <w:rFonts w:ascii="Arial" w:hAnsi="Arial"/>
          <w:sz w:val="22"/>
        </w:rPr>
        <w:t>To reduce dependency on cloud inference and enhance user privacy, we fine-tuned the Gemma 4 E2B (2.3B params) model specifically for venue summarization. The process involved:</w:t>
      </w:r>
    </w:p>
    <w:p>
      <w:pPr>
        <w:spacing w:after="160"/>
      </w:pPr>
      <w:r>
        <w:rPr>
          <w:rFonts w:ascii="Arial" w:hAnsi="Arial"/>
          <w:sz w:val="22"/>
        </w:rPr>
        <w:t>- Dataset Construction: Triplets of (User Query, Venue Metadata, Target Summary) were generated from a curated nyc_seed.json dataset.</w:t>
      </w:r>
    </w:p>
    <w:p>
      <w:pPr>
        <w:spacing w:after="160"/>
      </w:pPr>
      <w:r>
        <w:rPr>
          <w:rFonts w:ascii="Arial" w:hAnsi="Arial"/>
          <w:sz w:val="22"/>
        </w:rPr>
        <w:t>- Fine-tuning Method: QLoRA (Rank=16, Alpha=32) using 4-bit quantization (BitsAndBytes) on a T4 GPU.</w:t>
      </w:r>
    </w:p>
    <w:p>
      <w:pPr>
        <w:spacing w:after="160"/>
      </w:pPr>
      <w:r>
        <w:rPr>
          <w:rFonts w:ascii="Arial" w:hAnsi="Arial"/>
          <w:sz w:val="22"/>
        </w:rPr>
        <w:t>- Training Configuration: AdamW optimizer, BF16 precision, and a custom prompt template for "practical tone" summaries.</w:t>
      </w:r>
    </w:p>
    <w:p>
      <w:pPr>
        <w:spacing w:after="160"/>
      </w:pPr>
      <w:r>
        <w:rPr>
          <w:rFonts w:ascii="Arial" w:hAnsi="Arial"/>
          <w:sz w:val="22"/>
        </w:rPr>
        <w:t>- Deployment: The final model was merged and exported to GGUF format for edge inference via Ollama, achieving rapid local response times.</w:t>
      </w:r>
    </w:p>
    <w:p>
      <w:pPr>
        <w:pStyle w:val="Heading2"/>
      </w:pPr>
      <w:r>
        <w:rPr>
          <w:rFonts w:ascii="Arial" w:hAnsi="Arial"/>
          <w:color w:val="000000"/>
        </w:rPr>
        <w:t>3. Evaluation and Results</w:t>
      </w:r>
    </w:p>
    <w:p>
      <w:pPr>
        <w:spacing w:after="160"/>
      </w:pPr>
      <w:r>
        <w:rPr>
          <w:rFonts w:ascii="Arial" w:hAnsi="Arial"/>
          <w:sz w:val="22"/>
        </w:rPr>
        <w:t>We conducted benchmark experiments (Run 001 to Run 005) comparing our internal re-ranking against standard API responses.</w:t>
      </w:r>
    </w:p>
    <w:p>
      <w:pPr>
        <w:pStyle w:val="Heading3"/>
      </w:pPr>
      <w:r>
        <w:rPr>
          <w:rFonts w:ascii="Arial" w:hAnsi="Arial"/>
          <w:color w:val="000000"/>
        </w:rPr>
        <w:t>3.1 Retrieval Performance</w:t>
      </w:r>
    </w:p>
    <w:p>
      <w:pPr>
        <w:spacing w:after="160"/>
      </w:pPr>
      <w:r>
        <w:rPr>
          <w:rFonts w:ascii="Arial" w:hAnsi="Arial"/>
          <w:sz w:val="22"/>
        </w:rPr>
        <w:t>Latency was measured across different environments to validate the effectiveness of our caching and local retrieval layers.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Query Source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Average Latency (ms)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Retrieval Success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Local Fixtures (SQLite/JSON)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559.5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Live Yelp Fusion API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659.5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98%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Redis Cache Hit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&lt; 80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100%</w:t>
            </w:r>
          </w:p>
        </w:tc>
      </w:tr>
    </w:tbl>
    <w:p>
      <w:pPr>
        <w:pStyle w:val="Heading3"/>
      </w:pPr>
      <w:r>
        <w:rPr>
          <w:rFonts w:ascii="Arial" w:hAnsi="Arial"/>
          <w:color w:val="000000"/>
        </w:rPr>
        <w:t>3.2 Recommendation Quality</w:t>
      </w:r>
    </w:p>
    <w:p>
      <w:pPr>
        <w:spacing w:after="160"/>
      </w:pPr>
      <w:r>
        <w:rPr>
          <w:rFonts w:ascii="Arial" w:hAnsi="Arial"/>
          <w:sz w:val="22"/>
        </w:rPr>
        <w:t>Using Normalized Discounted Cumulative Gain (NDCG) and Precision@3, we measured how well the system ranks venues compared to the raw API feed.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Baseline (API Default)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PULSE Client Re-ranking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NDCG@5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0.9017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0.9322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+3.05%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Precision@3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0.846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0.8667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+2.07%</w:t>
            </w:r>
          </w:p>
        </w:tc>
      </w:tr>
    </w:tbl>
    <w:p>
      <w:pPr>
        <w:spacing w:after="160"/>
      </w:pPr>
      <w:r>
        <w:rPr>
          <w:rFonts w:ascii="Arial" w:hAnsi="Arial"/>
          <w:sz w:val="22"/>
        </w:rPr>
        <w:t>Our client-side re-ranking logic blends live availability (isOpen), user proximity, and category affinity, resulting in a more relevant "top of list" experience.</w:t>
      </w:r>
    </w:p>
    <w:p>
      <w:pPr>
        <w:pStyle w:val="Heading2"/>
      </w:pPr>
      <w:r>
        <w:rPr>
          <w:rFonts w:ascii="Arial" w:hAnsi="Arial"/>
          <w:color w:val="000000"/>
        </w:rPr>
        <w:t>4. Discussion and Challenges</w:t>
      </w:r>
    </w:p>
    <w:p>
      <w:pPr>
        <w:spacing w:after="160"/>
      </w:pPr>
      <w:r>
        <w:rPr>
          <w:rFonts w:ascii="Arial" w:hAnsi="Arial"/>
          <w:sz w:val="22"/>
        </w:rPr>
        <w:t>The transition to Gemma 4 presented several technical hurdles:</w:t>
      </w:r>
    </w:p>
    <w:p>
      <w:pPr>
        <w:spacing w:after="160"/>
      </w:pPr>
      <w:r>
        <w:rPr>
          <w:rFonts w:ascii="Arial" w:hAnsi="Arial"/>
          <w:sz w:val="22"/>
        </w:rPr>
        <w:t>- Environment Stability: We encountered and resolved 3 major bugs in 30 minutes during the initial Colab setup, primarily involving library version conflicts between Transformers and TorchAO.</w:t>
      </w:r>
    </w:p>
    <w:p>
      <w:pPr>
        <w:spacing w:after="160"/>
      </w:pPr>
      <w:r>
        <w:rPr>
          <w:rFonts w:ascii="Arial" w:hAnsi="Arial"/>
          <w:sz w:val="22"/>
        </w:rPr>
        <w:t>- Data Quality: Handling missing metadata (e.g., missing opening hours or review counts) required robust defensive programming in Rust to avoid AI hallucinations based on incomplete context.</w:t>
      </w:r>
    </w:p>
    <w:p>
      <w:pPr>
        <w:spacing w:after="160"/>
      </w:pPr>
      <w:r>
        <w:rPr>
          <w:rFonts w:ascii="Arial" w:hAnsi="Arial"/>
          <w:sz w:val="22"/>
        </w:rPr>
        <w:t>- Quantization Trade-offs: While 4-bit QLoRA allowed for efficient training, it required careful monitoring of loss convergence via Weights &amp; Biases to ensure summarization quality remained comparable to the Gemini baseline.</w:t>
      </w:r>
    </w:p>
    <w:p>
      <w:pPr>
        <w:pStyle w:val="Heading2"/>
      </w:pPr>
      <w:r>
        <w:rPr>
          <w:rFonts w:ascii="Arial" w:hAnsi="Arial"/>
          <w:color w:val="000000"/>
        </w:rPr>
        <w:t>5. Conclusion</w:t>
      </w:r>
    </w:p>
    <w:p>
      <w:pPr>
        <w:spacing w:after="160"/>
      </w:pPr>
      <w:r>
        <w:rPr>
          <w:rFonts w:ascii="Arial" w:hAnsi="Arial"/>
          <w:sz w:val="22"/>
        </w:rPr>
        <w:t>PULSE successfully demonstrates a production-ready pipeline for voice-curated social discovery. By integrating high-concurrency Rust backends with edge-optimized fine-tuned models, we achieve a balance of speed, privacy, and recommendation accuracy. Future milestones include the implementation of a social graph in PostgreSQL for personalized peer-to-peer recommendations and expanding the dataset to include time-sensitive events from Eventbrite.</w:t>
      </w:r>
    </w:p>
    <w:p>
      <w:pPr>
        <w:pStyle w:val="Heading2"/>
      </w:pPr>
      <w:r>
        <w:rPr>
          <w:rFonts w:ascii="Arial" w:hAnsi="Arial"/>
          <w:color w:val="000000"/>
        </w:rPr>
        <w:t>Sources</w:t>
      </w:r>
    </w:p>
    <w:p>
      <w:pPr>
        <w:spacing w:after="160"/>
      </w:pPr>
      <w:r>
        <w:rPr>
          <w:rFonts w:ascii="Arial" w:hAnsi="Arial"/>
          <w:sz w:val="22"/>
        </w:rPr>
        <w:t>- Codebase: https://github.com/MouhamedN96/PULSE</w:t>
      </w:r>
    </w:p>
    <w:p>
      <w:pPr>
        <w:spacing w:after="160"/>
      </w:pPr>
      <w:r>
        <w:rPr>
          <w:rFonts w:ascii="Arial" w:hAnsi="Arial"/>
          <w:sz w:val="22"/>
        </w:rPr>
        <w:t>- Fine-tuning Gemma 4: Day Zero Bug Report (Dentity007, 2026)</w:t>
      </w:r>
    </w:p>
    <w:p>
      <w:pPr>
        <w:spacing w:after="160"/>
      </w:pPr>
      <w:r>
        <w:rPr>
          <w:rFonts w:ascii="Arial" w:hAnsi="Arial"/>
          <w:sz w:val="22"/>
        </w:rPr>
        <w:t>- Google Places &amp; Yelp Fusion Developer Documentation</w:t>
      </w:r>
    </w:p>
    <w:p>
      <w:pPr>
        <w:spacing w:after="160"/>
      </w:pPr>
      <w:r>
        <w:rPr>
          <w:rFonts w:ascii="Arial" w:hAnsi="Arial"/>
          <w:sz w:val="22"/>
        </w:rPr>
        <w:t>- Ricci, F., et al. (2022). Recommender Systems Handbook.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