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08EB3" w14:textId="320E1539" w:rsidR="00112568" w:rsidRDefault="00112568" w:rsidP="00112568">
      <w:pPr>
        <w:pStyle w:val="Titre"/>
        <w:jc w:val="center"/>
        <w:rPr>
          <w:lang w:val="fr-FR"/>
        </w:rPr>
      </w:pPr>
      <w:r w:rsidRPr="00AD707C">
        <w:rPr>
          <w:lang w:val="fr-FR"/>
        </w:rPr>
        <w:t>TRAVAIL PRATIQUE</w:t>
      </w:r>
      <w:r>
        <w:rPr>
          <w:lang w:val="fr-FR"/>
        </w:rPr>
        <w:t xml:space="preserve"> </w:t>
      </w:r>
      <w:r w:rsidR="002C3633">
        <w:rPr>
          <w:lang w:val="fr-FR"/>
        </w:rPr>
        <w:t>3</w:t>
      </w:r>
    </w:p>
    <w:p w14:paraId="634661EC" w14:textId="31985C86" w:rsidR="00AA0E7F" w:rsidRPr="00AD707C" w:rsidRDefault="00020F52" w:rsidP="00112568">
      <w:pPr>
        <w:pStyle w:val="Titre"/>
        <w:jc w:val="center"/>
        <w:rPr>
          <w:lang w:val="fr-FR"/>
        </w:rPr>
      </w:pPr>
      <w:r w:rsidRPr="00AD707C">
        <w:rPr>
          <w:lang w:val="fr-FR"/>
        </w:rPr>
        <w:t xml:space="preserve">Comparaison de traducteurs : </w:t>
      </w:r>
      <w:proofErr w:type="spellStart"/>
      <w:r w:rsidRPr="00AD707C">
        <w:rPr>
          <w:lang w:val="fr-FR"/>
        </w:rPr>
        <w:t>DeepL</w:t>
      </w:r>
      <w:proofErr w:type="spellEnd"/>
      <w:r w:rsidRPr="00AD707C">
        <w:rPr>
          <w:lang w:val="fr-FR"/>
        </w:rPr>
        <w:t xml:space="preserve"> vs PROMT</w:t>
      </w:r>
    </w:p>
    <w:p w14:paraId="1E277972" w14:textId="77777777" w:rsidR="00AA0E7F" w:rsidRPr="00AF41F5" w:rsidRDefault="00020F52" w:rsidP="00AF41F5">
      <w:pPr>
        <w:pStyle w:val="Titre2"/>
        <w:spacing w:line="360" w:lineRule="auto"/>
        <w:jc w:val="both"/>
        <w:rPr>
          <w:rFonts w:asciiTheme="majorBidi" w:hAnsiTheme="majorBidi"/>
          <w:sz w:val="24"/>
          <w:szCs w:val="24"/>
        </w:rPr>
      </w:pPr>
      <w:proofErr w:type="spellStart"/>
      <w:r w:rsidRPr="00AF41F5">
        <w:rPr>
          <w:rFonts w:asciiTheme="majorBidi" w:hAnsiTheme="majorBidi"/>
          <w:sz w:val="24"/>
          <w:szCs w:val="24"/>
        </w:rPr>
        <w:t>Objectifs</w:t>
      </w:r>
      <w:proofErr w:type="spellEnd"/>
    </w:p>
    <w:p w14:paraId="6B6AD4AA" w14:textId="77777777" w:rsidR="00AA0E7F" w:rsidRPr="00AF41F5" w:rsidRDefault="00020F52" w:rsidP="00AF41F5">
      <w:pPr>
        <w:pStyle w:val="Listepuce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Comparer la traduction traditionnelle (PROMT) et la traduction neurale (</w:t>
      </w:r>
      <w:proofErr w:type="spellStart"/>
      <w:r w:rsidRPr="00AF41F5">
        <w:rPr>
          <w:rFonts w:asciiTheme="majorBidi" w:hAnsiTheme="majorBidi" w:cstheme="majorBidi"/>
          <w:sz w:val="24"/>
          <w:szCs w:val="24"/>
          <w:lang w:val="fr-FR"/>
        </w:rPr>
        <w:t>DeepL</w:t>
      </w:r>
      <w:proofErr w:type="spellEnd"/>
      <w:r w:rsidRPr="00AF41F5">
        <w:rPr>
          <w:rFonts w:asciiTheme="majorBidi" w:hAnsiTheme="majorBidi" w:cstheme="majorBidi"/>
          <w:sz w:val="24"/>
          <w:szCs w:val="24"/>
          <w:lang w:val="fr-FR"/>
        </w:rPr>
        <w:t>).</w:t>
      </w:r>
    </w:p>
    <w:p w14:paraId="7C6D7E2E" w14:textId="77777777" w:rsidR="00AA0E7F" w:rsidRPr="00AF41F5" w:rsidRDefault="00020F52" w:rsidP="00AF41F5">
      <w:pPr>
        <w:pStyle w:val="Listepuce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Évaluer la fluidité, la fidélité et la compréhension du contexte.</w:t>
      </w:r>
    </w:p>
    <w:p w14:paraId="0F8EB7CE" w14:textId="77777777" w:rsidR="00AA0E7F" w:rsidRPr="00AF41F5" w:rsidRDefault="00020F52" w:rsidP="00AF41F5">
      <w:pPr>
        <w:pStyle w:val="Listepuce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Développer un regard critique sur les performances des traducteurs automatiques.</w:t>
      </w:r>
    </w:p>
    <w:p w14:paraId="712E0E82" w14:textId="77777777" w:rsidR="00AA0E7F" w:rsidRPr="00AF41F5" w:rsidRDefault="00020F52" w:rsidP="00AF41F5">
      <w:pPr>
        <w:pStyle w:val="Titre2"/>
        <w:spacing w:line="360" w:lineRule="auto"/>
        <w:jc w:val="both"/>
        <w:rPr>
          <w:rFonts w:asciiTheme="majorBidi" w:hAnsiTheme="majorBidi"/>
          <w:sz w:val="24"/>
          <w:szCs w:val="24"/>
        </w:rPr>
      </w:pPr>
      <w:proofErr w:type="spellStart"/>
      <w:r w:rsidRPr="00AF41F5">
        <w:rPr>
          <w:rFonts w:asciiTheme="majorBidi" w:hAnsiTheme="majorBidi"/>
          <w:sz w:val="24"/>
          <w:szCs w:val="24"/>
        </w:rPr>
        <w:t>Outils</w:t>
      </w:r>
      <w:proofErr w:type="spellEnd"/>
    </w:p>
    <w:p w14:paraId="0EEF85AB" w14:textId="77777777" w:rsidR="00AA0E7F" w:rsidRPr="00AF41F5" w:rsidRDefault="00020F52" w:rsidP="00AF41F5">
      <w:pPr>
        <w:pStyle w:val="Listepuces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F41F5">
        <w:rPr>
          <w:rFonts w:asciiTheme="majorBidi" w:hAnsiTheme="majorBidi" w:cstheme="majorBidi"/>
          <w:sz w:val="24"/>
          <w:szCs w:val="24"/>
        </w:rPr>
        <w:t>Navigateur Web</w:t>
      </w:r>
    </w:p>
    <w:p w14:paraId="15E7AF17" w14:textId="77777777" w:rsidR="00AA0E7F" w:rsidRPr="00AF41F5" w:rsidRDefault="00020F52" w:rsidP="00AF41F5">
      <w:pPr>
        <w:pStyle w:val="Listepuces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F41F5">
        <w:rPr>
          <w:rFonts w:asciiTheme="majorBidi" w:hAnsiTheme="majorBidi" w:cstheme="majorBidi"/>
          <w:sz w:val="24"/>
          <w:szCs w:val="24"/>
        </w:rPr>
        <w:t>DeepL : deepl.com</w:t>
      </w:r>
    </w:p>
    <w:p w14:paraId="7434C125" w14:textId="77777777" w:rsidR="00AA0E7F" w:rsidRPr="00AF41F5" w:rsidRDefault="00020F52" w:rsidP="00AF41F5">
      <w:pPr>
        <w:pStyle w:val="Listepuces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F41F5">
        <w:rPr>
          <w:rFonts w:asciiTheme="majorBidi" w:hAnsiTheme="majorBidi" w:cstheme="majorBidi"/>
          <w:sz w:val="24"/>
          <w:szCs w:val="24"/>
        </w:rPr>
        <w:t>PROMT : online-translator.com</w:t>
      </w:r>
    </w:p>
    <w:p w14:paraId="26E2A6B3" w14:textId="77777777" w:rsidR="00AA0E7F" w:rsidRPr="00AF41F5" w:rsidRDefault="00020F52" w:rsidP="00AF41F5">
      <w:pPr>
        <w:pStyle w:val="Titre2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AF41F5">
        <w:rPr>
          <w:rFonts w:asciiTheme="majorBidi" w:hAnsiTheme="majorBidi"/>
          <w:sz w:val="24"/>
          <w:szCs w:val="24"/>
        </w:rPr>
        <w:t>Phase 1 — Préparation</w:t>
      </w:r>
    </w:p>
    <w:p w14:paraId="6021D70D" w14:textId="77777777" w:rsidR="00AA0E7F" w:rsidRPr="007F5C91" w:rsidRDefault="00020F52" w:rsidP="007F5C91">
      <w:pPr>
        <w:pStyle w:val="Listenumros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7F5C91">
        <w:rPr>
          <w:rFonts w:asciiTheme="majorBidi" w:hAnsiTheme="majorBidi" w:cstheme="majorBidi"/>
          <w:sz w:val="24"/>
          <w:szCs w:val="24"/>
          <w:lang w:val="fr-FR"/>
        </w:rPr>
        <w:t xml:space="preserve">Créez un document Word ou Google Docs intitulé « TP – </w:t>
      </w:r>
      <w:proofErr w:type="spellStart"/>
      <w:r w:rsidRPr="007F5C91">
        <w:rPr>
          <w:rFonts w:asciiTheme="majorBidi" w:hAnsiTheme="majorBidi" w:cstheme="majorBidi"/>
          <w:sz w:val="24"/>
          <w:szCs w:val="24"/>
          <w:lang w:val="fr-FR"/>
        </w:rPr>
        <w:t>DeepL</w:t>
      </w:r>
      <w:proofErr w:type="spellEnd"/>
      <w:r w:rsidRPr="007F5C91">
        <w:rPr>
          <w:rFonts w:asciiTheme="majorBidi" w:hAnsiTheme="majorBidi" w:cstheme="majorBidi"/>
          <w:sz w:val="24"/>
          <w:szCs w:val="24"/>
          <w:lang w:val="fr-FR"/>
        </w:rPr>
        <w:t xml:space="preserve"> vs PROMT ».</w:t>
      </w:r>
    </w:p>
    <w:p w14:paraId="0D43E624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Ajoutez un tableau de comparaison avec les colonnes suivantes.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A0E7F" w:rsidRPr="00AF41F5" w14:paraId="1947EA50" w14:textId="77777777">
        <w:trPr>
          <w:jc w:val="center"/>
        </w:trPr>
        <w:tc>
          <w:tcPr>
            <w:tcW w:w="2436" w:type="dxa"/>
          </w:tcPr>
          <w:p w14:paraId="00E0B372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>Texte</w:t>
            </w:r>
            <w:proofErr w:type="spellEnd"/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source</w:t>
            </w:r>
          </w:p>
        </w:tc>
        <w:tc>
          <w:tcPr>
            <w:tcW w:w="2436" w:type="dxa"/>
          </w:tcPr>
          <w:p w14:paraId="4750D103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>Traduction DeepL (EN)</w:t>
            </w:r>
          </w:p>
        </w:tc>
        <w:tc>
          <w:tcPr>
            <w:tcW w:w="2436" w:type="dxa"/>
          </w:tcPr>
          <w:p w14:paraId="026F4D91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>Traduction PROMT (EN)</w:t>
            </w:r>
          </w:p>
        </w:tc>
        <w:tc>
          <w:tcPr>
            <w:tcW w:w="2436" w:type="dxa"/>
          </w:tcPr>
          <w:p w14:paraId="02FF5AB8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>Observations</w:t>
            </w:r>
          </w:p>
        </w:tc>
      </w:tr>
      <w:tr w:rsidR="00AA0E7F" w:rsidRPr="00AF41F5" w14:paraId="420A688F" w14:textId="77777777">
        <w:trPr>
          <w:jc w:val="center"/>
        </w:trPr>
        <w:tc>
          <w:tcPr>
            <w:tcW w:w="2436" w:type="dxa"/>
            <w:vAlign w:val="center"/>
          </w:tcPr>
          <w:p w14:paraId="76F4C2A4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26DC0004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60F95339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57FA8D45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A0E7F" w:rsidRPr="00AF41F5" w14:paraId="7345AC78" w14:textId="77777777">
        <w:trPr>
          <w:jc w:val="center"/>
        </w:trPr>
        <w:tc>
          <w:tcPr>
            <w:tcW w:w="2436" w:type="dxa"/>
            <w:vAlign w:val="center"/>
          </w:tcPr>
          <w:p w14:paraId="2459FD48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2B568A00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31F8E97C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3521F877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A0E7F" w:rsidRPr="00AF41F5" w14:paraId="50E00129" w14:textId="77777777">
        <w:trPr>
          <w:jc w:val="center"/>
        </w:trPr>
        <w:tc>
          <w:tcPr>
            <w:tcW w:w="2436" w:type="dxa"/>
            <w:vAlign w:val="center"/>
          </w:tcPr>
          <w:p w14:paraId="52F65D1F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505F4CE5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7315D6D6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436" w:type="dxa"/>
            <w:vAlign w:val="center"/>
          </w:tcPr>
          <w:p w14:paraId="27DFD44B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C995969" w14:textId="77777777" w:rsidR="00AA0E7F" w:rsidRPr="00AF41F5" w:rsidRDefault="00020F52" w:rsidP="00AF41F5">
      <w:pPr>
        <w:pStyle w:val="Titre2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AF41F5">
        <w:rPr>
          <w:rFonts w:asciiTheme="majorBidi" w:hAnsiTheme="majorBidi"/>
          <w:sz w:val="24"/>
          <w:szCs w:val="24"/>
        </w:rPr>
        <w:t>Phase 2 — Traductions de base</w:t>
      </w:r>
    </w:p>
    <w:p w14:paraId="6207F0FA" w14:textId="77777777" w:rsidR="00AA0E7F" w:rsidRPr="00AF41F5" w:rsidRDefault="00020F52" w:rsidP="00AF41F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Traduisez chaque texte vers l’anglais, puis vers l’arabe, en utilisant d’abord </w:t>
      </w:r>
      <w:proofErr w:type="spellStart"/>
      <w:r w:rsidRPr="00AF41F5">
        <w:rPr>
          <w:rFonts w:asciiTheme="majorBidi" w:hAnsiTheme="majorBidi" w:cstheme="majorBidi"/>
          <w:sz w:val="24"/>
          <w:szCs w:val="24"/>
          <w:lang w:val="fr-FR"/>
        </w:rPr>
        <w:t>DeepL</w:t>
      </w:r>
      <w:proofErr w:type="spellEnd"/>
      <w:r w:rsidRPr="00AF41F5">
        <w:rPr>
          <w:rFonts w:asciiTheme="majorBidi" w:hAnsiTheme="majorBidi" w:cstheme="majorBidi"/>
          <w:sz w:val="24"/>
          <w:szCs w:val="24"/>
          <w:lang w:val="fr-FR"/>
        </w:rPr>
        <w:t>, puis PROMT. Copiez les résultats dans votre tableau.</w:t>
      </w:r>
    </w:p>
    <w:p w14:paraId="65B48CDF" w14:textId="77777777" w:rsidR="00AA0E7F" w:rsidRPr="00AF41F5" w:rsidRDefault="00020F52" w:rsidP="00AF41F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Texte 1 — Informatif : L’intelligence artificielle transforme notre manière d’apprendre, de travailler et de communiquer. Elle nous aide à comprendre, à créer et à décider plus efficacement.</w:t>
      </w:r>
    </w:p>
    <w:p w14:paraId="5A8D2FFC" w14:textId="77777777" w:rsidR="00AA0E7F" w:rsidRPr="00AF41F5" w:rsidRDefault="00020F52" w:rsidP="00AF41F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Texte 2 — Expression figurée : Il a pris la mouche après ma remarque.</w:t>
      </w:r>
    </w:p>
    <w:p w14:paraId="7576C2BE" w14:textId="77777777" w:rsidR="00AA0E7F" w:rsidRPr="00AF41F5" w:rsidRDefault="00020F52" w:rsidP="00AF41F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Texte 3 — Phrase complexe : Malgré les progrès de la technologie, la traduction humaine reste essentielle pour préserver les émotions et les nuances d’un texte.</w:t>
      </w:r>
    </w:p>
    <w:p w14:paraId="6819D7F3" w14:textId="77777777" w:rsidR="00AA0E7F" w:rsidRPr="00AF41F5" w:rsidRDefault="00020F52" w:rsidP="00AF41F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Texte 4 — Phrase ambiguë : L’homme a observé l’oiseau avec le télescope.</w:t>
      </w:r>
    </w:p>
    <w:p w14:paraId="427E78E4" w14:textId="77777777" w:rsidR="00AA0E7F" w:rsidRPr="00AF41F5" w:rsidRDefault="00020F52" w:rsidP="00AF41F5">
      <w:pPr>
        <w:pStyle w:val="Titre2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AF41F5">
        <w:rPr>
          <w:rFonts w:asciiTheme="majorBidi" w:hAnsiTheme="majorBidi"/>
          <w:sz w:val="24"/>
          <w:szCs w:val="24"/>
        </w:rPr>
        <w:lastRenderedPageBreak/>
        <w:t xml:space="preserve">Phase 3 — </w:t>
      </w:r>
      <w:proofErr w:type="spellStart"/>
      <w:r w:rsidRPr="00AF41F5">
        <w:rPr>
          <w:rFonts w:asciiTheme="majorBidi" w:hAnsiTheme="majorBidi"/>
          <w:sz w:val="24"/>
          <w:szCs w:val="24"/>
        </w:rPr>
        <w:t>Analyse</w:t>
      </w:r>
      <w:proofErr w:type="spellEnd"/>
      <w:r w:rsidRPr="00AF41F5">
        <w:rPr>
          <w:rFonts w:asciiTheme="majorBidi" w:hAnsiTheme="majorBidi"/>
          <w:sz w:val="24"/>
          <w:szCs w:val="24"/>
        </w:rPr>
        <w:t xml:space="preserve"> comparative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3402"/>
        <w:gridCol w:w="3650"/>
      </w:tblGrid>
      <w:tr w:rsidR="00AA0E7F" w:rsidRPr="00AF41F5" w14:paraId="6CA66F1F" w14:textId="77777777" w:rsidTr="00AF41F5">
        <w:trPr>
          <w:jc w:val="center"/>
        </w:trPr>
        <w:tc>
          <w:tcPr>
            <w:tcW w:w="2695" w:type="dxa"/>
          </w:tcPr>
          <w:p w14:paraId="08F0A716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>Critère</w:t>
            </w:r>
            <w:proofErr w:type="spellEnd"/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proofErr w:type="spellStart"/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>d’analyse</w:t>
            </w:r>
            <w:proofErr w:type="spellEnd"/>
          </w:p>
        </w:tc>
        <w:tc>
          <w:tcPr>
            <w:tcW w:w="3402" w:type="dxa"/>
          </w:tcPr>
          <w:p w14:paraId="1346ABD2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>DeepL</w:t>
            </w:r>
          </w:p>
        </w:tc>
        <w:tc>
          <w:tcPr>
            <w:tcW w:w="3650" w:type="dxa"/>
          </w:tcPr>
          <w:p w14:paraId="193A4CF1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b/>
                <w:sz w:val="24"/>
                <w:szCs w:val="24"/>
              </w:rPr>
              <w:t>PROMT</w:t>
            </w:r>
          </w:p>
        </w:tc>
      </w:tr>
      <w:tr w:rsidR="00AA0E7F" w:rsidRPr="00AF41F5" w14:paraId="2C958487" w14:textId="77777777" w:rsidTr="00AF41F5">
        <w:trPr>
          <w:jc w:val="center"/>
        </w:trPr>
        <w:tc>
          <w:tcPr>
            <w:tcW w:w="2695" w:type="dxa"/>
            <w:vAlign w:val="center"/>
          </w:tcPr>
          <w:p w14:paraId="4801F398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sz w:val="24"/>
                <w:szCs w:val="24"/>
              </w:rPr>
              <w:t>Fluidité des phrases</w:t>
            </w:r>
          </w:p>
        </w:tc>
        <w:tc>
          <w:tcPr>
            <w:tcW w:w="3402" w:type="dxa"/>
            <w:vAlign w:val="center"/>
          </w:tcPr>
          <w:p w14:paraId="0DEAE776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07BE5A29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A0E7F" w:rsidRPr="00AF41F5" w14:paraId="0F77C059" w14:textId="77777777" w:rsidTr="00AF41F5">
        <w:trPr>
          <w:jc w:val="center"/>
        </w:trPr>
        <w:tc>
          <w:tcPr>
            <w:tcW w:w="2695" w:type="dxa"/>
            <w:vAlign w:val="center"/>
          </w:tcPr>
          <w:p w14:paraId="7F09FA44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sz w:val="24"/>
                <w:szCs w:val="24"/>
              </w:rPr>
              <w:t>Correction grammaticale</w:t>
            </w:r>
          </w:p>
        </w:tc>
        <w:tc>
          <w:tcPr>
            <w:tcW w:w="3402" w:type="dxa"/>
            <w:vAlign w:val="center"/>
          </w:tcPr>
          <w:p w14:paraId="3CD310FE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083FB7B8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A0E7F" w:rsidRPr="00637E67" w14:paraId="1CF63F3C" w14:textId="77777777" w:rsidTr="00AF41F5">
        <w:trPr>
          <w:jc w:val="center"/>
        </w:trPr>
        <w:tc>
          <w:tcPr>
            <w:tcW w:w="2695" w:type="dxa"/>
            <w:vAlign w:val="center"/>
          </w:tcPr>
          <w:p w14:paraId="001ADA25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  <w:r w:rsidRPr="00AF41F5">
              <w:rPr>
                <w:rFonts w:asciiTheme="majorBidi" w:hAnsiTheme="majorBidi" w:cstheme="majorBidi"/>
                <w:sz w:val="24"/>
                <w:szCs w:val="24"/>
                <w:lang w:val="fr-FR"/>
              </w:rPr>
              <w:t>Fidélité au sens du texte</w:t>
            </w:r>
          </w:p>
        </w:tc>
        <w:tc>
          <w:tcPr>
            <w:tcW w:w="3402" w:type="dxa"/>
            <w:vAlign w:val="center"/>
          </w:tcPr>
          <w:p w14:paraId="212F7FAE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  <w:tc>
          <w:tcPr>
            <w:tcW w:w="3650" w:type="dxa"/>
            <w:vAlign w:val="center"/>
          </w:tcPr>
          <w:p w14:paraId="3641FF91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fr-FR"/>
              </w:rPr>
            </w:pPr>
          </w:p>
        </w:tc>
      </w:tr>
      <w:tr w:rsidR="00AA0E7F" w:rsidRPr="00AF41F5" w14:paraId="12E46479" w14:textId="77777777" w:rsidTr="00AF41F5">
        <w:trPr>
          <w:jc w:val="center"/>
        </w:trPr>
        <w:tc>
          <w:tcPr>
            <w:tcW w:w="2695" w:type="dxa"/>
            <w:vAlign w:val="center"/>
          </w:tcPr>
          <w:p w14:paraId="2DE4A74E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sz w:val="24"/>
                <w:szCs w:val="24"/>
              </w:rPr>
              <w:t xml:space="preserve">Gestion du </w:t>
            </w:r>
            <w:proofErr w:type="spellStart"/>
            <w:r w:rsidRPr="00AF41F5">
              <w:rPr>
                <w:rFonts w:asciiTheme="majorBidi" w:hAnsiTheme="majorBidi" w:cstheme="majorBidi"/>
                <w:sz w:val="24"/>
                <w:szCs w:val="24"/>
              </w:rPr>
              <w:t>contexte</w:t>
            </w:r>
            <w:proofErr w:type="spellEnd"/>
          </w:p>
        </w:tc>
        <w:tc>
          <w:tcPr>
            <w:tcW w:w="3402" w:type="dxa"/>
            <w:vAlign w:val="center"/>
          </w:tcPr>
          <w:p w14:paraId="37F33241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07DBB611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A0E7F" w:rsidRPr="00AF41F5" w14:paraId="79FF839D" w14:textId="77777777" w:rsidTr="00AF41F5">
        <w:trPr>
          <w:jc w:val="center"/>
        </w:trPr>
        <w:tc>
          <w:tcPr>
            <w:tcW w:w="2695" w:type="dxa"/>
            <w:vAlign w:val="center"/>
          </w:tcPr>
          <w:p w14:paraId="5EEF3592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sz w:val="24"/>
                <w:szCs w:val="24"/>
              </w:rPr>
              <w:t>Traduction d’expressions idiomatiques</w:t>
            </w:r>
          </w:p>
        </w:tc>
        <w:tc>
          <w:tcPr>
            <w:tcW w:w="3402" w:type="dxa"/>
            <w:vAlign w:val="center"/>
          </w:tcPr>
          <w:p w14:paraId="19E7040C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4E930A50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A0E7F" w:rsidRPr="00AF41F5" w14:paraId="5E09ABF1" w14:textId="77777777" w:rsidTr="00AF41F5">
        <w:trPr>
          <w:jc w:val="center"/>
        </w:trPr>
        <w:tc>
          <w:tcPr>
            <w:tcW w:w="2695" w:type="dxa"/>
            <w:vAlign w:val="center"/>
          </w:tcPr>
          <w:p w14:paraId="5A691518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sz w:val="24"/>
                <w:szCs w:val="24"/>
              </w:rPr>
              <w:t>Vocabulaire naturel</w:t>
            </w:r>
          </w:p>
        </w:tc>
        <w:tc>
          <w:tcPr>
            <w:tcW w:w="3402" w:type="dxa"/>
            <w:vAlign w:val="center"/>
          </w:tcPr>
          <w:p w14:paraId="0C5B2BB0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20A7BCFB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A0E7F" w:rsidRPr="00AF41F5" w14:paraId="4E00D2F2" w14:textId="77777777" w:rsidTr="00AF41F5">
        <w:trPr>
          <w:jc w:val="center"/>
        </w:trPr>
        <w:tc>
          <w:tcPr>
            <w:tcW w:w="2695" w:type="dxa"/>
            <w:vAlign w:val="center"/>
          </w:tcPr>
          <w:p w14:paraId="341636AF" w14:textId="77777777" w:rsidR="00AA0E7F" w:rsidRPr="00AF41F5" w:rsidRDefault="00020F52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AF41F5">
              <w:rPr>
                <w:rFonts w:asciiTheme="majorBidi" w:hAnsiTheme="majorBidi" w:cstheme="majorBidi"/>
                <w:sz w:val="24"/>
                <w:szCs w:val="24"/>
              </w:rPr>
              <w:t>Traduction arabe (qualité globale)</w:t>
            </w:r>
          </w:p>
        </w:tc>
        <w:tc>
          <w:tcPr>
            <w:tcW w:w="3402" w:type="dxa"/>
            <w:vAlign w:val="center"/>
          </w:tcPr>
          <w:p w14:paraId="533CB442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650" w:type="dxa"/>
            <w:vAlign w:val="center"/>
          </w:tcPr>
          <w:p w14:paraId="5ADC3C44" w14:textId="77777777" w:rsidR="00AA0E7F" w:rsidRPr="00AF41F5" w:rsidRDefault="00AA0E7F" w:rsidP="00AF41F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0A96A61" w14:textId="77777777" w:rsidR="00AA0E7F" w:rsidRPr="00AF41F5" w:rsidRDefault="00020F52" w:rsidP="00AF41F5">
      <w:pPr>
        <w:spacing w:before="24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F41F5">
        <w:rPr>
          <w:rFonts w:asciiTheme="majorBidi" w:hAnsiTheme="majorBidi" w:cstheme="majorBidi"/>
          <w:sz w:val="24"/>
          <w:szCs w:val="24"/>
        </w:rPr>
        <w:t>Questions :</w:t>
      </w:r>
    </w:p>
    <w:p w14:paraId="4E62C442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Quelle IA rend la traduction la plus naturelle ?</w:t>
      </w:r>
    </w:p>
    <w:p w14:paraId="3E0FFA95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Quelle IA fait le plus d’erreurs ?</w:t>
      </w:r>
    </w:p>
    <w:p w14:paraId="060D0178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Le sens figuré est-il correctement compris ?</w:t>
      </w:r>
    </w:p>
    <w:p w14:paraId="3BFE1C2E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Quelles différences remarquez-vous entre PROMT et </w:t>
      </w:r>
      <w:proofErr w:type="spellStart"/>
      <w:r w:rsidRPr="00AF41F5">
        <w:rPr>
          <w:rFonts w:asciiTheme="majorBidi" w:hAnsiTheme="majorBidi" w:cstheme="majorBidi"/>
          <w:sz w:val="24"/>
          <w:szCs w:val="24"/>
          <w:lang w:val="fr-FR"/>
        </w:rPr>
        <w:t>DeepL</w:t>
      </w:r>
      <w:proofErr w:type="spellEnd"/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 dans les phrases complexes ?</w:t>
      </w:r>
    </w:p>
    <w:p w14:paraId="1E8BE469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Quelle technologie semble « comprendre » le contexte ?</w:t>
      </w:r>
    </w:p>
    <w:p w14:paraId="77C63F7F" w14:textId="77777777" w:rsidR="00AA0E7F" w:rsidRPr="00AF41F5" w:rsidRDefault="00020F52" w:rsidP="00AF41F5">
      <w:pPr>
        <w:pStyle w:val="Titre2"/>
        <w:spacing w:line="360" w:lineRule="auto"/>
        <w:jc w:val="both"/>
        <w:rPr>
          <w:rFonts w:asciiTheme="majorBidi" w:hAnsiTheme="majorBidi"/>
          <w:sz w:val="24"/>
          <w:szCs w:val="24"/>
          <w:lang w:val="fr-FR"/>
        </w:rPr>
      </w:pPr>
      <w:r w:rsidRPr="00AF41F5">
        <w:rPr>
          <w:rFonts w:asciiTheme="majorBidi" w:hAnsiTheme="majorBidi"/>
          <w:sz w:val="24"/>
          <w:szCs w:val="24"/>
          <w:lang w:val="fr-FR"/>
        </w:rPr>
        <w:t>Phase 4 — Reformulation et test de cohérence</w:t>
      </w:r>
    </w:p>
    <w:p w14:paraId="0B7EE38D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Copiez une traduction anglaise produite par PROMT.</w:t>
      </w:r>
    </w:p>
    <w:p w14:paraId="1DEC47CE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Collez-la dans </w:t>
      </w:r>
      <w:proofErr w:type="spellStart"/>
      <w:r w:rsidRPr="00AF41F5">
        <w:rPr>
          <w:rFonts w:asciiTheme="majorBidi" w:hAnsiTheme="majorBidi" w:cstheme="majorBidi"/>
          <w:sz w:val="24"/>
          <w:szCs w:val="24"/>
          <w:lang w:val="fr-FR"/>
        </w:rPr>
        <w:t>DeepL</w:t>
      </w:r>
      <w:proofErr w:type="spellEnd"/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 et traduisez-la à nouveau vers le français.</w:t>
      </w:r>
    </w:p>
    <w:p w14:paraId="0C8B6A6D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Comparez le texte final au texte original.</w:t>
      </w:r>
    </w:p>
    <w:p w14:paraId="5B7EA11A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Analysez les éventuels changements de sens et les corrections apportées.</w:t>
      </w:r>
    </w:p>
    <w:p w14:paraId="23F7438E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Refaites la même opération en sens inverse (</w:t>
      </w:r>
      <w:proofErr w:type="spellStart"/>
      <w:r w:rsidRPr="00AF41F5">
        <w:rPr>
          <w:rFonts w:asciiTheme="majorBidi" w:hAnsiTheme="majorBidi" w:cstheme="majorBidi"/>
          <w:sz w:val="24"/>
          <w:szCs w:val="24"/>
          <w:lang w:val="fr-FR"/>
        </w:rPr>
        <w:t>DeepL</w:t>
      </w:r>
      <w:proofErr w:type="spellEnd"/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 → PROMT).</w:t>
      </w:r>
    </w:p>
    <w:p w14:paraId="5FE761A5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F41F5">
        <w:rPr>
          <w:rFonts w:asciiTheme="majorBidi" w:hAnsiTheme="majorBidi" w:cstheme="majorBidi"/>
          <w:sz w:val="24"/>
          <w:szCs w:val="24"/>
        </w:rPr>
        <w:t>Notez</w:t>
      </w:r>
      <w:proofErr w:type="spellEnd"/>
      <w:r w:rsidRPr="00AF41F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F41F5">
        <w:rPr>
          <w:rFonts w:asciiTheme="majorBidi" w:hAnsiTheme="majorBidi" w:cstheme="majorBidi"/>
          <w:sz w:val="24"/>
          <w:szCs w:val="24"/>
        </w:rPr>
        <w:t>vos</w:t>
      </w:r>
      <w:proofErr w:type="spellEnd"/>
      <w:r w:rsidRPr="00AF41F5">
        <w:rPr>
          <w:rFonts w:asciiTheme="majorBidi" w:hAnsiTheme="majorBidi" w:cstheme="majorBidi"/>
          <w:sz w:val="24"/>
          <w:szCs w:val="24"/>
        </w:rPr>
        <w:t xml:space="preserve"> observations.</w:t>
      </w:r>
    </w:p>
    <w:p w14:paraId="4A99E696" w14:textId="77777777" w:rsidR="00AA0E7F" w:rsidRPr="00AF41F5" w:rsidRDefault="00020F52" w:rsidP="00AF41F5">
      <w:pPr>
        <w:pStyle w:val="Titre2"/>
        <w:spacing w:line="360" w:lineRule="auto"/>
        <w:jc w:val="both"/>
        <w:rPr>
          <w:rFonts w:asciiTheme="majorBidi" w:hAnsiTheme="majorBidi"/>
          <w:sz w:val="24"/>
          <w:szCs w:val="24"/>
        </w:rPr>
      </w:pPr>
      <w:r w:rsidRPr="00AF41F5">
        <w:rPr>
          <w:rFonts w:asciiTheme="majorBidi" w:hAnsiTheme="majorBidi"/>
          <w:sz w:val="24"/>
          <w:szCs w:val="24"/>
        </w:rPr>
        <w:t>Phase 5 — Cas pratique final</w:t>
      </w:r>
    </w:p>
    <w:p w14:paraId="0D2FD4B3" w14:textId="77777777" w:rsidR="00AA0E7F" w:rsidRPr="00AF41F5" w:rsidRDefault="00020F52" w:rsidP="00AF41F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Situation : vous travaillez pour un site bilingue (français/anglais). On vous demande de choisir quel traducteur utiliser.</w:t>
      </w:r>
    </w:p>
    <w:p w14:paraId="7EFF8016" w14:textId="77777777" w:rsidR="00AA0E7F" w:rsidRPr="00AF41F5" w:rsidRDefault="00020F52" w:rsidP="00AF41F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Paragraphe à traduire : « Les progrès récents de l’intelligence artificielle permettent aux traducteurs automatiques d’offrir une qualité presque humaine. Mais aucune machine ne peut encore comprendre les émotions comme le fait un être humain. »</w:t>
      </w:r>
    </w:p>
    <w:p w14:paraId="2AE1BA83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Traduisez le paragraphe avec </w:t>
      </w:r>
      <w:proofErr w:type="spellStart"/>
      <w:r w:rsidRPr="00AF41F5">
        <w:rPr>
          <w:rFonts w:asciiTheme="majorBidi" w:hAnsiTheme="majorBidi" w:cstheme="majorBidi"/>
          <w:sz w:val="24"/>
          <w:szCs w:val="24"/>
          <w:lang w:val="fr-FR"/>
        </w:rPr>
        <w:t>DeepL</w:t>
      </w:r>
      <w:proofErr w:type="spellEnd"/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 et PROMT.</w:t>
      </w:r>
    </w:p>
    <w:p w14:paraId="30BD0A6F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F41F5">
        <w:rPr>
          <w:rFonts w:asciiTheme="majorBidi" w:hAnsiTheme="majorBidi" w:cstheme="majorBidi"/>
          <w:sz w:val="24"/>
          <w:szCs w:val="24"/>
        </w:rPr>
        <w:t>Comparez</w:t>
      </w:r>
      <w:proofErr w:type="spellEnd"/>
      <w:r w:rsidRPr="00AF41F5">
        <w:rPr>
          <w:rFonts w:asciiTheme="majorBidi" w:hAnsiTheme="majorBidi" w:cstheme="majorBidi"/>
          <w:sz w:val="24"/>
          <w:szCs w:val="24"/>
        </w:rPr>
        <w:t xml:space="preserve"> les </w:t>
      </w:r>
      <w:proofErr w:type="spellStart"/>
      <w:r w:rsidRPr="00AF41F5">
        <w:rPr>
          <w:rFonts w:asciiTheme="majorBidi" w:hAnsiTheme="majorBidi" w:cstheme="majorBidi"/>
          <w:sz w:val="24"/>
          <w:szCs w:val="24"/>
        </w:rPr>
        <w:t>résultats</w:t>
      </w:r>
      <w:proofErr w:type="spellEnd"/>
      <w:r w:rsidRPr="00AF41F5">
        <w:rPr>
          <w:rFonts w:asciiTheme="majorBidi" w:hAnsiTheme="majorBidi" w:cstheme="majorBidi"/>
          <w:sz w:val="24"/>
          <w:szCs w:val="24"/>
        </w:rPr>
        <w:t>.</w:t>
      </w:r>
    </w:p>
    <w:p w14:paraId="5F460BCE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Choisissez le traducteur que vous recommanderiez pour ce type de texte.</w:t>
      </w:r>
    </w:p>
    <w:p w14:paraId="1D3FC29E" w14:textId="77777777" w:rsidR="00AA0E7F" w:rsidRPr="00AF41F5" w:rsidRDefault="00020F52" w:rsidP="00AF41F5">
      <w:pPr>
        <w:pStyle w:val="Listenumros"/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Justifiez votre choix en 5 à 7 lignes.</w:t>
      </w:r>
    </w:p>
    <w:p w14:paraId="3219E6A4" w14:textId="77777777" w:rsidR="00AA0E7F" w:rsidRPr="00AF41F5" w:rsidRDefault="00020F52" w:rsidP="00AF41F5">
      <w:pPr>
        <w:pStyle w:val="Titre2"/>
        <w:spacing w:line="360" w:lineRule="auto"/>
        <w:jc w:val="both"/>
        <w:rPr>
          <w:rFonts w:asciiTheme="majorBidi" w:hAnsiTheme="majorBidi"/>
          <w:sz w:val="24"/>
          <w:szCs w:val="24"/>
          <w:lang w:val="fr-FR"/>
        </w:rPr>
      </w:pPr>
      <w:r w:rsidRPr="00AF41F5">
        <w:rPr>
          <w:rFonts w:asciiTheme="majorBidi" w:hAnsiTheme="majorBidi"/>
          <w:sz w:val="24"/>
          <w:szCs w:val="24"/>
          <w:lang w:val="fr-FR"/>
        </w:rPr>
        <w:t>Phase 6 — Synthèse personnelle</w:t>
      </w:r>
    </w:p>
    <w:p w14:paraId="26B1E0BF" w14:textId="77777777" w:rsidR="00AA0E7F" w:rsidRPr="00AF41F5" w:rsidRDefault="00020F52" w:rsidP="00AF41F5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Rédigez un petit paragraphe de conclusion répondant aux questions suivantes :</w:t>
      </w:r>
    </w:p>
    <w:p w14:paraId="1107B796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Quelle différence majeure avez-vous observée entre </w:t>
      </w:r>
      <w:proofErr w:type="spellStart"/>
      <w:r w:rsidRPr="00AF41F5">
        <w:rPr>
          <w:rFonts w:asciiTheme="majorBidi" w:hAnsiTheme="majorBidi" w:cstheme="majorBidi"/>
          <w:sz w:val="24"/>
          <w:szCs w:val="24"/>
          <w:lang w:val="fr-FR"/>
        </w:rPr>
        <w:t>DeepL</w:t>
      </w:r>
      <w:proofErr w:type="spellEnd"/>
      <w:r w:rsidRPr="00AF41F5">
        <w:rPr>
          <w:rFonts w:asciiTheme="majorBidi" w:hAnsiTheme="majorBidi" w:cstheme="majorBidi"/>
          <w:sz w:val="24"/>
          <w:szCs w:val="24"/>
          <w:lang w:val="fr-FR"/>
        </w:rPr>
        <w:t xml:space="preserve"> et PROMT ?</w:t>
      </w:r>
    </w:p>
    <w:p w14:paraId="701AB1CF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Quelle approche préférez-vous : la traduction « intelligente » (IA) ou la traduction « réglementée » (basée sur les règles) ?</w:t>
      </w:r>
    </w:p>
    <w:p w14:paraId="4B243481" w14:textId="77777777" w:rsidR="00AA0E7F" w:rsidRPr="00AF41F5" w:rsidRDefault="00020F52" w:rsidP="007F5C91">
      <w:pPr>
        <w:pStyle w:val="Listepuces"/>
        <w:tabs>
          <w:tab w:val="clear" w:pos="360"/>
          <w:tab w:val="num" w:pos="567"/>
        </w:tabs>
        <w:spacing w:line="360" w:lineRule="auto"/>
        <w:ind w:left="567" w:hanging="283"/>
        <w:jc w:val="both"/>
        <w:rPr>
          <w:rFonts w:asciiTheme="majorBidi" w:hAnsiTheme="majorBidi" w:cstheme="majorBidi"/>
          <w:sz w:val="24"/>
          <w:szCs w:val="24"/>
          <w:lang w:val="fr-FR"/>
        </w:rPr>
      </w:pPr>
      <w:r w:rsidRPr="00AF41F5">
        <w:rPr>
          <w:rFonts w:asciiTheme="majorBidi" w:hAnsiTheme="majorBidi" w:cstheme="majorBidi"/>
          <w:sz w:val="24"/>
          <w:szCs w:val="24"/>
          <w:lang w:val="fr-FR"/>
        </w:rPr>
        <w:t>Qu’avez-vous appris sur la façon dont les machines traitent le langage ?</w:t>
      </w:r>
    </w:p>
    <w:p w14:paraId="46FF1EB1" w14:textId="744BD0E3" w:rsidR="00AA0E7F" w:rsidRPr="00AD707C" w:rsidRDefault="00AA0E7F">
      <w:pPr>
        <w:rPr>
          <w:rFonts w:hint="eastAsia"/>
          <w:lang w:val="fr-FR"/>
        </w:rPr>
      </w:pPr>
      <w:bookmarkStart w:id="0" w:name="_GoBack"/>
      <w:bookmarkEnd w:id="0"/>
    </w:p>
    <w:sectPr w:rsidR="00AA0E7F" w:rsidRPr="00AD707C" w:rsidSect="00EF16EE">
      <w:footerReference w:type="default" r:id="rId8"/>
      <w:pgSz w:w="12240" w:h="15840"/>
      <w:pgMar w:top="567" w:right="1247" w:bottom="851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FA9B77" w14:textId="77777777" w:rsidR="006C7CC1" w:rsidRDefault="006C7C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90762E" w14:textId="77777777" w:rsidR="006C7CC1" w:rsidRDefault="006C7C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1D06B1" w14:textId="0E0EE548" w:rsidR="00AA0E7F" w:rsidRPr="00AD707C" w:rsidRDefault="00AA0E7F">
    <w:pPr>
      <w:pStyle w:val="Pieddepage"/>
      <w:jc w:val="center"/>
      <w:rPr>
        <w:rFonts w:hint="eastAsia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D41632" w14:textId="77777777" w:rsidR="006C7CC1" w:rsidRDefault="006C7C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0DC401" w14:textId="77777777" w:rsidR="006C7CC1" w:rsidRDefault="006C7C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F52"/>
    <w:rsid w:val="00034616"/>
    <w:rsid w:val="0006063C"/>
    <w:rsid w:val="00112568"/>
    <w:rsid w:val="0015074B"/>
    <w:rsid w:val="0029639D"/>
    <w:rsid w:val="002C3633"/>
    <w:rsid w:val="00326F90"/>
    <w:rsid w:val="00637E67"/>
    <w:rsid w:val="006C7CC1"/>
    <w:rsid w:val="007F5C91"/>
    <w:rsid w:val="009A176A"/>
    <w:rsid w:val="00AA0E7F"/>
    <w:rsid w:val="00AA1D8D"/>
    <w:rsid w:val="00AD707C"/>
    <w:rsid w:val="00AF41F5"/>
    <w:rsid w:val="00B47730"/>
    <w:rsid w:val="00CB0664"/>
    <w:rsid w:val="00EF1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7B1A8"/>
  <w14:defaultImageDpi w14:val="300"/>
  <w15:docId w15:val="{32809CB4-6D36-4B7C-8333-F92FE5C9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E6CAC8-3C33-4224-8B77-5BCB92D94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28</vt:i4>
      </vt:variant>
      <vt:variant>
        <vt:lpstr>Title</vt:lpstr>
      </vt:variant>
      <vt:variant>
        <vt:i4>1</vt:i4>
      </vt:variant>
    </vt:vector>
  </HeadingPairs>
  <TitlesOfParts>
    <vt:vector size="30" baseType="lpstr">
      <vt:lpstr/>
      <vt:lpstr>    Objectif</vt:lpstr>
      <vt:lpstr>    Rappel</vt:lpstr>
      <vt:lpstr>    La structure RCTFS</vt:lpstr>
      <vt:lpstr>    Exemple : expliquer simplement un concept d’IA</vt:lpstr>
      <vt:lpstr>    Exercice pratique</vt:lpstr>
      <vt:lpstr>    Exercice de reformulation</vt:lpstr>
      <vt:lpstr>    Objectifs</vt:lpstr>
      <vt:lpstr>    Exemple 1 — Fonction SOMME()</vt:lpstr>
      <vt:lpstr>    Exemple 2 — Fonction NB.SI()</vt:lpstr>
      <vt:lpstr>    Exemple 3 — Fonction SOMME.SI()</vt:lpstr>
      <vt:lpstr>    Exemple 4 — Fonction RECHERCHEV()</vt:lpstr>
      <vt:lpstr>    Travail pratique</vt:lpstr>
      <vt:lpstr>    Objectifs</vt:lpstr>
      <vt:lpstr>    Outils</vt:lpstr>
      <vt:lpstr>    Phase 1 — Préparation</vt:lpstr>
      <vt:lpstr>    Phase 2 — Traductions de base</vt:lpstr>
      <vt:lpstr>    Phase 3 — Analyse comparative</vt:lpstr>
      <vt:lpstr>    Phase 4 — Reformulation et test de cohérence</vt:lpstr>
      <vt:lpstr>    Phase 5 — Cas pratique final</vt:lpstr>
      <vt:lpstr>    Phase 6 — Synthèse personnelle</vt:lpstr>
      <vt:lpstr>    Objectifs</vt:lpstr>
      <vt:lpstr>    Outils requis</vt:lpstr>
      <vt:lpstr>    Phase 1 — Préparation</vt:lpstr>
      <vt:lpstr>    Phase 2 — Reformulation Standard</vt:lpstr>
      <vt:lpstr>    Phase 3 — Analyse grammaticale</vt:lpstr>
      <vt:lpstr>    Phase 4 — Analyse critique</vt:lpstr>
      <vt:lpstr>    Phase 5 — Reformulation et comparaison</vt:lpstr>
      <vt:lpstr>    Phase 6 — Synthèse et conclusion</vt:lpstr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ATILLAH MOUHSSINE</cp:lastModifiedBy>
  <cp:revision>4</cp:revision>
  <dcterms:created xsi:type="dcterms:W3CDTF">2013-12-23T23:15:00Z</dcterms:created>
  <dcterms:modified xsi:type="dcterms:W3CDTF">2026-07-30T22:47:00Z</dcterms:modified>
  <cp:category/>
</cp:coreProperties>
</file>