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Bilan personnel</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Au cours de cette semaine peu de travail a été réalisé par ma part, ayant eu des obligations concernant des tâches administratives qu’il me fallait régler le plus rapidement possible. J’ai tout de même travaillé un peu sur le côté front end de l’application avant de savoir que la tâche avait été réalisé entre temps, j’ai commencé à travailler sur le côté front End concernant le listing mais j’ai encore une fois dû changer de tâche pour m’occuper du BaseLayout.</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