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D2BE7" w14:textId="77777777" w:rsidR="003F1BA9" w:rsidRDefault="00000000">
      <w:pPr>
        <w:spacing w:after="80"/>
      </w:pPr>
      <w:r>
        <w:rPr>
          <w:b/>
          <w:bCs/>
          <w:color w:val="1F4E5F"/>
          <w:sz w:val="44"/>
          <w:szCs w:val="44"/>
        </w:rPr>
        <w:t>House Hunt — Technology Stack</w:t>
      </w:r>
    </w:p>
    <w:p w14:paraId="7A1A079E" w14:textId="77777777" w:rsidR="003F1BA9" w:rsidRDefault="00000000">
      <w:pPr>
        <w:spacing w:after="300"/>
      </w:pPr>
      <w:r>
        <w:rPr>
          <w:i/>
          <w:iCs/>
          <w:color w:val="555555"/>
          <w:sz w:val="24"/>
          <w:szCs w:val="24"/>
        </w:rPr>
        <w:t>Components, technologies, and the architecture connecting them</w:t>
      </w:r>
    </w:p>
    <w:p w14:paraId="53A33C45" w14:textId="77777777" w:rsidR="003F1BA9" w:rsidRDefault="00000000">
      <w:pPr>
        <w:spacing w:after="160"/>
      </w:pPr>
      <w:r>
        <w:t>House Hunt is built entirely on the MERN stack (MongoDB, Express.js, React, Node.js), with a small, deliberately lean set of supporting libraries rather than a large external-service footprint. This document lists every component actually used in the codebase, organized by architectural layer.</w:t>
      </w:r>
    </w:p>
    <w:p w14:paraId="5A25F46E" w14:textId="429D5005" w:rsidR="003F1BA9" w:rsidRDefault="00000000" w:rsidP="00805E9D">
      <w:pPr>
        <w:pStyle w:val="Heading1"/>
        <w:spacing w:before="320" w:after="140"/>
        <w:rPr>
          <w:b/>
          <w:bCs/>
          <w:i/>
          <w:iCs/>
          <w:color w:val="555555"/>
          <w:sz w:val="20"/>
          <w:szCs w:val="20"/>
        </w:rPr>
      </w:pPr>
      <w:r>
        <w:t>Architecture Overview</w:t>
      </w:r>
    </w:p>
    <w:p w14:paraId="12BA023A" w14:textId="63C8D23A" w:rsidR="00805E9D" w:rsidRPr="00805E9D" w:rsidRDefault="00805E9D" w:rsidP="00805E9D">
      <w:pPr>
        <w:pStyle w:val="Heading1"/>
        <w:spacing w:before="320" w:after="140"/>
      </w:pPr>
      <w:r>
        <w:rPr>
          <w:b/>
          <w:bCs/>
          <w:noProof/>
          <w:color w:val="555555"/>
          <w:sz w:val="20"/>
          <w:szCs w:val="20"/>
        </w:rPr>
        <w:drawing>
          <wp:inline distT="0" distB="0" distL="0" distR="0" wp14:anchorId="60A9DF91" wp14:editId="58843A99">
            <wp:extent cx="6393180" cy="4259580"/>
            <wp:effectExtent l="0" t="0" r="7620" b="7620"/>
            <wp:docPr id="133699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F008A" w14:textId="77777777" w:rsidR="003F1BA9" w:rsidRDefault="00000000">
      <w:pPr>
        <w:pStyle w:val="Heading1"/>
        <w:spacing w:before="320" w:after="140"/>
      </w:pPr>
      <w:r>
        <w:t>Table 1 — Components &amp; Technologies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6"/>
        <w:gridCol w:w="2397"/>
        <w:gridCol w:w="3894"/>
        <w:gridCol w:w="3993"/>
      </w:tblGrid>
      <w:tr w:rsidR="003F1BA9" w14:paraId="3CC549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4E5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64B382" w14:textId="77777777" w:rsidR="003F1BA9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S.No.</w:t>
            </w:r>
          </w:p>
        </w:tc>
        <w:tc>
          <w:tcPr>
            <w:tcW w:w="2400" w:type="dxa"/>
            <w:shd w:val="clear" w:color="auto" w:fill="1F4E5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4741FE" w14:textId="77777777" w:rsidR="003F1BA9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3900" w:type="dxa"/>
            <w:shd w:val="clear" w:color="auto" w:fill="1F4E5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3BB76DB" w14:textId="77777777" w:rsidR="003F1BA9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4000" w:type="dxa"/>
            <w:shd w:val="clear" w:color="auto" w:fill="1F4E5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9CB7145" w14:textId="77777777" w:rsidR="003F1BA9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3F1BA9" w14:paraId="16C775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79C8B2A" w14:textId="77777777" w:rsidR="003F1BA9" w:rsidRDefault="00000000">
            <w:pPr>
              <w:spacing w:after="40"/>
            </w:pPr>
            <w:r>
              <w:rPr>
                <w:color w:val="000000"/>
              </w:rPr>
              <w:t>1.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B93B94D" w14:textId="77777777" w:rsidR="003F1BA9" w:rsidRDefault="00000000">
            <w:pPr>
              <w:spacing w:after="40"/>
            </w:pPr>
            <w:r>
              <w:rPr>
                <w:color w:val="000000"/>
              </w:rPr>
              <w:t>User Interface</w:t>
            </w:r>
          </w:p>
        </w:tc>
        <w:tc>
          <w:tcPr>
            <w:tcW w:w="3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38A04D" w14:textId="77777777" w:rsidR="003F1BA9" w:rsidRDefault="00000000">
            <w:pPr>
              <w:spacing w:after="40"/>
            </w:pPr>
            <w:r>
              <w:rPr>
                <w:color w:val="000000"/>
              </w:rPr>
              <w:t>How Tenants, Owners, and Admins interact with the application</w:t>
            </w:r>
          </w:p>
        </w:tc>
        <w:tc>
          <w:tcPr>
            <w:tcW w:w="40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06AA84E" w14:textId="77777777" w:rsidR="003F1BA9" w:rsidRDefault="00000000">
            <w:pPr>
              <w:spacing w:after="40"/>
            </w:pPr>
            <w:r>
              <w:rPr>
                <w:color w:val="000000"/>
              </w:rPr>
              <w:t>React 19 (Vite build), React Router v7, Bootstrap 5, MUI (Material-UI), Framer Motion</w:t>
            </w:r>
          </w:p>
        </w:tc>
      </w:tr>
      <w:tr w:rsidR="003F1BA9" w14:paraId="1154AE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EFCBAE" w14:textId="77777777" w:rsidR="003F1BA9" w:rsidRDefault="00000000">
            <w:pPr>
              <w:spacing w:after="40"/>
            </w:pPr>
            <w:r>
              <w:rPr>
                <w:color w:val="000000"/>
              </w:rPr>
              <w:t>2.</w:t>
            </w:r>
          </w:p>
        </w:tc>
        <w:tc>
          <w:tcPr>
            <w:tcW w:w="24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665C0B2" w14:textId="77777777" w:rsidR="003F1BA9" w:rsidRDefault="00000000">
            <w:pPr>
              <w:spacing w:after="40"/>
            </w:pPr>
            <w:r>
              <w:rPr>
                <w:color w:val="000000"/>
              </w:rPr>
              <w:t>Application Logic — Auth</w:t>
            </w:r>
          </w:p>
        </w:tc>
        <w:tc>
          <w:tcPr>
            <w:tcW w:w="39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89E2CE0" w14:textId="77777777" w:rsidR="003F1BA9" w:rsidRDefault="00000000">
            <w:pPr>
              <w:spacing w:after="40"/>
            </w:pPr>
            <w:r>
              <w:rPr>
                <w:color w:val="000000"/>
              </w:rPr>
              <w:t>Registration, login, JWT issuance/verification, role &amp; approval gating</w:t>
            </w:r>
          </w:p>
        </w:tc>
        <w:tc>
          <w:tcPr>
            <w:tcW w:w="40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72C80C4" w14:textId="77777777" w:rsidR="003F1BA9" w:rsidRDefault="00000000">
            <w:pPr>
              <w:spacing w:after="40"/>
            </w:pPr>
            <w:r>
              <w:rPr>
                <w:color w:val="000000"/>
              </w:rPr>
              <w:t>Node.js, Express.js 4, jsonwebtoken, bcryptjs</w:t>
            </w:r>
          </w:p>
        </w:tc>
      </w:tr>
      <w:tr w:rsidR="003F1BA9" w14:paraId="07860B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8B93EC5" w14:textId="77777777" w:rsidR="003F1BA9" w:rsidRDefault="00000000">
            <w:pPr>
              <w:spacing w:after="40"/>
            </w:pPr>
            <w:r>
              <w:rPr>
                <w:color w:val="000000"/>
              </w:rPr>
              <w:t>3.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5AA0CD1" w14:textId="77777777" w:rsidR="003F1BA9" w:rsidRDefault="00000000">
            <w:pPr>
              <w:spacing w:after="40"/>
            </w:pPr>
            <w:r>
              <w:rPr>
                <w:color w:val="000000"/>
              </w:rPr>
              <w:t>Application Logic — Listings &amp; Search</w:t>
            </w:r>
          </w:p>
        </w:tc>
        <w:tc>
          <w:tcPr>
            <w:tcW w:w="3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BA9481" w14:textId="77777777" w:rsidR="003F1BA9" w:rsidRDefault="00000000">
            <w:pPr>
              <w:spacing w:after="40"/>
            </w:pPr>
            <w:r>
              <w:rPr>
                <w:color w:val="000000"/>
              </w:rPr>
              <w:t>Property CRUD, search/filter queries, amenity matching</w:t>
            </w:r>
          </w:p>
        </w:tc>
        <w:tc>
          <w:tcPr>
            <w:tcW w:w="40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BDFE5F6" w14:textId="77777777" w:rsidR="003F1BA9" w:rsidRDefault="00000000">
            <w:pPr>
              <w:spacing w:after="40"/>
            </w:pPr>
            <w:r>
              <w:rPr>
                <w:color w:val="000000"/>
              </w:rPr>
              <w:t>Express.js controllers/routes, Mongoose query API</w:t>
            </w:r>
          </w:p>
        </w:tc>
      </w:tr>
      <w:tr w:rsidR="003F1BA9" w14:paraId="75A061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C62AECA" w14:textId="77777777" w:rsidR="003F1BA9" w:rsidRDefault="00000000">
            <w:pPr>
              <w:spacing w:after="40"/>
            </w:pPr>
            <w:r>
              <w:rPr>
                <w:color w:val="000000"/>
              </w:rPr>
              <w:lastRenderedPageBreak/>
              <w:t>4.</w:t>
            </w:r>
          </w:p>
        </w:tc>
        <w:tc>
          <w:tcPr>
            <w:tcW w:w="24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0D856A6" w14:textId="77777777" w:rsidR="003F1BA9" w:rsidRDefault="00000000">
            <w:pPr>
              <w:spacing w:after="40"/>
            </w:pPr>
            <w:r>
              <w:rPr>
                <w:color w:val="000000"/>
              </w:rPr>
              <w:t>Application Logic — Bookings</w:t>
            </w:r>
          </w:p>
        </w:tc>
        <w:tc>
          <w:tcPr>
            <w:tcW w:w="39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80DAEB" w14:textId="77777777" w:rsidR="003F1BA9" w:rsidRDefault="00000000">
            <w:pPr>
              <w:spacing w:after="40"/>
            </w:pPr>
            <w:r>
              <w:rPr>
                <w:color w:val="000000"/>
              </w:rPr>
              <w:t>Booking request creation, confirm/cancel workflow, view/booking history logging</w:t>
            </w:r>
          </w:p>
        </w:tc>
        <w:tc>
          <w:tcPr>
            <w:tcW w:w="40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5B678D" w14:textId="77777777" w:rsidR="003F1BA9" w:rsidRDefault="00000000">
            <w:pPr>
              <w:spacing w:after="40"/>
            </w:pPr>
            <w:r>
              <w:rPr>
                <w:color w:val="000000"/>
              </w:rPr>
              <w:t>Express.js controllers/routes, Mongoose</w:t>
            </w:r>
          </w:p>
        </w:tc>
      </w:tr>
      <w:tr w:rsidR="003F1BA9" w14:paraId="0B4F23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4CBCD3F" w14:textId="77777777" w:rsidR="003F1BA9" w:rsidRDefault="00000000">
            <w:pPr>
              <w:spacing w:after="40"/>
            </w:pPr>
            <w:r>
              <w:rPr>
                <w:color w:val="000000"/>
              </w:rPr>
              <w:t>5.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98DAE26" w14:textId="77777777" w:rsidR="003F1BA9" w:rsidRDefault="00000000">
            <w:pPr>
              <w:spacing w:after="40"/>
            </w:pPr>
            <w:r>
              <w:rPr>
                <w:color w:val="000000"/>
              </w:rPr>
              <w:t>Database</w:t>
            </w:r>
          </w:p>
        </w:tc>
        <w:tc>
          <w:tcPr>
            <w:tcW w:w="3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B5EAD7E" w14:textId="77777777" w:rsidR="003F1BA9" w:rsidRDefault="00000000">
            <w:pPr>
              <w:spacing w:after="40"/>
            </w:pPr>
            <w:r>
              <w:rPr>
                <w:color w:val="000000"/>
              </w:rPr>
              <w:t>Primary data store for users, properties, bookings, and history</w:t>
            </w:r>
          </w:p>
        </w:tc>
        <w:tc>
          <w:tcPr>
            <w:tcW w:w="40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326B67" w14:textId="77777777" w:rsidR="003F1BA9" w:rsidRDefault="00000000">
            <w:pPr>
              <w:spacing w:after="40"/>
            </w:pPr>
            <w:r>
              <w:rPr>
                <w:color w:val="000000"/>
              </w:rPr>
              <w:t>MongoDB with Mongoose ODM (schema/validation layer)</w:t>
            </w:r>
          </w:p>
        </w:tc>
      </w:tr>
      <w:tr w:rsidR="003F1BA9" w14:paraId="430C1A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1EA547" w14:textId="77777777" w:rsidR="003F1BA9" w:rsidRDefault="00000000">
            <w:pPr>
              <w:spacing w:after="40"/>
            </w:pPr>
            <w:r>
              <w:rPr>
                <w:color w:val="000000"/>
              </w:rPr>
              <w:t>6.</w:t>
            </w:r>
          </w:p>
        </w:tc>
        <w:tc>
          <w:tcPr>
            <w:tcW w:w="24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B77B26" w14:textId="77777777" w:rsidR="003F1BA9" w:rsidRDefault="00000000">
            <w:pPr>
              <w:spacing w:after="40"/>
            </w:pPr>
            <w:r>
              <w:rPr>
                <w:color w:val="000000"/>
              </w:rPr>
              <w:t>File Storage</w:t>
            </w:r>
          </w:p>
        </w:tc>
        <w:tc>
          <w:tcPr>
            <w:tcW w:w="39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9FC1913" w14:textId="77777777" w:rsidR="003F1BA9" w:rsidRDefault="00000000">
            <w:pPr>
              <w:spacing w:after="40"/>
            </w:pPr>
            <w:r>
              <w:rPr>
                <w:color w:val="000000"/>
              </w:rPr>
              <w:t>Property image uploads (up to 5 per listing, 5MB max, jpeg/jpg/png/webp)</w:t>
            </w:r>
          </w:p>
        </w:tc>
        <w:tc>
          <w:tcPr>
            <w:tcW w:w="40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75AD78E" w14:textId="77777777" w:rsidR="003F1BA9" w:rsidRDefault="00000000">
            <w:pPr>
              <w:spacing w:after="40"/>
            </w:pPr>
            <w:r>
              <w:rPr>
                <w:color w:val="000000"/>
              </w:rPr>
              <w:t>Multer (disk storage), served via Express static route</w:t>
            </w:r>
          </w:p>
        </w:tc>
      </w:tr>
      <w:tr w:rsidR="003F1BA9" w14:paraId="45CB4A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25DEDFC" w14:textId="77777777" w:rsidR="003F1BA9" w:rsidRDefault="00000000">
            <w:pPr>
              <w:spacing w:after="40"/>
            </w:pPr>
            <w:r>
              <w:rPr>
                <w:color w:val="000000"/>
              </w:rPr>
              <w:t>7.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7FAD19" w14:textId="77777777" w:rsidR="003F1BA9" w:rsidRDefault="00000000">
            <w:pPr>
              <w:spacing w:after="40"/>
            </w:pPr>
            <w:r>
              <w:rPr>
                <w:color w:val="000000"/>
              </w:rPr>
              <w:t>HTTP Client</w:t>
            </w:r>
          </w:p>
        </w:tc>
        <w:tc>
          <w:tcPr>
            <w:tcW w:w="3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2055AC" w14:textId="77777777" w:rsidR="003F1BA9" w:rsidRDefault="00000000">
            <w:pPr>
              <w:spacing w:after="40"/>
            </w:pPr>
            <w:r>
              <w:rPr>
                <w:color w:val="000000"/>
              </w:rPr>
              <w:t>Client-to-API communication layer with automatic JWT attachment</w:t>
            </w:r>
          </w:p>
        </w:tc>
        <w:tc>
          <w:tcPr>
            <w:tcW w:w="40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4838D2B" w14:textId="77777777" w:rsidR="003F1BA9" w:rsidRDefault="00000000">
            <w:pPr>
              <w:spacing w:after="40"/>
            </w:pPr>
            <w:r>
              <w:rPr>
                <w:color w:val="000000"/>
              </w:rPr>
              <w:t>Axios (shared instance with request interceptor)</w:t>
            </w:r>
          </w:p>
        </w:tc>
      </w:tr>
      <w:tr w:rsidR="003F1BA9" w14:paraId="40ABB1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2F1B8C5" w14:textId="77777777" w:rsidR="003F1BA9" w:rsidRDefault="00000000">
            <w:pPr>
              <w:spacing w:after="40"/>
            </w:pPr>
            <w:r>
              <w:rPr>
                <w:color w:val="000000"/>
              </w:rPr>
              <w:t>8.</w:t>
            </w:r>
          </w:p>
        </w:tc>
        <w:tc>
          <w:tcPr>
            <w:tcW w:w="24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4A1A42" w14:textId="77777777" w:rsidR="003F1BA9" w:rsidRDefault="00000000">
            <w:pPr>
              <w:spacing w:after="40"/>
            </w:pPr>
            <w:r>
              <w:rPr>
                <w:color w:val="000000"/>
              </w:rPr>
              <w:t>External API-1</w:t>
            </w:r>
          </w:p>
        </w:tc>
        <w:tc>
          <w:tcPr>
            <w:tcW w:w="39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BDE34C2" w14:textId="77777777" w:rsidR="003F1BA9" w:rsidRDefault="00000000">
            <w:pPr>
              <w:spacing w:after="40"/>
            </w:pPr>
            <w:r>
              <w:rPr>
                <w:color w:val="000000"/>
              </w:rPr>
              <w:t>None currently integrated — no maps, email, or payment service in use</w:t>
            </w:r>
          </w:p>
        </w:tc>
        <w:tc>
          <w:tcPr>
            <w:tcW w:w="40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9AEE10" w14:textId="77777777" w:rsidR="003F1BA9" w:rsidRDefault="00000000">
            <w:pPr>
              <w:spacing w:after="40"/>
            </w:pPr>
            <w:r>
              <w:rPr>
                <w:color w:val="000000"/>
              </w:rPr>
              <w:t>Not applicable</w:t>
            </w:r>
          </w:p>
        </w:tc>
      </w:tr>
    </w:tbl>
    <w:p w14:paraId="15CF2011" w14:textId="77777777" w:rsidR="003F1BA9" w:rsidRDefault="00000000">
      <w:pPr>
        <w:pStyle w:val="Heading1"/>
        <w:spacing w:before="320" w:after="140"/>
      </w:pPr>
      <w:r>
        <w:t>Table 2 — Application Characteristics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6"/>
        <w:gridCol w:w="2597"/>
        <w:gridCol w:w="7687"/>
      </w:tblGrid>
      <w:tr w:rsidR="003F1BA9" w14:paraId="7F762D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4E5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0DF5AE" w14:textId="77777777" w:rsidR="003F1BA9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S.No.</w:t>
            </w:r>
          </w:p>
        </w:tc>
        <w:tc>
          <w:tcPr>
            <w:tcW w:w="2600" w:type="dxa"/>
            <w:shd w:val="clear" w:color="auto" w:fill="1F4E5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096F552" w14:textId="77777777" w:rsidR="003F1BA9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Characteristic</w:t>
            </w:r>
          </w:p>
        </w:tc>
        <w:tc>
          <w:tcPr>
            <w:tcW w:w="7700" w:type="dxa"/>
            <w:shd w:val="clear" w:color="auto" w:fill="1F4E5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4E0DD9" w14:textId="77777777" w:rsidR="003F1BA9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F1BA9" w14:paraId="15E1F0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BB6D85" w14:textId="77777777" w:rsidR="003F1BA9" w:rsidRDefault="00000000">
            <w:pPr>
              <w:spacing w:after="40"/>
            </w:pPr>
            <w:r>
              <w:rPr>
                <w:color w:val="000000"/>
              </w:rPr>
              <w:t>1.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8657D2D" w14:textId="77777777" w:rsidR="003F1BA9" w:rsidRDefault="00000000">
            <w:pPr>
              <w:spacing w:after="40"/>
            </w:pPr>
            <w:r>
              <w:rPr>
                <w:color w:val="000000"/>
              </w:rPr>
              <w:t>Availability</w:t>
            </w:r>
          </w:p>
        </w:tc>
        <w:tc>
          <w:tcPr>
            <w:tcW w:w="77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801CE8" w14:textId="77777777" w:rsidR="003F1BA9" w:rsidRDefault="00000000">
            <w:pPr>
              <w:spacing w:after="40"/>
            </w:pPr>
            <w:r>
              <w:rPr>
                <w:color w:val="000000"/>
              </w:rPr>
              <w:t>Stateless JWT authentication allows the API layer to run across multiple instances without a shared session store.</w:t>
            </w:r>
          </w:p>
        </w:tc>
      </w:tr>
      <w:tr w:rsidR="003F1BA9" w14:paraId="45C9D9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CDD6FB" w14:textId="77777777" w:rsidR="003F1BA9" w:rsidRDefault="00000000">
            <w:pPr>
              <w:spacing w:after="40"/>
            </w:pPr>
            <w:r>
              <w:rPr>
                <w:color w:val="000000"/>
              </w:rPr>
              <w:t>2.</w:t>
            </w:r>
          </w:p>
        </w:tc>
        <w:tc>
          <w:tcPr>
            <w:tcW w:w="26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EBD1674" w14:textId="77777777" w:rsidR="003F1BA9" w:rsidRDefault="00000000">
            <w:pPr>
              <w:spacing w:after="40"/>
            </w:pPr>
            <w:r>
              <w:rPr>
                <w:color w:val="000000"/>
              </w:rPr>
              <w:t>Security</w:t>
            </w:r>
          </w:p>
        </w:tc>
        <w:tc>
          <w:tcPr>
            <w:tcW w:w="77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7132D9E" w14:textId="77777777" w:rsidR="003F1BA9" w:rsidRDefault="00000000">
            <w:pPr>
              <w:spacing w:after="40"/>
            </w:pPr>
            <w:r>
              <w:rPr>
                <w:color w:val="000000"/>
              </w:rPr>
              <w:t>Passwords hashed with bcrypt; JWT-based route protection; role-based authorization middleware; ownership checks on edit/delete actions; image type/size validation on upload.</w:t>
            </w:r>
          </w:p>
        </w:tc>
      </w:tr>
      <w:tr w:rsidR="003F1BA9" w14:paraId="4270B6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B9E21FC" w14:textId="77777777" w:rsidR="003F1BA9" w:rsidRDefault="00000000">
            <w:pPr>
              <w:spacing w:after="40"/>
            </w:pPr>
            <w:r>
              <w:rPr>
                <w:color w:val="000000"/>
              </w:rPr>
              <w:t>3.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C8AC40C" w14:textId="77777777" w:rsidR="003F1BA9" w:rsidRDefault="00000000">
            <w:pPr>
              <w:spacing w:after="40"/>
            </w:pPr>
            <w:r>
              <w:rPr>
                <w:color w:val="000000"/>
              </w:rPr>
              <w:t>Scalability</w:t>
            </w:r>
          </w:p>
        </w:tc>
        <w:tc>
          <w:tcPr>
            <w:tcW w:w="77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28FD1CE" w14:textId="77777777" w:rsidR="003F1BA9" w:rsidRDefault="00000000">
            <w:pPr>
              <w:spacing w:after="40"/>
            </w:pPr>
            <w:r>
              <w:rPr>
                <w:color w:val="000000"/>
              </w:rPr>
              <w:t>Decoupled REST API and SPA frontend; MongoDB supports sharding/replica sets; horizontal scaling of the Express layer is possible without session-affinity requirements.</w:t>
            </w:r>
          </w:p>
        </w:tc>
      </w:tr>
      <w:tr w:rsidR="003F1BA9" w14:paraId="55B324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91D3229" w14:textId="77777777" w:rsidR="003F1BA9" w:rsidRDefault="00000000">
            <w:pPr>
              <w:spacing w:after="40"/>
            </w:pPr>
            <w:r>
              <w:rPr>
                <w:color w:val="000000"/>
              </w:rPr>
              <w:t>4.</w:t>
            </w:r>
          </w:p>
        </w:tc>
        <w:tc>
          <w:tcPr>
            <w:tcW w:w="26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01A3FE2" w14:textId="77777777" w:rsidR="003F1BA9" w:rsidRDefault="00000000">
            <w:pPr>
              <w:spacing w:after="40"/>
            </w:pPr>
            <w:r>
              <w:rPr>
                <w:color w:val="000000"/>
              </w:rPr>
              <w:t>Performance</w:t>
            </w:r>
          </w:p>
        </w:tc>
        <w:tc>
          <w:tcPr>
            <w:tcW w:w="77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11BE02" w14:textId="77777777" w:rsidR="003F1BA9" w:rsidRDefault="00000000">
            <w:pPr>
              <w:spacing w:after="40"/>
            </w:pPr>
            <w:r>
              <w:rPr>
                <w:color w:val="000000"/>
              </w:rPr>
              <w:t>Search/filter queries run directly against Mongoose queries on indexed fields (location, rent, property type), keeping response times low for the platform's current data volume.</w:t>
            </w:r>
          </w:p>
        </w:tc>
      </w:tr>
      <w:tr w:rsidR="003F1BA9" w14:paraId="6FD289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9695CC" w14:textId="77777777" w:rsidR="003F1BA9" w:rsidRDefault="00000000">
            <w:pPr>
              <w:spacing w:after="40"/>
            </w:pPr>
            <w:r>
              <w:rPr>
                <w:color w:val="000000"/>
              </w:rPr>
              <w:t>5.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FD9318" w14:textId="77777777" w:rsidR="003F1BA9" w:rsidRDefault="00000000">
            <w:pPr>
              <w:spacing w:after="40"/>
            </w:pPr>
            <w:r>
              <w:rPr>
                <w:color w:val="000000"/>
              </w:rPr>
              <w:t>Maintainability</w:t>
            </w:r>
          </w:p>
        </w:tc>
        <w:tc>
          <w:tcPr>
            <w:tcW w:w="77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00CD59" w14:textId="77777777" w:rsidR="003F1BA9" w:rsidRDefault="00000000">
            <w:pPr>
              <w:spacing w:after="40"/>
            </w:pPr>
            <w:r>
              <w:rPr>
                <w:color w:val="000000"/>
              </w:rPr>
              <w:t>MVC structure (routes/controllers/models) keeps business logic, request handling, and data schema cleanly separated across a single unified codebase for all three roles.</w:t>
            </w:r>
          </w:p>
        </w:tc>
      </w:tr>
    </w:tbl>
    <w:p w14:paraId="7AF984F8" w14:textId="77777777" w:rsidR="003F1BA9" w:rsidRDefault="00000000">
      <w:pPr>
        <w:pStyle w:val="Heading1"/>
        <w:spacing w:before="320" w:after="140"/>
      </w:pPr>
      <w:r>
        <w:t>What's Deliberately Not in the Stack</w:t>
      </w:r>
    </w:p>
    <w:p w14:paraId="516F227E" w14:textId="77777777" w:rsidR="003F1BA9" w:rsidRDefault="00000000">
      <w:pPr>
        <w:spacing w:after="160"/>
      </w:pPr>
      <w:r>
        <w:t>To keep the architecture accurately represented, it's worth noting explicitly what House Hunt does not use today: no cloud image storage (Cloudinary/Firebase/ImageKit — images are stored on local disk via Multer), no third-party maps (Google Maps or otherwise), no transactional email service (Nodemailer/SendGrid/Brevo), no OAuth providers (Google/LinkedIn/Facebook login), and no payment gateway. Each of these would be a natural, low-friction addition to the existing architecture but is out of scope for the current build.</w:t>
      </w:r>
    </w:p>
    <w:sectPr w:rsidR="003F1BA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5278A"/>
    <w:multiLevelType w:val="hybridMultilevel"/>
    <w:tmpl w:val="1D602CD4"/>
    <w:lvl w:ilvl="0" w:tplc="099268D0">
      <w:start w:val="1"/>
      <w:numFmt w:val="bullet"/>
      <w:lvlText w:val="●"/>
      <w:lvlJc w:val="left"/>
      <w:pPr>
        <w:ind w:left="720" w:hanging="360"/>
      </w:pPr>
    </w:lvl>
    <w:lvl w:ilvl="1" w:tplc="786EB594">
      <w:start w:val="1"/>
      <w:numFmt w:val="bullet"/>
      <w:lvlText w:val="○"/>
      <w:lvlJc w:val="left"/>
      <w:pPr>
        <w:ind w:left="1440" w:hanging="360"/>
      </w:pPr>
    </w:lvl>
    <w:lvl w:ilvl="2" w:tplc="6E785C36">
      <w:start w:val="1"/>
      <w:numFmt w:val="bullet"/>
      <w:lvlText w:val="■"/>
      <w:lvlJc w:val="left"/>
      <w:pPr>
        <w:ind w:left="2160" w:hanging="360"/>
      </w:pPr>
    </w:lvl>
    <w:lvl w:ilvl="3" w:tplc="F95AA796">
      <w:start w:val="1"/>
      <w:numFmt w:val="bullet"/>
      <w:lvlText w:val="●"/>
      <w:lvlJc w:val="left"/>
      <w:pPr>
        <w:ind w:left="2880" w:hanging="360"/>
      </w:pPr>
    </w:lvl>
    <w:lvl w:ilvl="4" w:tplc="BBF68600">
      <w:start w:val="1"/>
      <w:numFmt w:val="bullet"/>
      <w:lvlText w:val="○"/>
      <w:lvlJc w:val="left"/>
      <w:pPr>
        <w:ind w:left="3600" w:hanging="360"/>
      </w:pPr>
    </w:lvl>
    <w:lvl w:ilvl="5" w:tplc="30F24264">
      <w:start w:val="1"/>
      <w:numFmt w:val="bullet"/>
      <w:lvlText w:val="■"/>
      <w:lvlJc w:val="left"/>
      <w:pPr>
        <w:ind w:left="4320" w:hanging="360"/>
      </w:pPr>
    </w:lvl>
    <w:lvl w:ilvl="6" w:tplc="77FA4DE6">
      <w:start w:val="1"/>
      <w:numFmt w:val="bullet"/>
      <w:lvlText w:val="●"/>
      <w:lvlJc w:val="left"/>
      <w:pPr>
        <w:ind w:left="5040" w:hanging="360"/>
      </w:pPr>
    </w:lvl>
    <w:lvl w:ilvl="7" w:tplc="EF1463CA">
      <w:start w:val="1"/>
      <w:numFmt w:val="bullet"/>
      <w:lvlText w:val="●"/>
      <w:lvlJc w:val="left"/>
      <w:pPr>
        <w:ind w:left="5760" w:hanging="360"/>
      </w:pPr>
    </w:lvl>
    <w:lvl w:ilvl="8" w:tplc="D87C973C">
      <w:start w:val="1"/>
      <w:numFmt w:val="bullet"/>
      <w:lvlText w:val="●"/>
      <w:lvlJc w:val="left"/>
      <w:pPr>
        <w:ind w:left="6480" w:hanging="360"/>
      </w:pPr>
    </w:lvl>
  </w:abstractNum>
  <w:num w:numId="1" w16cid:durableId="665352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BA9"/>
    <w:rsid w:val="003F1BA9"/>
    <w:rsid w:val="0063632F"/>
    <w:rsid w:val="00805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80B9C"/>
  <w15:docId w15:val="{E402C0F1-B549-4623-8839-178D1F582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467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23MH1A05N0</cp:lastModifiedBy>
  <cp:revision>2</cp:revision>
  <dcterms:created xsi:type="dcterms:W3CDTF">2026-07-15T07:18:00Z</dcterms:created>
  <dcterms:modified xsi:type="dcterms:W3CDTF">2026-07-15T10:01:00Z</dcterms:modified>
</cp:coreProperties>
</file>