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HUM101</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Name:</w:t>
      </w:r>
      <w:r w:rsidDel="00000000" w:rsidR="00000000" w:rsidRPr="00000000">
        <w:rPr>
          <w:rFonts w:ascii="Times New Roman" w:cs="Times New Roman" w:eastAsia="Times New Roman" w:hAnsi="Times New Roman"/>
          <w:sz w:val="40"/>
          <w:szCs w:val="40"/>
          <w:rtl w:val="0"/>
        </w:rPr>
        <w:t xml:space="preserve"> Umme Abira Azmary</w:t>
      </w:r>
    </w:p>
    <w:p w:rsidR="00000000" w:rsidDel="00000000" w:rsidP="00000000" w:rsidRDefault="00000000" w:rsidRPr="00000000" w14:paraId="0000000E">
      <w:pPr>
        <w:spacing w:line="48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ID:</w:t>
      </w:r>
      <w:r w:rsidDel="00000000" w:rsidR="00000000" w:rsidRPr="00000000">
        <w:rPr>
          <w:rFonts w:ascii="Times New Roman" w:cs="Times New Roman" w:eastAsia="Times New Roman" w:hAnsi="Times New Roman"/>
          <w:sz w:val="40"/>
          <w:szCs w:val="40"/>
          <w:rtl w:val="0"/>
        </w:rPr>
        <w:t xml:space="preserve"> 20101539</w:t>
      </w:r>
    </w:p>
    <w:p w:rsidR="00000000" w:rsidDel="00000000" w:rsidP="00000000" w:rsidRDefault="00000000" w:rsidRPr="00000000" w14:paraId="0000000F">
      <w:pPr>
        <w:spacing w:line="48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Section:</w:t>
      </w:r>
      <w:r w:rsidDel="00000000" w:rsidR="00000000" w:rsidRPr="00000000">
        <w:rPr>
          <w:rFonts w:ascii="Times New Roman" w:cs="Times New Roman" w:eastAsia="Times New Roman" w:hAnsi="Times New Roman"/>
          <w:sz w:val="40"/>
          <w:szCs w:val="40"/>
          <w:rtl w:val="0"/>
        </w:rPr>
        <w:t xml:space="preserve"> 04</w:t>
      </w:r>
    </w:p>
    <w:p w:rsidR="00000000" w:rsidDel="00000000" w:rsidP="00000000" w:rsidRDefault="00000000" w:rsidRPr="00000000" w14:paraId="00000010">
      <w:pPr>
        <w:spacing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spacing w:line="480" w:lineRule="auto"/>
        <w:ind w:left="0" w:firstLine="0"/>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5">
      <w:pPr>
        <w:spacing w:line="48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3. 1.</w:t>
      </w:r>
      <w:r w:rsidDel="00000000" w:rsidR="00000000" w:rsidRPr="00000000">
        <w:rPr>
          <w:rFonts w:ascii="Times New Roman" w:cs="Times New Roman" w:eastAsia="Times New Roman" w:hAnsi="Times New Roman"/>
          <w:color w:val="202124"/>
          <w:sz w:val="24"/>
          <w:szCs w:val="24"/>
          <w:rtl w:val="0"/>
        </w:rPr>
        <w:t xml:space="preserve"> The term Kushites was used by Egyptians which meant ‘people to be exploited’ by the Egyptian feros/rulers. This is because </w:t>
      </w:r>
      <w:r w:rsidDel="00000000" w:rsidR="00000000" w:rsidRPr="00000000">
        <w:rPr>
          <w:rFonts w:ascii="Times New Roman" w:cs="Times New Roman" w:eastAsia="Times New Roman" w:hAnsi="Times New Roman"/>
          <w:color w:val="202124"/>
          <w:sz w:val="24"/>
          <w:szCs w:val="24"/>
          <w:rtl w:val="0"/>
        </w:rPr>
        <w:t xml:space="preserve">kush</w:t>
      </w:r>
      <w:r w:rsidDel="00000000" w:rsidR="00000000" w:rsidRPr="00000000">
        <w:rPr>
          <w:rFonts w:ascii="Times New Roman" w:cs="Times New Roman" w:eastAsia="Times New Roman" w:hAnsi="Times New Roman"/>
          <w:color w:val="202124"/>
          <w:sz w:val="24"/>
          <w:szCs w:val="24"/>
          <w:rtl w:val="0"/>
        </w:rPr>
        <w:t xml:space="preserve"> was the corridor into sub-saharan Africa, filled with ivory, gold and slaves.</w:t>
      </w:r>
    </w:p>
    <w:p w:rsidR="00000000" w:rsidDel="00000000" w:rsidP="00000000" w:rsidRDefault="00000000" w:rsidRPr="00000000" w14:paraId="00000016">
      <w:pPr>
        <w:spacing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rtl w:val="0"/>
        </w:rPr>
        <w:t xml:space="preserve">3. 2.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Female </w:t>
      </w:r>
      <w:r w:rsidDel="00000000" w:rsidR="00000000" w:rsidRPr="00000000">
        <w:rPr>
          <w:rFonts w:ascii="Times New Roman" w:cs="Times New Roman" w:eastAsia="Times New Roman" w:hAnsi="Times New Roman"/>
          <w:i w:val="1"/>
          <w:sz w:val="24"/>
          <w:szCs w:val="24"/>
          <w:rtl w:val="0"/>
        </w:rPr>
        <w:t xml:space="preserve">ocho</w:t>
      </w:r>
      <w:r w:rsidDel="00000000" w:rsidR="00000000" w:rsidRPr="00000000">
        <w:rPr>
          <w:rFonts w:ascii="Times New Roman" w:cs="Times New Roman" w:eastAsia="Times New Roman" w:hAnsi="Times New Roman"/>
          <w:sz w:val="24"/>
          <w:szCs w:val="24"/>
          <w:rtl w:val="0"/>
        </w:rPr>
        <w:t xml:space="preserve"> refers as murder or manslaughter. To explain, while showing respect to dead man Ezuedu, Okonkwo accidentally killed his son and in </w:t>
      </w:r>
      <w:r w:rsidDel="00000000" w:rsidR="00000000" w:rsidRPr="00000000">
        <w:rPr>
          <w:rFonts w:ascii="Times New Roman" w:cs="Times New Roman" w:eastAsia="Times New Roman" w:hAnsi="Times New Roman"/>
          <w:sz w:val="24"/>
          <w:szCs w:val="24"/>
          <w:rtl w:val="0"/>
        </w:rPr>
        <w:t xml:space="preserve">umofia</w:t>
      </w:r>
      <w:r w:rsidDel="00000000" w:rsidR="00000000" w:rsidRPr="00000000">
        <w:rPr>
          <w:rFonts w:ascii="Times New Roman" w:cs="Times New Roman" w:eastAsia="Times New Roman" w:hAnsi="Times New Roman"/>
          <w:sz w:val="24"/>
          <w:szCs w:val="24"/>
          <w:rtl w:val="0"/>
        </w:rPr>
        <w:t xml:space="preserve">, if a man killed any of his own clan mates, he was exiled to live with the mother’s clan and this exile was referred as female </w:t>
      </w:r>
      <w:r w:rsidDel="00000000" w:rsidR="00000000" w:rsidRPr="00000000">
        <w:rPr>
          <w:rFonts w:ascii="Times New Roman" w:cs="Times New Roman" w:eastAsia="Times New Roman" w:hAnsi="Times New Roman"/>
          <w:i w:val="1"/>
          <w:sz w:val="24"/>
          <w:szCs w:val="24"/>
          <w:rtl w:val="0"/>
        </w:rPr>
        <w:t xml:space="preserve">ocho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 </w:t>
      </w:r>
      <w:r w:rsidDel="00000000" w:rsidR="00000000" w:rsidRPr="00000000">
        <w:rPr>
          <w:rFonts w:ascii="Times New Roman" w:cs="Times New Roman" w:eastAsia="Times New Roman" w:hAnsi="Times New Roman"/>
          <w:b w:val="1"/>
          <w:color w:val="202124"/>
          <w:sz w:val="24"/>
          <w:szCs w:val="24"/>
          <w:rtl w:val="0"/>
        </w:rPr>
        <w:t xml:space="preserve">3.</w:t>
      </w:r>
      <w:r w:rsidDel="00000000" w:rsidR="00000000" w:rsidRPr="00000000">
        <w:rPr>
          <w:rFonts w:ascii="Times New Roman" w:cs="Times New Roman" w:eastAsia="Times New Roman" w:hAnsi="Times New Roman"/>
          <w:color w:val="202124"/>
          <w:sz w:val="24"/>
          <w:szCs w:val="24"/>
          <w:rtl w:val="0"/>
        </w:rPr>
        <w:t xml:space="preserve"> This week of peace is dedicated to honor the earth goddess, Ani with the commitment of peace and harmony at the beginning of the planting season. For this reason, violence and conflicts are completely  prohibited and disruption of this instruction is considered as a massive offense. </w:t>
      </w:r>
    </w:p>
    <w:p w:rsidR="00000000" w:rsidDel="00000000" w:rsidP="00000000" w:rsidRDefault="00000000" w:rsidRPr="00000000" w14:paraId="0000001A">
      <w:pPr>
        <w:spacing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3. 4. </w:t>
      </w:r>
      <w:r w:rsidDel="00000000" w:rsidR="00000000" w:rsidRPr="00000000">
        <w:rPr>
          <w:rFonts w:ascii="Times New Roman" w:cs="Times New Roman" w:eastAsia="Times New Roman" w:hAnsi="Times New Roman"/>
          <w:color w:val="202124"/>
          <w:sz w:val="24"/>
          <w:szCs w:val="24"/>
          <w:rtl w:val="0"/>
        </w:rPr>
        <w:t xml:space="preserve">The people of Bantu clan who went onto the east side had a remarkable advancement of making iron tools than the northern people. These people used to make agricultural tools such as iron axes, knives, Spears and other luxurious items.</w:t>
      </w:r>
    </w:p>
    <w:p w:rsidR="00000000" w:rsidDel="00000000" w:rsidP="00000000" w:rsidRDefault="00000000" w:rsidRPr="00000000" w14:paraId="0000001C">
      <w:pPr>
        <w:spacing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rtl w:val="0"/>
        </w:rPr>
        <w:t xml:space="preserve">D. 3.  </w:t>
      </w:r>
      <w:r w:rsidDel="00000000" w:rsidR="00000000" w:rsidRPr="00000000">
        <w:rPr>
          <w:rFonts w:ascii="Times New Roman" w:cs="Times New Roman" w:eastAsia="Times New Roman" w:hAnsi="Times New Roman"/>
          <w:sz w:val="24"/>
          <w:szCs w:val="24"/>
          <w:rtl w:val="0"/>
        </w:rPr>
        <w:t xml:space="preserve">The movement of the Bantu civilization(after the first wave of migrations) was primarily influenced by their growth of population, fertile agricultural and habitable place, economical growth, livestock and various other factors. Initially, the Bantu population who moved southward was a part of the hunting and gathering population, which gradually shifted as they adapted to an agricultural lifestyle. The adaptation as an agricultural society influenced these people to develop their habitable places around the rivers as river waters or rain was their only source of water supply. However, throughout time, as their population expanded, they required more habitable places along with larger farming areas and more livestocks. </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expansions had sometimes significant impact on the ecological environment  and so they had to move from these places with the hope of finding new fertile lands and to uplift their lifestyles. Moreover, when they started making iron elements, they needed to find a suitable and profitable market to exchange their products. From all these observations, we can conclude that the movement of Bantu people towards the south was influenced by many factors, but the main reason was to have a better lifestyle.</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before="300" w:line="4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left"/>
        <w:rPr>
          <w:rFonts w:ascii="Times New Roman" w:cs="Times New Roman" w:eastAsia="Times New Roman" w:hAnsi="Times New Roman"/>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