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Measurement of temperature and rainfall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Temperature: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Heat-days: Number of days the temperature has been more than threshold (say 30C).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Degree-</w:t>
      </w:r>
      <w:r w:rsidDel="00000000" w:rsidR="00000000" w:rsidRPr="00000000">
        <w:rPr>
          <w:rFonts w:ascii="Cambria" w:cs="Cambria" w:eastAsia="Cambria" w:hAnsi="Cambria"/>
          <w:highlight w:val="yellow"/>
          <w:rtl w:val="0"/>
        </w:rPr>
        <w:t xml:space="preserve">month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2e2e2e"/>
          <w:sz w:val="21"/>
          <w:szCs w:val="21"/>
          <w:highlight w:val="yellow"/>
          <w:u w:val="none"/>
          <w:vertAlign w:val="baseline"/>
          <w:rtl w:val="0"/>
        </w:rPr>
        <w:t xml:space="preserve">Cumulative Degree Days (CDD) &gt; 90F is illustrated by the following example: if, say, in district Delhi in July 2005, there are two days when temperature exceeded 90F. On one day, it was 95F and on the other, it was 100F, then Cumulative Degree Days &gt;90 F = (100 − 90) + (95 − 90) = 15. Captures the nonlinearity of the impact of temperature.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2e2e2e"/>
          <w:sz w:val="21"/>
          <w:szCs w:val="21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</w:t>
      </w:r>
      <w:hyperlink r:id="rId7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https://www-sciencedirect-com.libproxy.library.wmich.edu/science/article/pii/S0304387818307041#sec3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Binned method: Assigns each district’s daily mean temperature realization to one of eight temperature categories. These categories are defined to include daily mean temperatures &lt; 65 F, &gt; 95 F, and the six 5 F-wide bins in between. The 365 daily weather realizations within a year are then distributed over these eight bins. This binning of the data preserves the daily variation in temperatures.</w:t>
      </w:r>
    </w:p>
    <w:p w:rsidR="00000000" w:rsidDel="00000000" w:rsidP="00000000" w:rsidRDefault="00000000" w:rsidRPr="00000000" w14:paraId="0000000A">
      <w:pPr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Reference: </w:t>
      </w:r>
      <w:hyperlink r:id="rId8">
        <w:r w:rsidDel="00000000" w:rsidR="00000000" w:rsidRPr="00000000">
          <w:rPr>
            <w:rFonts w:ascii="Cambria" w:cs="Cambria" w:eastAsia="Cambria" w:hAnsi="Cambria"/>
            <w:color w:val="0563c1"/>
            <w:u w:val="single"/>
            <w:rtl w:val="0"/>
          </w:rPr>
          <w:t xml:space="preserve">https://www.lse.ac.uk/economics/Assets/Documents/personal-pages/robin-burgess/weather-climate-change-and-death.pdf</w:t>
        </w:r>
      </w:hyperlink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0B">
      <w:pPr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Precipitation: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Reference: </w:t>
      </w:r>
      <w:hyperlink r:id="rId9">
        <w:r w:rsidDel="00000000" w:rsidR="00000000" w:rsidRPr="00000000">
          <w:rPr>
            <w:rFonts w:ascii="Cambria" w:cs="Cambria" w:eastAsia="Cambria" w:hAnsi="Cambria"/>
            <w:color w:val="0563c1"/>
            <w:u w:val="single"/>
            <w:rtl w:val="0"/>
          </w:rPr>
          <w:t xml:space="preserve">https://www.sciencedirect.com/science/article/pii/S0308521X18302440?via%3Dihub#s0010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Look at equation 1, 2 and 3.</w:t>
      </w:r>
    </w:p>
    <w:p w:rsidR="00000000" w:rsidDel="00000000" w:rsidP="00000000" w:rsidRDefault="00000000" w:rsidRPr="00000000" w14:paraId="00000012">
      <w:pPr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FB36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B3664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FB366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ciencedirect.com/science/article/pii/S0308521X18302440?via%3Dihub#s0010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-sciencedirect-com.libproxy.library.wmich.edu/science/article/pii/S0304387818307041#sec3" TargetMode="External"/><Relationship Id="rId8" Type="http://schemas.openxmlformats.org/officeDocument/2006/relationships/hyperlink" Target="https://www.lse.ac.uk/economics/Assets/Documents/personal-pages/robin-burgess/weather-climate-change-and-death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SQM5Y++AOEI8HpHkmbGnNOBcVg==">CgMxLjA4AHIhMTk1ODdsMkdLTjV6NktzaHZHS2RtcGNaRUt6UHh3M1FC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2022-03-16T10:02:00Z</dcterms:created>
  <dc:creator>Moumita Ghorai</dc:creator>
</cp:coreProperties>
</file>