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DE3C" w14:textId="77777777" w:rsidR="00AC648E" w:rsidRPr="00AC648E" w:rsidRDefault="00AC648E" w:rsidP="00AC648E">
      <w:pPr>
        <w:pStyle w:val="Heading1"/>
        <w:shd w:val="clear" w:color="auto" w:fill="FFFFFF"/>
        <w:spacing w:before="0" w:beforeAutospacing="0" w:after="600" w:afterAutospacing="0"/>
        <w:rPr>
          <w:rFonts w:ascii="Arial" w:hAnsi="Arial" w:cs="Arial"/>
          <w:sz w:val="29"/>
          <w:szCs w:val="29"/>
        </w:rPr>
      </w:pPr>
      <w:r w:rsidRPr="00AC648E">
        <w:rPr>
          <w:rFonts w:ascii="Arial" w:hAnsi="Arial" w:cs="Arial"/>
          <w:sz w:val="29"/>
          <w:szCs w:val="29"/>
        </w:rPr>
        <w:t xml:space="preserve">Amazon </w:t>
      </w:r>
      <w:r w:rsidRPr="00AC648E">
        <w:rPr>
          <w:rFonts w:ascii="Arial" w:hAnsi="Arial" w:cs="Arial"/>
          <w:sz w:val="29"/>
          <w:szCs w:val="29"/>
        </w:rPr>
        <w:t>Employees</w:t>
      </w:r>
      <w:r w:rsidRPr="00AC648E">
        <w:rPr>
          <w:rFonts w:ascii="Arial" w:hAnsi="Arial" w:cs="Arial"/>
          <w:sz w:val="29"/>
          <w:szCs w:val="29"/>
        </w:rPr>
        <w:t>:</w:t>
      </w:r>
    </w:p>
    <w:tbl>
      <w:tblPr>
        <w:tblStyle w:val="TableGrid"/>
        <w:tblpPr w:leftFromText="180" w:rightFromText="180" w:vertAnchor="text" w:horzAnchor="margin" w:tblpY="1564"/>
        <w:tblW w:w="0" w:type="auto"/>
        <w:tblLook w:val="04A0" w:firstRow="1" w:lastRow="0" w:firstColumn="1" w:lastColumn="0" w:noHBand="0" w:noVBand="1"/>
      </w:tblPr>
      <w:tblGrid>
        <w:gridCol w:w="1696"/>
        <w:gridCol w:w="2812"/>
        <w:gridCol w:w="2254"/>
        <w:gridCol w:w="2254"/>
      </w:tblGrid>
      <w:tr w:rsidR="00A433BA" w14:paraId="566E8001" w14:textId="77777777" w:rsidTr="00A433BA">
        <w:trPr>
          <w:trHeight w:val="625"/>
        </w:trPr>
        <w:tc>
          <w:tcPr>
            <w:tcW w:w="1696" w:type="dxa"/>
          </w:tcPr>
          <w:p w14:paraId="0A8EF12D" w14:textId="77777777" w:rsidR="00A433BA" w:rsidRPr="00A433BA" w:rsidRDefault="00A433BA" w:rsidP="00A433BA">
            <w:pPr>
              <w:pStyle w:val="Heading1"/>
              <w:spacing w:before="0" w:beforeAutospacing="0" w:after="600" w:afterAutospacing="0"/>
              <w:rPr>
                <w:rFonts w:ascii="Arial" w:hAnsi="Arial" w:cs="Arial"/>
                <w:sz w:val="18"/>
                <w:szCs w:val="18"/>
              </w:rPr>
            </w:pPr>
            <w:r w:rsidRPr="00A433BA">
              <w:rPr>
                <w:rFonts w:ascii="Arial" w:hAnsi="Arial" w:cs="Arial"/>
                <w:sz w:val="18"/>
                <w:szCs w:val="18"/>
              </w:rPr>
              <w:t>STATE</w:t>
            </w:r>
          </w:p>
        </w:tc>
        <w:tc>
          <w:tcPr>
            <w:tcW w:w="2812" w:type="dxa"/>
            <w:tcBorders>
              <w:bottom w:val="single" w:sz="4" w:space="0" w:color="auto"/>
            </w:tcBorders>
          </w:tcPr>
          <w:p w14:paraId="28C71288" w14:textId="77777777" w:rsidR="00A433BA" w:rsidRPr="00A433BA" w:rsidRDefault="00A433BA" w:rsidP="00A433BA">
            <w:pPr>
              <w:pStyle w:val="Heading1"/>
              <w:spacing w:before="0" w:beforeAutospacing="0" w:after="600" w:afterAutospacing="0"/>
              <w:rPr>
                <w:rFonts w:ascii="Arial" w:hAnsi="Arial" w:cs="Arial"/>
                <w:sz w:val="18"/>
                <w:szCs w:val="18"/>
              </w:rPr>
            </w:pPr>
            <w:r w:rsidRPr="00A433BA">
              <w:rPr>
                <w:rFonts w:ascii="Arial" w:hAnsi="Arial" w:cs="Arial"/>
                <w:sz w:val="18"/>
                <w:szCs w:val="18"/>
              </w:rPr>
              <w:t>LOCATION</w:t>
            </w:r>
          </w:p>
        </w:tc>
        <w:tc>
          <w:tcPr>
            <w:tcW w:w="2254" w:type="dxa"/>
          </w:tcPr>
          <w:p w14:paraId="781EB44F" w14:textId="77777777" w:rsidR="00A433BA" w:rsidRPr="00A433BA" w:rsidRDefault="00A433BA" w:rsidP="00A433BA">
            <w:pPr>
              <w:pStyle w:val="Heading1"/>
              <w:spacing w:before="0" w:beforeAutospacing="0" w:after="600" w:afterAutospacing="0"/>
              <w:rPr>
                <w:rFonts w:ascii="Arial" w:hAnsi="Arial" w:cs="Arial"/>
                <w:sz w:val="18"/>
                <w:szCs w:val="18"/>
              </w:rPr>
            </w:pPr>
            <w:r w:rsidRPr="00A433BA">
              <w:rPr>
                <w:rFonts w:ascii="Arial" w:hAnsi="Arial" w:cs="Arial"/>
                <w:sz w:val="18"/>
                <w:szCs w:val="18"/>
              </w:rPr>
              <w:t>AVG RATING</w:t>
            </w:r>
          </w:p>
          <w:p w14:paraId="4CF830C9" w14:textId="77777777" w:rsidR="00A433BA" w:rsidRPr="00A433BA" w:rsidRDefault="00A433BA" w:rsidP="00A433BA">
            <w:pPr>
              <w:pStyle w:val="Heading1"/>
              <w:spacing w:before="0" w:beforeAutospacing="0" w:after="600" w:afterAutospacing="0"/>
              <w:rPr>
                <w:rFonts w:ascii="Arial" w:hAnsi="Arial" w:cs="Arial"/>
                <w:sz w:val="18"/>
                <w:szCs w:val="18"/>
              </w:rPr>
            </w:pPr>
            <w:r w:rsidRPr="00A433BA">
              <w:rPr>
                <w:rFonts w:ascii="Arial" w:hAnsi="Arial" w:cs="Arial"/>
                <w:sz w:val="18"/>
                <w:szCs w:val="18"/>
              </w:rPr>
              <w:t>(out of 5)</w:t>
            </w:r>
          </w:p>
        </w:tc>
        <w:tc>
          <w:tcPr>
            <w:tcW w:w="2254" w:type="dxa"/>
          </w:tcPr>
          <w:p w14:paraId="6874730C" w14:textId="77777777" w:rsidR="00A433BA" w:rsidRPr="00A433BA" w:rsidRDefault="00A433BA" w:rsidP="00A433BA">
            <w:pPr>
              <w:pStyle w:val="Heading1"/>
              <w:spacing w:before="0" w:beforeAutospacing="0" w:after="600" w:afterAutospacing="0"/>
              <w:rPr>
                <w:rFonts w:ascii="Arial" w:hAnsi="Arial" w:cs="Arial"/>
                <w:sz w:val="18"/>
                <w:szCs w:val="18"/>
              </w:rPr>
            </w:pPr>
            <w:proofErr w:type="spellStart"/>
            <w:proofErr w:type="gramStart"/>
            <w:r w:rsidRPr="00A433BA">
              <w:rPr>
                <w:rFonts w:ascii="Arial" w:hAnsi="Arial" w:cs="Arial"/>
                <w:sz w:val="18"/>
                <w:szCs w:val="18"/>
              </w:rPr>
              <w:t>No.of</w:t>
            </w:r>
            <w:proofErr w:type="spellEnd"/>
            <w:proofErr w:type="gramEnd"/>
            <w:r w:rsidRPr="00A433BA">
              <w:rPr>
                <w:rFonts w:ascii="Arial" w:hAnsi="Arial" w:cs="Arial"/>
                <w:sz w:val="18"/>
                <w:szCs w:val="18"/>
              </w:rPr>
              <w:t xml:space="preserve"> Reviews</w:t>
            </w:r>
          </w:p>
        </w:tc>
      </w:tr>
      <w:tr w:rsidR="00A433BA" w14:paraId="21B61AE3" w14:textId="77777777" w:rsidTr="00A433BA">
        <w:trPr>
          <w:trHeight w:val="481"/>
        </w:trPr>
        <w:tc>
          <w:tcPr>
            <w:tcW w:w="1696" w:type="dxa"/>
          </w:tcPr>
          <w:p w14:paraId="68318EBC" w14:textId="37459471" w:rsidR="00A433BA" w:rsidRP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Uttar Pradesh</w:t>
            </w:r>
          </w:p>
        </w:tc>
        <w:tc>
          <w:tcPr>
            <w:tcW w:w="2812" w:type="dxa"/>
            <w:tcBorders>
              <w:bottom w:val="single" w:sz="4" w:space="0" w:color="auto"/>
            </w:tcBorders>
          </w:tcPr>
          <w:p w14:paraId="726CE6D9" w14:textId="77777777" w:rsidR="00A433BA" w:rsidRP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Noida</w:t>
            </w:r>
          </w:p>
          <w:p w14:paraId="6DCCA58F"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Lucknow</w:t>
            </w:r>
          </w:p>
          <w:p w14:paraId="5E4337A6"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Agra</w:t>
            </w:r>
          </w:p>
          <w:p w14:paraId="138EECD8"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Kanpur</w:t>
            </w:r>
          </w:p>
          <w:p w14:paraId="5422A146"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Ghaziabad</w:t>
            </w:r>
          </w:p>
          <w:p w14:paraId="705E66FE"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Allahabad</w:t>
            </w:r>
          </w:p>
          <w:p w14:paraId="503DC379" w14:textId="50026FAF" w:rsidR="00A433BA" w:rsidRP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 xml:space="preserve">Kanpur Nagar  </w:t>
            </w:r>
          </w:p>
        </w:tc>
        <w:tc>
          <w:tcPr>
            <w:tcW w:w="2254" w:type="dxa"/>
          </w:tcPr>
          <w:p w14:paraId="79526E80"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 xml:space="preserve">4.0  </w:t>
            </w:r>
          </w:p>
          <w:p w14:paraId="42194ED2"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4.1</w:t>
            </w:r>
          </w:p>
          <w:p w14:paraId="5193C4B1"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4.2</w:t>
            </w:r>
          </w:p>
          <w:p w14:paraId="12184432"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4.2</w:t>
            </w:r>
          </w:p>
          <w:p w14:paraId="2E45C5D6"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3.7</w:t>
            </w:r>
          </w:p>
          <w:p w14:paraId="6D1A0793"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4.5</w:t>
            </w:r>
          </w:p>
          <w:p w14:paraId="6C80D87D" w14:textId="2C5031B7" w:rsidR="00A433BA" w:rsidRP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2.4</w:t>
            </w:r>
            <w:r w:rsidRPr="00A433BA">
              <w:rPr>
                <w:rFonts w:ascii="Arial" w:hAnsi="Arial" w:cs="Arial"/>
                <w:b w:val="0"/>
                <w:bCs w:val="0"/>
                <w:sz w:val="18"/>
                <w:szCs w:val="18"/>
              </w:rPr>
              <w:t xml:space="preserve">  </w:t>
            </w:r>
          </w:p>
        </w:tc>
        <w:tc>
          <w:tcPr>
            <w:tcW w:w="2254" w:type="dxa"/>
          </w:tcPr>
          <w:p w14:paraId="18A10669"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559</w:t>
            </w:r>
          </w:p>
          <w:p w14:paraId="7C7F394B" w14:textId="77777777" w:rsid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133</w:t>
            </w:r>
          </w:p>
          <w:p w14:paraId="2891A97B"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19</w:t>
            </w:r>
          </w:p>
          <w:p w14:paraId="5A036A2A"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19</w:t>
            </w:r>
          </w:p>
          <w:p w14:paraId="6080B95F"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16</w:t>
            </w:r>
          </w:p>
          <w:p w14:paraId="173A1E64" w14:textId="77777777" w:rsid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15</w:t>
            </w:r>
          </w:p>
          <w:p w14:paraId="25FE23F4" w14:textId="534B0BA5" w:rsidR="00A433BA" w:rsidRPr="00A433BA" w:rsidRDefault="00A433BA"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10</w:t>
            </w:r>
          </w:p>
        </w:tc>
      </w:tr>
      <w:tr w:rsidR="00A433BA" w14:paraId="6D02481C" w14:textId="77777777" w:rsidTr="00A433BA">
        <w:tc>
          <w:tcPr>
            <w:tcW w:w="1696" w:type="dxa"/>
          </w:tcPr>
          <w:p w14:paraId="623248BC" w14:textId="05B43ED1" w:rsidR="00A433BA" w:rsidRPr="00A433BA" w:rsidRDefault="00A433BA" w:rsidP="00A433BA">
            <w:pPr>
              <w:pStyle w:val="Heading1"/>
              <w:spacing w:before="0" w:beforeAutospacing="0" w:after="600" w:afterAutospacing="0"/>
              <w:rPr>
                <w:rFonts w:ascii="Arial" w:hAnsi="Arial" w:cs="Arial"/>
                <w:b w:val="0"/>
                <w:bCs w:val="0"/>
                <w:sz w:val="18"/>
                <w:szCs w:val="18"/>
              </w:rPr>
            </w:pPr>
            <w:r w:rsidRPr="00A433BA">
              <w:rPr>
                <w:rFonts w:ascii="Arial" w:hAnsi="Arial" w:cs="Arial"/>
                <w:b w:val="0"/>
                <w:bCs w:val="0"/>
                <w:sz w:val="18"/>
                <w:szCs w:val="18"/>
              </w:rPr>
              <w:t>Maharashtra</w:t>
            </w:r>
          </w:p>
        </w:tc>
        <w:tc>
          <w:tcPr>
            <w:tcW w:w="2812" w:type="dxa"/>
            <w:tcBorders>
              <w:top w:val="single" w:sz="4" w:space="0" w:color="auto"/>
            </w:tcBorders>
          </w:tcPr>
          <w:p w14:paraId="70E15CF3" w14:textId="77777777" w:rsidR="00A433BA" w:rsidRDefault="00260672" w:rsidP="00A433BA">
            <w:pPr>
              <w:pStyle w:val="Heading1"/>
              <w:spacing w:before="0" w:beforeAutospacing="0" w:after="600" w:afterAutospacing="0"/>
              <w:rPr>
                <w:rFonts w:ascii="Arial" w:hAnsi="Arial" w:cs="Arial"/>
                <w:b w:val="0"/>
                <w:bCs w:val="0"/>
                <w:sz w:val="18"/>
                <w:szCs w:val="18"/>
              </w:rPr>
            </w:pPr>
            <w:r w:rsidRPr="00260672">
              <w:rPr>
                <w:rFonts w:ascii="Arial" w:hAnsi="Arial" w:cs="Arial"/>
                <w:b w:val="0"/>
                <w:bCs w:val="0"/>
                <w:sz w:val="18"/>
                <w:szCs w:val="18"/>
              </w:rPr>
              <w:t>Pune</w:t>
            </w:r>
          </w:p>
          <w:p w14:paraId="77A51FDD" w14:textId="77777777" w:rsidR="00260672" w:rsidRDefault="00260672" w:rsidP="00A433BA">
            <w:pPr>
              <w:pStyle w:val="Heading1"/>
              <w:spacing w:before="0" w:beforeAutospacing="0" w:after="600" w:afterAutospacing="0"/>
              <w:rPr>
                <w:rFonts w:ascii="Arial" w:hAnsi="Arial" w:cs="Arial"/>
                <w:b w:val="0"/>
                <w:bCs w:val="0"/>
                <w:sz w:val="18"/>
                <w:szCs w:val="18"/>
              </w:rPr>
            </w:pPr>
            <w:r w:rsidRPr="00260672">
              <w:rPr>
                <w:rFonts w:ascii="Arial" w:hAnsi="Arial" w:cs="Arial"/>
                <w:b w:val="0"/>
                <w:bCs w:val="0"/>
                <w:sz w:val="18"/>
                <w:szCs w:val="18"/>
              </w:rPr>
              <w:t>Mumbai</w:t>
            </w:r>
          </w:p>
          <w:p w14:paraId="3E1D3F12" w14:textId="1BD33692" w:rsidR="00260672" w:rsidRPr="00A433BA" w:rsidRDefault="00260672" w:rsidP="00A433BA">
            <w:pPr>
              <w:pStyle w:val="Heading1"/>
              <w:spacing w:before="0" w:beforeAutospacing="0" w:after="600" w:afterAutospacing="0"/>
              <w:rPr>
                <w:rFonts w:ascii="Arial" w:hAnsi="Arial" w:cs="Arial"/>
                <w:b w:val="0"/>
                <w:bCs w:val="0"/>
                <w:sz w:val="18"/>
                <w:szCs w:val="18"/>
              </w:rPr>
            </w:pPr>
            <w:r w:rsidRPr="00260672">
              <w:rPr>
                <w:rFonts w:ascii="Arial" w:hAnsi="Arial" w:cs="Arial"/>
                <w:b w:val="0"/>
                <w:bCs w:val="0"/>
                <w:sz w:val="18"/>
                <w:szCs w:val="18"/>
              </w:rPr>
              <w:t>Nagpur</w:t>
            </w:r>
          </w:p>
        </w:tc>
        <w:tc>
          <w:tcPr>
            <w:tcW w:w="2254" w:type="dxa"/>
          </w:tcPr>
          <w:p w14:paraId="59D6A8CB"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4.2</w:t>
            </w:r>
          </w:p>
          <w:p w14:paraId="46910426" w14:textId="77777777" w:rsidR="00260672"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4.2</w:t>
            </w:r>
          </w:p>
          <w:p w14:paraId="0309692A" w14:textId="338BFF2C"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4.1</w:t>
            </w:r>
          </w:p>
        </w:tc>
        <w:tc>
          <w:tcPr>
            <w:tcW w:w="2254" w:type="dxa"/>
          </w:tcPr>
          <w:p w14:paraId="36BB0718"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978</w:t>
            </w:r>
          </w:p>
          <w:p w14:paraId="19106F43" w14:textId="77777777" w:rsidR="00260672"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283</w:t>
            </w:r>
          </w:p>
          <w:p w14:paraId="1B1418A6" w14:textId="7747E634"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33</w:t>
            </w:r>
          </w:p>
        </w:tc>
      </w:tr>
      <w:tr w:rsidR="00A433BA" w14:paraId="596834C4" w14:textId="77777777" w:rsidTr="00A433BA">
        <w:tc>
          <w:tcPr>
            <w:tcW w:w="1696" w:type="dxa"/>
          </w:tcPr>
          <w:p w14:paraId="0B9546AC" w14:textId="4E10F613" w:rsidR="00A433BA" w:rsidRPr="00A433BA" w:rsidRDefault="00260672" w:rsidP="00A433BA">
            <w:pPr>
              <w:pStyle w:val="Heading1"/>
              <w:spacing w:before="0" w:beforeAutospacing="0" w:after="600" w:afterAutospacing="0"/>
              <w:rPr>
                <w:rFonts w:ascii="Arial" w:hAnsi="Arial" w:cs="Arial"/>
                <w:b w:val="0"/>
                <w:bCs w:val="0"/>
                <w:sz w:val="18"/>
                <w:szCs w:val="18"/>
              </w:rPr>
            </w:pPr>
            <w:r w:rsidRPr="00260672">
              <w:rPr>
                <w:rFonts w:ascii="Arial" w:hAnsi="Arial" w:cs="Arial"/>
                <w:b w:val="0"/>
                <w:bCs w:val="0"/>
                <w:sz w:val="18"/>
                <w:szCs w:val="18"/>
              </w:rPr>
              <w:t>Haryana</w:t>
            </w:r>
          </w:p>
        </w:tc>
        <w:tc>
          <w:tcPr>
            <w:tcW w:w="2812" w:type="dxa"/>
          </w:tcPr>
          <w:p w14:paraId="56E7F2F2" w14:textId="77777777" w:rsidR="00A433BA" w:rsidRDefault="00260672" w:rsidP="00A433BA">
            <w:pPr>
              <w:pStyle w:val="Heading1"/>
              <w:spacing w:before="0" w:beforeAutospacing="0" w:after="600" w:afterAutospacing="0"/>
              <w:rPr>
                <w:rFonts w:ascii="Arial" w:hAnsi="Arial" w:cs="Arial"/>
                <w:b w:val="0"/>
                <w:bCs w:val="0"/>
                <w:sz w:val="18"/>
                <w:szCs w:val="18"/>
              </w:rPr>
            </w:pPr>
            <w:r w:rsidRPr="00260672">
              <w:rPr>
                <w:rFonts w:ascii="Arial" w:hAnsi="Arial" w:cs="Arial"/>
                <w:b w:val="0"/>
                <w:bCs w:val="0"/>
                <w:sz w:val="18"/>
                <w:szCs w:val="18"/>
              </w:rPr>
              <w:t>Gurgaon</w:t>
            </w:r>
          </w:p>
          <w:p w14:paraId="78C4E88E" w14:textId="5BB2B7B0" w:rsidR="00260672" w:rsidRPr="00A433BA" w:rsidRDefault="00260672" w:rsidP="00A433BA">
            <w:pPr>
              <w:pStyle w:val="Heading1"/>
              <w:spacing w:before="0" w:beforeAutospacing="0" w:after="600" w:afterAutospacing="0"/>
              <w:rPr>
                <w:rFonts w:ascii="Arial" w:hAnsi="Arial" w:cs="Arial"/>
                <w:b w:val="0"/>
                <w:bCs w:val="0"/>
                <w:sz w:val="18"/>
                <w:szCs w:val="18"/>
              </w:rPr>
            </w:pPr>
            <w:r w:rsidRPr="00260672">
              <w:rPr>
                <w:rFonts w:ascii="Arial" w:hAnsi="Arial" w:cs="Arial"/>
                <w:b w:val="0"/>
                <w:bCs w:val="0"/>
                <w:sz w:val="18"/>
                <w:szCs w:val="18"/>
              </w:rPr>
              <w:t>Faridabad</w:t>
            </w:r>
          </w:p>
        </w:tc>
        <w:tc>
          <w:tcPr>
            <w:tcW w:w="2254" w:type="dxa"/>
          </w:tcPr>
          <w:p w14:paraId="27258570"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4.1</w:t>
            </w:r>
          </w:p>
          <w:p w14:paraId="351A9901" w14:textId="005C80B9"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4.7</w:t>
            </w:r>
          </w:p>
        </w:tc>
        <w:tc>
          <w:tcPr>
            <w:tcW w:w="2254" w:type="dxa"/>
          </w:tcPr>
          <w:p w14:paraId="5A3FF6D3"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307</w:t>
            </w:r>
          </w:p>
          <w:p w14:paraId="586C9A4C" w14:textId="32D9525A"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17</w:t>
            </w:r>
          </w:p>
        </w:tc>
      </w:tr>
      <w:tr w:rsidR="00A433BA" w14:paraId="2D2EE4D4" w14:textId="77777777" w:rsidTr="00A433BA">
        <w:tc>
          <w:tcPr>
            <w:tcW w:w="1696" w:type="dxa"/>
          </w:tcPr>
          <w:p w14:paraId="0DBD3745" w14:textId="2C0D9487" w:rsidR="00A433BA"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lastRenderedPageBreak/>
              <w:t>Telangana</w:t>
            </w:r>
          </w:p>
        </w:tc>
        <w:tc>
          <w:tcPr>
            <w:tcW w:w="2812" w:type="dxa"/>
          </w:tcPr>
          <w:p w14:paraId="32F271D5"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Hyderabad</w:t>
            </w:r>
          </w:p>
          <w:p w14:paraId="2EFE1368" w14:textId="3DBD7BDA" w:rsidR="00260672" w:rsidRPr="00A433BA" w:rsidRDefault="00260672" w:rsidP="00A433BA">
            <w:pPr>
              <w:pStyle w:val="Heading1"/>
              <w:spacing w:before="0" w:beforeAutospacing="0" w:after="600" w:afterAutospacing="0"/>
              <w:rPr>
                <w:rFonts w:ascii="Arial" w:hAnsi="Arial" w:cs="Arial"/>
                <w:b w:val="0"/>
                <w:bCs w:val="0"/>
                <w:sz w:val="18"/>
                <w:szCs w:val="18"/>
              </w:rPr>
            </w:pPr>
            <w:proofErr w:type="spellStart"/>
            <w:r>
              <w:rPr>
                <w:rFonts w:ascii="Arial" w:hAnsi="Arial" w:cs="Arial"/>
                <w:b w:val="0"/>
                <w:bCs w:val="0"/>
                <w:sz w:val="18"/>
                <w:szCs w:val="18"/>
              </w:rPr>
              <w:t>Shamshabad</w:t>
            </w:r>
            <w:proofErr w:type="spellEnd"/>
          </w:p>
        </w:tc>
        <w:tc>
          <w:tcPr>
            <w:tcW w:w="2254" w:type="dxa"/>
          </w:tcPr>
          <w:p w14:paraId="583FE3D4"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4.1</w:t>
            </w:r>
          </w:p>
          <w:p w14:paraId="643B3F3E" w14:textId="1D287D40"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4.4</w:t>
            </w:r>
          </w:p>
        </w:tc>
        <w:tc>
          <w:tcPr>
            <w:tcW w:w="2254" w:type="dxa"/>
          </w:tcPr>
          <w:p w14:paraId="20F40073"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241</w:t>
            </w:r>
          </w:p>
          <w:p w14:paraId="4FF60BC8" w14:textId="6F59C4DA"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14</w:t>
            </w:r>
          </w:p>
        </w:tc>
      </w:tr>
      <w:tr w:rsidR="00A433BA" w14:paraId="1C350355" w14:textId="77777777" w:rsidTr="00A433BA">
        <w:tc>
          <w:tcPr>
            <w:tcW w:w="1696" w:type="dxa"/>
          </w:tcPr>
          <w:p w14:paraId="7B0D6570" w14:textId="4DC81CC8" w:rsidR="00A433BA"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Karnataka</w:t>
            </w:r>
          </w:p>
        </w:tc>
        <w:tc>
          <w:tcPr>
            <w:tcW w:w="2812" w:type="dxa"/>
          </w:tcPr>
          <w:p w14:paraId="4BF98461" w14:textId="7DC6D0BB" w:rsidR="00A433BA" w:rsidRPr="00A433BA" w:rsidRDefault="00260672" w:rsidP="00A433BA">
            <w:pPr>
              <w:pStyle w:val="Heading1"/>
              <w:spacing w:before="0" w:beforeAutospacing="0" w:after="600" w:afterAutospacing="0"/>
              <w:rPr>
                <w:rFonts w:ascii="Arial" w:hAnsi="Arial" w:cs="Arial"/>
                <w:b w:val="0"/>
                <w:bCs w:val="0"/>
                <w:sz w:val="18"/>
                <w:szCs w:val="18"/>
              </w:rPr>
            </w:pPr>
            <w:proofErr w:type="spellStart"/>
            <w:r>
              <w:rPr>
                <w:rFonts w:ascii="Arial" w:hAnsi="Arial" w:cs="Arial"/>
                <w:b w:val="0"/>
                <w:bCs w:val="0"/>
                <w:sz w:val="18"/>
                <w:szCs w:val="18"/>
              </w:rPr>
              <w:t>Bengalore</w:t>
            </w:r>
            <w:proofErr w:type="spellEnd"/>
          </w:p>
        </w:tc>
        <w:tc>
          <w:tcPr>
            <w:tcW w:w="2254" w:type="dxa"/>
          </w:tcPr>
          <w:p w14:paraId="3E585F78" w14:textId="2814B0DA" w:rsidR="00A433BA"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4.0</w:t>
            </w:r>
          </w:p>
        </w:tc>
        <w:tc>
          <w:tcPr>
            <w:tcW w:w="2254" w:type="dxa"/>
          </w:tcPr>
          <w:p w14:paraId="5F535D74" w14:textId="69A7F308" w:rsidR="00A433BA"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316</w:t>
            </w:r>
          </w:p>
        </w:tc>
      </w:tr>
      <w:tr w:rsidR="00A433BA" w14:paraId="4EEA256F" w14:textId="77777777" w:rsidTr="00A433BA">
        <w:tc>
          <w:tcPr>
            <w:tcW w:w="1696" w:type="dxa"/>
          </w:tcPr>
          <w:p w14:paraId="38CDA5B4" w14:textId="3D1FAB62" w:rsidR="00A433BA"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Tamil Nadu</w:t>
            </w:r>
          </w:p>
        </w:tc>
        <w:tc>
          <w:tcPr>
            <w:tcW w:w="2812" w:type="dxa"/>
          </w:tcPr>
          <w:p w14:paraId="469331A4"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Chennai</w:t>
            </w:r>
          </w:p>
          <w:p w14:paraId="445AAB5B" w14:textId="0A8F6C4F"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Coimbatore</w:t>
            </w:r>
          </w:p>
        </w:tc>
        <w:tc>
          <w:tcPr>
            <w:tcW w:w="2254" w:type="dxa"/>
          </w:tcPr>
          <w:p w14:paraId="1B2F660D"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4.2</w:t>
            </w:r>
          </w:p>
          <w:p w14:paraId="656C880A" w14:textId="5A469C1F"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4.2</w:t>
            </w:r>
          </w:p>
        </w:tc>
        <w:tc>
          <w:tcPr>
            <w:tcW w:w="2254" w:type="dxa"/>
          </w:tcPr>
          <w:p w14:paraId="21AF699F"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220</w:t>
            </w:r>
          </w:p>
          <w:p w14:paraId="0FABDA80" w14:textId="5C6E1C36"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278</w:t>
            </w:r>
          </w:p>
        </w:tc>
      </w:tr>
      <w:tr w:rsidR="00A433BA" w14:paraId="45BAF0A7" w14:textId="77777777" w:rsidTr="00A433BA">
        <w:tc>
          <w:tcPr>
            <w:tcW w:w="1696" w:type="dxa"/>
          </w:tcPr>
          <w:p w14:paraId="07AAF15D" w14:textId="33FE6160" w:rsidR="00A433BA"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West Bengal</w:t>
            </w:r>
          </w:p>
        </w:tc>
        <w:tc>
          <w:tcPr>
            <w:tcW w:w="2812" w:type="dxa"/>
          </w:tcPr>
          <w:p w14:paraId="5F9AF0DD"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Kolkata</w:t>
            </w:r>
          </w:p>
          <w:p w14:paraId="43FA2EB0" w14:textId="444D27F1" w:rsidR="00260672" w:rsidRPr="00A433BA" w:rsidRDefault="00260672" w:rsidP="00A433BA">
            <w:pPr>
              <w:pStyle w:val="Heading1"/>
              <w:spacing w:before="0" w:beforeAutospacing="0" w:after="600" w:afterAutospacing="0"/>
              <w:rPr>
                <w:rFonts w:ascii="Arial" w:hAnsi="Arial" w:cs="Arial"/>
                <w:b w:val="0"/>
                <w:bCs w:val="0"/>
                <w:sz w:val="18"/>
                <w:szCs w:val="18"/>
              </w:rPr>
            </w:pPr>
            <w:proofErr w:type="spellStart"/>
            <w:r>
              <w:rPr>
                <w:rFonts w:ascii="Arial" w:hAnsi="Arial" w:cs="Arial"/>
                <w:b w:val="0"/>
                <w:bCs w:val="0"/>
                <w:sz w:val="18"/>
                <w:szCs w:val="18"/>
              </w:rPr>
              <w:t>Uluberia</w:t>
            </w:r>
            <w:proofErr w:type="spellEnd"/>
          </w:p>
        </w:tc>
        <w:tc>
          <w:tcPr>
            <w:tcW w:w="2254" w:type="dxa"/>
          </w:tcPr>
          <w:p w14:paraId="11DE2839"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4.1</w:t>
            </w:r>
          </w:p>
          <w:p w14:paraId="6FDDEEBA" w14:textId="481137E5"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4.7</w:t>
            </w:r>
          </w:p>
        </w:tc>
        <w:tc>
          <w:tcPr>
            <w:tcW w:w="2254" w:type="dxa"/>
          </w:tcPr>
          <w:p w14:paraId="2D1DB8DC" w14:textId="77777777" w:rsid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252</w:t>
            </w:r>
          </w:p>
          <w:p w14:paraId="301C38C7" w14:textId="6AD1E8BA" w:rsidR="00260672" w:rsidRPr="00A433BA" w:rsidRDefault="00260672" w:rsidP="00A433BA">
            <w:pPr>
              <w:pStyle w:val="Heading1"/>
              <w:spacing w:before="0" w:beforeAutospacing="0" w:after="600" w:afterAutospacing="0"/>
              <w:rPr>
                <w:rFonts w:ascii="Arial" w:hAnsi="Arial" w:cs="Arial"/>
                <w:b w:val="0"/>
                <w:bCs w:val="0"/>
                <w:sz w:val="18"/>
                <w:szCs w:val="18"/>
              </w:rPr>
            </w:pPr>
            <w:r>
              <w:rPr>
                <w:rFonts w:ascii="Arial" w:hAnsi="Arial" w:cs="Arial"/>
                <w:b w:val="0"/>
                <w:bCs w:val="0"/>
                <w:sz w:val="18"/>
                <w:szCs w:val="18"/>
              </w:rPr>
              <w:t>10</w:t>
            </w:r>
          </w:p>
        </w:tc>
      </w:tr>
    </w:tbl>
    <w:p w14:paraId="6E341BAA" w14:textId="2FAEFFA6" w:rsidR="00AC648E" w:rsidRDefault="00A433BA" w:rsidP="00AC648E">
      <w:pPr>
        <w:pStyle w:val="Heading1"/>
        <w:shd w:val="clear" w:color="auto" w:fill="FFFFFF"/>
        <w:spacing w:before="0" w:beforeAutospacing="0" w:after="600" w:afterAutospacing="0"/>
        <w:rPr>
          <w:rFonts w:ascii="Arial" w:hAnsi="Arial" w:cs="Arial"/>
          <w:b w:val="0"/>
          <w:bCs w:val="0"/>
          <w:sz w:val="27"/>
          <w:szCs w:val="27"/>
        </w:rPr>
      </w:pPr>
      <w:r w:rsidRPr="00AC648E">
        <w:rPr>
          <w:rFonts w:ascii="Arial" w:hAnsi="Arial" w:cs="Arial"/>
          <w:b w:val="0"/>
          <w:bCs w:val="0"/>
          <w:sz w:val="27"/>
          <w:szCs w:val="27"/>
        </w:rPr>
        <w:t xml:space="preserve"> </w:t>
      </w:r>
      <w:r w:rsidR="00AC648E" w:rsidRPr="00AC648E">
        <w:rPr>
          <w:rFonts w:ascii="Arial" w:hAnsi="Arial" w:cs="Arial"/>
          <w:b w:val="0"/>
          <w:bCs w:val="0"/>
          <w:sz w:val="27"/>
          <w:szCs w:val="27"/>
        </w:rPr>
        <w:t xml:space="preserve">We seek top talent from all industries and a range of backgrounds to join our offices and operations </w:t>
      </w:r>
      <w:proofErr w:type="spellStart"/>
      <w:r w:rsidR="00AC648E" w:rsidRPr="00AC648E">
        <w:rPr>
          <w:rFonts w:ascii="Arial" w:hAnsi="Arial" w:cs="Arial"/>
          <w:b w:val="0"/>
          <w:bCs w:val="0"/>
          <w:sz w:val="27"/>
          <w:szCs w:val="27"/>
        </w:rPr>
        <w:t>centers</w:t>
      </w:r>
      <w:proofErr w:type="spellEnd"/>
      <w:r w:rsidR="00AC648E" w:rsidRPr="00AC648E">
        <w:rPr>
          <w:rFonts w:ascii="Arial" w:hAnsi="Arial" w:cs="Arial"/>
          <w:b w:val="0"/>
          <w:bCs w:val="0"/>
          <w:sz w:val="27"/>
          <w:szCs w:val="27"/>
        </w:rPr>
        <w:t xml:space="preserve"> around the world. People who succeed at Amazon have something in common—they are customer-centric, they are leaders and they are innovators.</w:t>
      </w:r>
    </w:p>
    <w:p w14:paraId="3BB4918B" w14:textId="77777777" w:rsidR="00A433BA" w:rsidRDefault="00A433BA" w:rsidP="00AC648E">
      <w:pPr>
        <w:pStyle w:val="Heading1"/>
        <w:shd w:val="clear" w:color="auto" w:fill="FFFFFF"/>
        <w:spacing w:before="0" w:beforeAutospacing="0" w:after="600" w:afterAutospacing="0"/>
        <w:rPr>
          <w:rFonts w:ascii="Arial" w:hAnsi="Arial" w:cs="Arial"/>
          <w:b w:val="0"/>
          <w:bCs w:val="0"/>
          <w:sz w:val="27"/>
          <w:szCs w:val="27"/>
        </w:rPr>
      </w:pPr>
    </w:p>
    <w:p w14:paraId="767FF18C" w14:textId="77777777" w:rsidR="00AC648E" w:rsidRPr="00AC648E" w:rsidRDefault="00AC648E" w:rsidP="00AC648E">
      <w:pPr>
        <w:rPr>
          <w:b/>
          <w:bCs/>
          <w:sz w:val="32"/>
          <w:szCs w:val="32"/>
        </w:rPr>
      </w:pPr>
      <w:r w:rsidRPr="00AC648E">
        <w:rPr>
          <w:b/>
          <w:bCs/>
          <w:sz w:val="32"/>
          <w:szCs w:val="32"/>
        </w:rPr>
        <w:t>Employee Benefits:</w:t>
      </w:r>
    </w:p>
    <w:p w14:paraId="25626EAA" w14:textId="77777777" w:rsidR="00AC648E" w:rsidRDefault="00AC648E" w:rsidP="00AC648E">
      <w:r>
        <w:t>Along with average hourly pay of over $20.50, Amazon offers a range of great benefits that support employees and eligible family members, including domestic partners and their children. These comprehensive benefits begin on day one and include health care coverage, paid parental leave, ways to save for the future, paid college tuition, and other resources to improve health and well-being.</w:t>
      </w:r>
    </w:p>
    <w:p w14:paraId="4C3C2B53" w14:textId="77777777" w:rsidR="00AC648E" w:rsidRDefault="00AC648E" w:rsidP="00AC648E"/>
    <w:p w14:paraId="3B56F881" w14:textId="77777777" w:rsidR="00AC648E" w:rsidRPr="00AC648E" w:rsidRDefault="00AC648E" w:rsidP="00AC648E">
      <w:pPr>
        <w:rPr>
          <w:b/>
          <w:bCs/>
          <w:color w:val="0070C0"/>
        </w:rPr>
      </w:pPr>
      <w:r w:rsidRPr="00AC648E">
        <w:rPr>
          <w:b/>
          <w:bCs/>
          <w:color w:val="0070C0"/>
        </w:rPr>
        <w:t>Financial success</w:t>
      </w:r>
    </w:p>
    <w:p w14:paraId="0D86A1AD" w14:textId="2A5DE731" w:rsidR="00AC648E" w:rsidRDefault="00AC648E" w:rsidP="00AC648E">
      <w:r>
        <w:t>We help our employees build successful futures for themselves through competitive pay.</w:t>
      </w:r>
    </w:p>
    <w:p w14:paraId="54D4DD72" w14:textId="6F7B038A" w:rsidR="00AC648E" w:rsidRDefault="00AC648E" w:rsidP="00AC648E">
      <w:r>
        <w:t xml:space="preserve">Our average hourly wage is over $20.50 per hour—more than double the federal minimum wage—for full time, part time, and seasonal employees and contractors. In addition to fair pay, employees have opportunities to own Amazon stock, participate in 401(k) plans with company match, and </w:t>
      </w:r>
      <w:proofErr w:type="spellStart"/>
      <w:r>
        <w:t>enroll</w:t>
      </w:r>
      <w:proofErr w:type="spellEnd"/>
      <w:r>
        <w:t xml:space="preserve"> in paid life and accident insurance. Financial </w:t>
      </w:r>
      <w:proofErr w:type="spellStart"/>
      <w:r>
        <w:t>counseling</w:t>
      </w:r>
      <w:proofErr w:type="spellEnd"/>
      <w:r>
        <w:t xml:space="preserve"> and estate planning services are also available, plus paid short-term and long-term disability if needed.</w:t>
      </w:r>
    </w:p>
    <w:p w14:paraId="054049CB" w14:textId="77777777" w:rsidR="00AC648E" w:rsidRPr="00AC648E" w:rsidRDefault="00AC648E" w:rsidP="00AC648E">
      <w:pPr>
        <w:rPr>
          <w:b/>
          <w:bCs/>
          <w:color w:val="0070C0"/>
        </w:rPr>
      </w:pPr>
      <w:r w:rsidRPr="00AC648E">
        <w:rPr>
          <w:b/>
          <w:bCs/>
          <w:color w:val="0070C0"/>
        </w:rPr>
        <w:t>Employee health</w:t>
      </w:r>
    </w:p>
    <w:p w14:paraId="6A5C4B89" w14:textId="5D43AAF5" w:rsidR="00AC648E" w:rsidRDefault="00AC648E" w:rsidP="00AC648E">
      <w:r>
        <w:lastRenderedPageBreak/>
        <w:t>Taking care of our employees’ health and wellness is a priority. That’s why we offer medical, dental, and vision coverage to all our regular full-time employees, regardless of their level, tenure, or position.</w:t>
      </w:r>
    </w:p>
    <w:p w14:paraId="08A52E23" w14:textId="08027384" w:rsidR="00AC648E" w:rsidRDefault="00AC648E" w:rsidP="00AC648E">
      <w:r>
        <w:t>When employees want to take time away from work, they are afforded ample paid time and paid holidays, in addition to other leave and medical accommodation options that are available for mental and physical health concerns.</w:t>
      </w:r>
    </w:p>
    <w:p w14:paraId="43E7A4E5" w14:textId="77777777" w:rsidR="00AC648E" w:rsidRPr="00AC648E" w:rsidRDefault="00AC648E" w:rsidP="00AC648E">
      <w:pPr>
        <w:rPr>
          <w:b/>
          <w:bCs/>
          <w:color w:val="0070C0"/>
        </w:rPr>
      </w:pPr>
      <w:r w:rsidRPr="00AC648E">
        <w:rPr>
          <w:b/>
          <w:bCs/>
          <w:color w:val="0070C0"/>
        </w:rPr>
        <w:t>Parental leave</w:t>
      </w:r>
    </w:p>
    <w:p w14:paraId="2B589529" w14:textId="611641C1" w:rsidR="00AC648E" w:rsidRDefault="00AC648E" w:rsidP="00AC648E">
      <w:r>
        <w:t>Amazon supports employees throughout all stages of their lives.</w:t>
      </w:r>
    </w:p>
    <w:p w14:paraId="17D54FC9" w14:textId="005F03A4" w:rsidR="00BF3850" w:rsidRDefault="00AC648E" w:rsidP="00AC648E">
      <w:r>
        <w:t>We celebrate the growth of all our employees’ families through a variety of benefits. We offer up to 20 weeks of paid leave to birthing mothers and six weeks for parents who adopt. Our Leave Share program allows employees to give six weeks of paid parental leave to a spouse or partner who isn’t eligible for parental leave from their employer. Plus, our Ramp Back program offers birth parents eight consecutive weeks of flexibility and partial work hours as they readjust to work schedules as new parents.</w:t>
      </w:r>
    </w:p>
    <w:p w14:paraId="54F23239" w14:textId="77777777" w:rsidR="00AC648E" w:rsidRDefault="00AC648E" w:rsidP="00AC648E"/>
    <w:p w14:paraId="4D520F50" w14:textId="77777777" w:rsidR="00C562D8" w:rsidRPr="00C562D8" w:rsidRDefault="00C562D8" w:rsidP="00C562D8">
      <w:pPr>
        <w:rPr>
          <w:b/>
          <w:bCs/>
          <w:sz w:val="28"/>
          <w:szCs w:val="28"/>
        </w:rPr>
      </w:pPr>
      <w:r w:rsidRPr="00C562D8">
        <w:rPr>
          <w:b/>
          <w:bCs/>
          <w:sz w:val="28"/>
          <w:szCs w:val="28"/>
        </w:rPr>
        <w:t>safety at Amazon:</w:t>
      </w:r>
    </w:p>
    <w:p w14:paraId="602254FD" w14:textId="77777777" w:rsidR="00C562D8" w:rsidRDefault="00C562D8" w:rsidP="00C562D8">
      <w:r>
        <w:t>The safety of our employees is our top priority, and we wanted to share an update on our programs and progress. We have made, and continue to make, significant investments to ensure our workspaces are safe and improve safety outcomes for our employees. From 2019-2022, we invested $1 billion in safety projects and initiatives (unrelated to COVID-19) across Amazon, and in 2023 alone we have committed $550 million to our safety efforts. We also offer our roughly 750,000 employees in the United States a starting average wage of $19 per hour (well above the federal minimum wage of $7.25) and comprehensive benefits. These benefits include health care from day one; up to 20 weeks paid parental leave; 401(k) with a 50% company match; free skills and career advancement training; and our Career Choice program, which prepays tuition for continuing education courses, high school diplomas, GEDs, bachelor’s degrees, and English as a Second Language certifications. We’ve also committed $1.2 billion to provide 300,000 employees with access to education and skills training programs—including college tuition for front-line employees—through 2025 as part of Amazon’s Upskilling 2025 pledge. Taking care of our employees, providing a clean and safe place to work, and making continuous safety improvements are paramount priorities for us.</w:t>
      </w:r>
    </w:p>
    <w:p w14:paraId="20236174" w14:textId="77777777" w:rsidR="00C562D8" w:rsidRDefault="00C562D8" w:rsidP="00C562D8"/>
    <w:p w14:paraId="085E5611" w14:textId="77777777" w:rsidR="00C562D8" w:rsidRDefault="00C562D8" w:rsidP="00C562D8">
      <w:r>
        <w:t>As described in our Safety Report, during the 2019–2022 period we reduced our recordable incident rate (RIR) by 23%, and we reduced our lost time incident rate (LTIR)—which focuses on more significant injuries that require an employee to miss at least one day of work—by 69% in the United States. These large safety gains occurred despite the surge in demand resulting from COVID-19, which resulted in us creating an additional 400,000 new American jobs and launching hundreds of new facilities so we could deliver an unprecedented number of essential goods to people across the country. We have more work to do, but we’re confident that our ongoing investment and innovation will continue to achieve results.</w:t>
      </w:r>
    </w:p>
    <w:p w14:paraId="26188320" w14:textId="77777777" w:rsidR="00C562D8" w:rsidRDefault="00C562D8" w:rsidP="00C562D8"/>
    <w:p w14:paraId="156B17E7" w14:textId="77777777" w:rsidR="00C562D8" w:rsidRDefault="00C562D8" w:rsidP="00C562D8"/>
    <w:p w14:paraId="4880B203" w14:textId="77777777" w:rsidR="00C562D8" w:rsidRPr="00C562D8" w:rsidRDefault="00C562D8" w:rsidP="00C562D8">
      <w:pPr>
        <w:rPr>
          <w:u w:val="single"/>
        </w:rPr>
      </w:pPr>
      <w:r w:rsidRPr="00C562D8">
        <w:rPr>
          <w:u w:val="single"/>
        </w:rPr>
        <w:lastRenderedPageBreak/>
        <w:t>Our safety outcomes</w:t>
      </w:r>
    </w:p>
    <w:p w14:paraId="0C3A06AB" w14:textId="77777777" w:rsidR="00C562D8" w:rsidRDefault="00C562D8" w:rsidP="00C562D8">
      <w:r>
        <w:t>As discussed in our recent Safety Report, we’re pleased that our recordable incident rate (RIR) dropped by 23% from the beginning of 2019 to the end of 2022; and, our lost time incident rate (LTIR) dropped by 69% in the United States. Focusing specifically on the 2021 to 2022 period, our RIR improved by 10% and our LITR improved by 28%. These significant safety gains demonstrate the efficacy of our safety initiatives and continued innovation. The charts below show the reductions in RIR and LTIR year by year:</w:t>
      </w:r>
    </w:p>
    <w:p w14:paraId="291E7EFA" w14:textId="67BE4C2B" w:rsidR="00C562D8" w:rsidRDefault="00C562D8" w:rsidP="00C562D8">
      <w:r>
        <w:rPr>
          <w:noProof/>
        </w:rPr>
        <w:drawing>
          <wp:inline distT="0" distB="0" distL="0" distR="0" wp14:anchorId="17DFC8A9" wp14:editId="48A18246">
            <wp:extent cx="3329940" cy="1874889"/>
            <wp:effectExtent l="0" t="0" r="3810" b="0"/>
            <wp:docPr id="934285680" name="Picture 6" descr="A graph of Amazon safety statistics in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of Amazon safety statistics in the 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9940" cy="1874889"/>
                    </a:xfrm>
                    <a:prstGeom prst="rect">
                      <a:avLst/>
                    </a:prstGeom>
                    <a:noFill/>
                    <a:ln>
                      <a:noFill/>
                    </a:ln>
                  </pic:spPr>
                </pic:pic>
              </a:graphicData>
            </a:graphic>
          </wp:inline>
        </w:drawing>
      </w:r>
    </w:p>
    <w:p w14:paraId="11FA00C9" w14:textId="77777777" w:rsidR="00C562D8" w:rsidRDefault="00C562D8" w:rsidP="00C562D8">
      <w:r>
        <w:t>The three main metrics used to measure safety in the U.S. are RIR (Recordable Injury Rate), DART (Days Away, Restricted, or Transferred) and LTIR (Lost Time Incident Rate).</w:t>
      </w:r>
    </w:p>
    <w:p w14:paraId="71533A2E" w14:textId="3EFCC8D4" w:rsidR="00AC648E" w:rsidRDefault="00C562D8" w:rsidP="00C562D8">
      <w:r>
        <w:t>Amazon is committed to continually evaluating and improving work processes to reduce the risk of injury. This includes redesigning workstations and introducing new technologies, such as robotics, to relieve strain on employees and improve safety outcomes.</w:t>
      </w:r>
    </w:p>
    <w:sectPr w:rsidR="00AC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74339"/>
    <w:multiLevelType w:val="hybridMultilevel"/>
    <w:tmpl w:val="4B30E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911A45"/>
    <w:multiLevelType w:val="hybridMultilevel"/>
    <w:tmpl w:val="0BC03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86BC1"/>
    <w:multiLevelType w:val="multilevel"/>
    <w:tmpl w:val="220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2460F5"/>
    <w:multiLevelType w:val="multilevel"/>
    <w:tmpl w:val="B7D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D7FE2"/>
    <w:multiLevelType w:val="hybridMultilevel"/>
    <w:tmpl w:val="987AE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ED682B"/>
    <w:multiLevelType w:val="hybridMultilevel"/>
    <w:tmpl w:val="2FE01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EC7772"/>
    <w:multiLevelType w:val="multilevel"/>
    <w:tmpl w:val="2D96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672C3A"/>
    <w:multiLevelType w:val="multilevel"/>
    <w:tmpl w:val="C9F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5D19BF"/>
    <w:multiLevelType w:val="multilevel"/>
    <w:tmpl w:val="B45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2B097C"/>
    <w:multiLevelType w:val="hybridMultilevel"/>
    <w:tmpl w:val="39700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8B7EF8"/>
    <w:multiLevelType w:val="hybridMultilevel"/>
    <w:tmpl w:val="74705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3869FC"/>
    <w:multiLevelType w:val="hybridMultilevel"/>
    <w:tmpl w:val="88CA30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AF309E"/>
    <w:multiLevelType w:val="hybridMultilevel"/>
    <w:tmpl w:val="9CA6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137907">
    <w:abstractNumId w:val="1"/>
  </w:num>
  <w:num w:numId="2" w16cid:durableId="1411585521">
    <w:abstractNumId w:val="12"/>
  </w:num>
  <w:num w:numId="3" w16cid:durableId="572669166">
    <w:abstractNumId w:val="3"/>
  </w:num>
  <w:num w:numId="4" w16cid:durableId="196161476">
    <w:abstractNumId w:val="8"/>
  </w:num>
  <w:num w:numId="5" w16cid:durableId="102959758">
    <w:abstractNumId w:val="7"/>
  </w:num>
  <w:num w:numId="6" w16cid:durableId="52824476">
    <w:abstractNumId w:val="2"/>
  </w:num>
  <w:num w:numId="7" w16cid:durableId="1075588089">
    <w:abstractNumId w:val="6"/>
  </w:num>
  <w:num w:numId="8" w16cid:durableId="540828138">
    <w:abstractNumId w:val="0"/>
  </w:num>
  <w:num w:numId="9" w16cid:durableId="2084909342">
    <w:abstractNumId w:val="10"/>
  </w:num>
  <w:num w:numId="10" w16cid:durableId="290865034">
    <w:abstractNumId w:val="5"/>
  </w:num>
  <w:num w:numId="11" w16cid:durableId="513809240">
    <w:abstractNumId w:val="4"/>
  </w:num>
  <w:num w:numId="12" w16cid:durableId="1166943036">
    <w:abstractNumId w:val="9"/>
  </w:num>
  <w:num w:numId="13" w16cid:durableId="6644052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ED"/>
    <w:rsid w:val="000110C4"/>
    <w:rsid w:val="00260672"/>
    <w:rsid w:val="00323D90"/>
    <w:rsid w:val="003905DD"/>
    <w:rsid w:val="006863D7"/>
    <w:rsid w:val="00A433BA"/>
    <w:rsid w:val="00AC648E"/>
    <w:rsid w:val="00BF3850"/>
    <w:rsid w:val="00C562D8"/>
    <w:rsid w:val="00D01E35"/>
    <w:rsid w:val="00E27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9E684"/>
  <w15:chartTrackingRefBased/>
  <w15:docId w15:val="{A6F78916-FD2D-48C0-9ED6-B58E42A3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27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E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27EED"/>
    <w:rPr>
      <w:color w:val="0000FF"/>
      <w:u w:val="single"/>
    </w:rPr>
  </w:style>
  <w:style w:type="character" w:customStyle="1" w:styleId="rt-commentedtext">
    <w:name w:val="rt-commentedtext"/>
    <w:basedOn w:val="DefaultParagraphFont"/>
    <w:rsid w:val="00E27EED"/>
  </w:style>
  <w:style w:type="character" w:customStyle="1" w:styleId="ipa">
    <w:name w:val="ipa"/>
    <w:basedOn w:val="DefaultParagraphFont"/>
    <w:rsid w:val="00E27EED"/>
  </w:style>
  <w:style w:type="character" w:customStyle="1" w:styleId="Heading1Char">
    <w:name w:val="Heading 1 Char"/>
    <w:basedOn w:val="DefaultParagraphFont"/>
    <w:link w:val="Heading1"/>
    <w:uiPriority w:val="9"/>
    <w:rsid w:val="00E27E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E27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5DD"/>
    <w:pPr>
      <w:ind w:left="720"/>
      <w:contextualSpacing/>
    </w:pPr>
  </w:style>
  <w:style w:type="character" w:styleId="Strong">
    <w:name w:val="Strong"/>
    <w:basedOn w:val="DefaultParagraphFont"/>
    <w:uiPriority w:val="22"/>
    <w:qFormat/>
    <w:rsid w:val="003905DD"/>
    <w:rPr>
      <w:b/>
      <w:bCs/>
    </w:rPr>
  </w:style>
  <w:style w:type="table" w:styleId="TableGrid">
    <w:name w:val="Table Grid"/>
    <w:basedOn w:val="TableNormal"/>
    <w:uiPriority w:val="39"/>
    <w:rsid w:val="00A4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555310">
      <w:bodyDiv w:val="1"/>
      <w:marLeft w:val="0"/>
      <w:marRight w:val="0"/>
      <w:marTop w:val="0"/>
      <w:marBottom w:val="0"/>
      <w:divBdr>
        <w:top w:val="none" w:sz="0" w:space="0" w:color="auto"/>
        <w:left w:val="none" w:sz="0" w:space="0" w:color="auto"/>
        <w:bottom w:val="none" w:sz="0" w:space="0" w:color="auto"/>
        <w:right w:val="none" w:sz="0" w:space="0" w:color="auto"/>
      </w:divBdr>
    </w:div>
    <w:div w:id="575286792">
      <w:bodyDiv w:val="1"/>
      <w:marLeft w:val="0"/>
      <w:marRight w:val="0"/>
      <w:marTop w:val="0"/>
      <w:marBottom w:val="0"/>
      <w:divBdr>
        <w:top w:val="none" w:sz="0" w:space="0" w:color="auto"/>
        <w:left w:val="none" w:sz="0" w:space="0" w:color="auto"/>
        <w:bottom w:val="none" w:sz="0" w:space="0" w:color="auto"/>
        <w:right w:val="none" w:sz="0" w:space="0" w:color="auto"/>
      </w:divBdr>
    </w:div>
    <w:div w:id="587428899">
      <w:bodyDiv w:val="1"/>
      <w:marLeft w:val="0"/>
      <w:marRight w:val="0"/>
      <w:marTop w:val="0"/>
      <w:marBottom w:val="0"/>
      <w:divBdr>
        <w:top w:val="none" w:sz="0" w:space="0" w:color="auto"/>
        <w:left w:val="none" w:sz="0" w:space="0" w:color="auto"/>
        <w:bottom w:val="none" w:sz="0" w:space="0" w:color="auto"/>
        <w:right w:val="none" w:sz="0" w:space="0" w:color="auto"/>
      </w:divBdr>
    </w:div>
    <w:div w:id="702291988">
      <w:bodyDiv w:val="1"/>
      <w:marLeft w:val="0"/>
      <w:marRight w:val="0"/>
      <w:marTop w:val="0"/>
      <w:marBottom w:val="0"/>
      <w:divBdr>
        <w:top w:val="none" w:sz="0" w:space="0" w:color="auto"/>
        <w:left w:val="none" w:sz="0" w:space="0" w:color="auto"/>
        <w:bottom w:val="none" w:sz="0" w:space="0" w:color="auto"/>
        <w:right w:val="none" w:sz="0" w:space="0" w:color="auto"/>
      </w:divBdr>
    </w:div>
    <w:div w:id="761027576">
      <w:bodyDiv w:val="1"/>
      <w:marLeft w:val="0"/>
      <w:marRight w:val="0"/>
      <w:marTop w:val="0"/>
      <w:marBottom w:val="0"/>
      <w:divBdr>
        <w:top w:val="none" w:sz="0" w:space="0" w:color="auto"/>
        <w:left w:val="none" w:sz="0" w:space="0" w:color="auto"/>
        <w:bottom w:val="none" w:sz="0" w:space="0" w:color="auto"/>
        <w:right w:val="none" w:sz="0" w:space="0" w:color="auto"/>
      </w:divBdr>
    </w:div>
    <w:div w:id="787353548">
      <w:bodyDiv w:val="1"/>
      <w:marLeft w:val="0"/>
      <w:marRight w:val="0"/>
      <w:marTop w:val="0"/>
      <w:marBottom w:val="0"/>
      <w:divBdr>
        <w:top w:val="none" w:sz="0" w:space="0" w:color="auto"/>
        <w:left w:val="none" w:sz="0" w:space="0" w:color="auto"/>
        <w:bottom w:val="none" w:sz="0" w:space="0" w:color="auto"/>
        <w:right w:val="none" w:sz="0" w:space="0" w:color="auto"/>
      </w:divBdr>
    </w:div>
    <w:div w:id="805315209">
      <w:bodyDiv w:val="1"/>
      <w:marLeft w:val="0"/>
      <w:marRight w:val="0"/>
      <w:marTop w:val="0"/>
      <w:marBottom w:val="0"/>
      <w:divBdr>
        <w:top w:val="none" w:sz="0" w:space="0" w:color="auto"/>
        <w:left w:val="none" w:sz="0" w:space="0" w:color="auto"/>
        <w:bottom w:val="none" w:sz="0" w:space="0" w:color="auto"/>
        <w:right w:val="none" w:sz="0" w:space="0" w:color="auto"/>
      </w:divBdr>
    </w:div>
    <w:div w:id="977612310">
      <w:bodyDiv w:val="1"/>
      <w:marLeft w:val="0"/>
      <w:marRight w:val="0"/>
      <w:marTop w:val="0"/>
      <w:marBottom w:val="0"/>
      <w:divBdr>
        <w:top w:val="none" w:sz="0" w:space="0" w:color="auto"/>
        <w:left w:val="none" w:sz="0" w:space="0" w:color="auto"/>
        <w:bottom w:val="none" w:sz="0" w:space="0" w:color="auto"/>
        <w:right w:val="none" w:sz="0" w:space="0" w:color="auto"/>
      </w:divBdr>
    </w:div>
    <w:div w:id="994993147">
      <w:bodyDiv w:val="1"/>
      <w:marLeft w:val="0"/>
      <w:marRight w:val="0"/>
      <w:marTop w:val="0"/>
      <w:marBottom w:val="0"/>
      <w:divBdr>
        <w:top w:val="none" w:sz="0" w:space="0" w:color="auto"/>
        <w:left w:val="none" w:sz="0" w:space="0" w:color="auto"/>
        <w:bottom w:val="none" w:sz="0" w:space="0" w:color="auto"/>
        <w:right w:val="none" w:sz="0" w:space="0" w:color="auto"/>
      </w:divBdr>
    </w:div>
    <w:div w:id="1129669152">
      <w:bodyDiv w:val="1"/>
      <w:marLeft w:val="0"/>
      <w:marRight w:val="0"/>
      <w:marTop w:val="0"/>
      <w:marBottom w:val="0"/>
      <w:divBdr>
        <w:top w:val="none" w:sz="0" w:space="0" w:color="auto"/>
        <w:left w:val="none" w:sz="0" w:space="0" w:color="auto"/>
        <w:bottom w:val="none" w:sz="0" w:space="0" w:color="auto"/>
        <w:right w:val="none" w:sz="0" w:space="0" w:color="auto"/>
      </w:divBdr>
    </w:div>
    <w:div w:id="1366444879">
      <w:bodyDiv w:val="1"/>
      <w:marLeft w:val="0"/>
      <w:marRight w:val="0"/>
      <w:marTop w:val="0"/>
      <w:marBottom w:val="0"/>
      <w:divBdr>
        <w:top w:val="none" w:sz="0" w:space="0" w:color="auto"/>
        <w:left w:val="none" w:sz="0" w:space="0" w:color="auto"/>
        <w:bottom w:val="none" w:sz="0" w:space="0" w:color="auto"/>
        <w:right w:val="none" w:sz="0" w:space="0" w:color="auto"/>
      </w:divBdr>
    </w:div>
    <w:div w:id="1377854436">
      <w:bodyDiv w:val="1"/>
      <w:marLeft w:val="0"/>
      <w:marRight w:val="0"/>
      <w:marTop w:val="0"/>
      <w:marBottom w:val="0"/>
      <w:divBdr>
        <w:top w:val="none" w:sz="0" w:space="0" w:color="auto"/>
        <w:left w:val="none" w:sz="0" w:space="0" w:color="auto"/>
        <w:bottom w:val="none" w:sz="0" w:space="0" w:color="auto"/>
        <w:right w:val="none" w:sz="0" w:space="0" w:color="auto"/>
      </w:divBdr>
    </w:div>
    <w:div w:id="1456488123">
      <w:bodyDiv w:val="1"/>
      <w:marLeft w:val="0"/>
      <w:marRight w:val="0"/>
      <w:marTop w:val="0"/>
      <w:marBottom w:val="0"/>
      <w:divBdr>
        <w:top w:val="none" w:sz="0" w:space="0" w:color="auto"/>
        <w:left w:val="none" w:sz="0" w:space="0" w:color="auto"/>
        <w:bottom w:val="none" w:sz="0" w:space="0" w:color="auto"/>
        <w:right w:val="none" w:sz="0" w:space="0" w:color="auto"/>
      </w:divBdr>
    </w:div>
    <w:div w:id="1612587522">
      <w:bodyDiv w:val="1"/>
      <w:marLeft w:val="0"/>
      <w:marRight w:val="0"/>
      <w:marTop w:val="0"/>
      <w:marBottom w:val="0"/>
      <w:divBdr>
        <w:top w:val="none" w:sz="0" w:space="0" w:color="auto"/>
        <w:left w:val="none" w:sz="0" w:space="0" w:color="auto"/>
        <w:bottom w:val="none" w:sz="0" w:space="0" w:color="auto"/>
        <w:right w:val="none" w:sz="0" w:space="0" w:color="auto"/>
      </w:divBdr>
    </w:div>
    <w:div w:id="1641960526">
      <w:bodyDiv w:val="1"/>
      <w:marLeft w:val="0"/>
      <w:marRight w:val="0"/>
      <w:marTop w:val="0"/>
      <w:marBottom w:val="0"/>
      <w:divBdr>
        <w:top w:val="none" w:sz="0" w:space="0" w:color="auto"/>
        <w:left w:val="none" w:sz="0" w:space="0" w:color="auto"/>
        <w:bottom w:val="none" w:sz="0" w:space="0" w:color="auto"/>
        <w:right w:val="none" w:sz="0" w:space="0" w:color="auto"/>
      </w:divBdr>
    </w:div>
    <w:div w:id="1659379950">
      <w:bodyDiv w:val="1"/>
      <w:marLeft w:val="0"/>
      <w:marRight w:val="0"/>
      <w:marTop w:val="0"/>
      <w:marBottom w:val="0"/>
      <w:divBdr>
        <w:top w:val="none" w:sz="0" w:space="0" w:color="auto"/>
        <w:left w:val="none" w:sz="0" w:space="0" w:color="auto"/>
        <w:bottom w:val="none" w:sz="0" w:space="0" w:color="auto"/>
        <w:right w:val="none" w:sz="0" w:space="0" w:color="auto"/>
      </w:divBdr>
    </w:div>
    <w:div w:id="1698696963">
      <w:bodyDiv w:val="1"/>
      <w:marLeft w:val="0"/>
      <w:marRight w:val="0"/>
      <w:marTop w:val="0"/>
      <w:marBottom w:val="0"/>
      <w:divBdr>
        <w:top w:val="none" w:sz="0" w:space="0" w:color="auto"/>
        <w:left w:val="none" w:sz="0" w:space="0" w:color="auto"/>
        <w:bottom w:val="none" w:sz="0" w:space="0" w:color="auto"/>
        <w:right w:val="none" w:sz="0" w:space="0" w:color="auto"/>
      </w:divBdr>
    </w:div>
    <w:div w:id="205384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39633-EA04-4E37-9BE1-CC00B0D8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920</Words>
  <Characters>4823</Characters>
  <Application>Microsoft Office Word</Application>
  <DocSecurity>0</DocSecurity>
  <Lines>144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KAVALI</dc:creator>
  <cp:keywords/>
  <dc:description/>
  <cp:lastModifiedBy>MOUNIKA KAVALI</cp:lastModifiedBy>
  <cp:revision>2</cp:revision>
  <dcterms:created xsi:type="dcterms:W3CDTF">2024-01-07T10:50:00Z</dcterms:created>
  <dcterms:modified xsi:type="dcterms:W3CDTF">2024-01-07T10:50:00Z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2091aa7e-42b3-4a48-8d92-8394b19d7a89</vt:lpwstr>
  </property>
</Properties>
</file>