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DEB90" w14:textId="77777777" w:rsidR="00075024" w:rsidRPr="00F405CD" w:rsidRDefault="00000000" w:rsidP="00F405CD">
      <w:pPr>
        <w:pStyle w:val="Heading1"/>
        <w:jc w:val="center"/>
        <w:rPr>
          <w:rFonts w:ascii="Times New Roman" w:hAnsi="Times New Roman" w:cs="Times New Roman"/>
          <w:color w:val="auto"/>
          <w:sz w:val="32"/>
          <w:szCs w:val="32"/>
        </w:rPr>
      </w:pPr>
      <w:r w:rsidRPr="00F405CD">
        <w:rPr>
          <w:rFonts w:ascii="Times New Roman" w:hAnsi="Times New Roman" w:cs="Times New Roman"/>
          <w:color w:val="auto"/>
          <w:sz w:val="32"/>
          <w:szCs w:val="32"/>
        </w:rPr>
        <w:t>LinkedIn Privacy Policy Analysis</w:t>
      </w:r>
    </w:p>
    <w:p w14:paraId="4A12F756" w14:textId="77777777" w:rsidR="00075024" w:rsidRPr="00F405CD" w:rsidRDefault="00000000" w:rsidP="00F405CD">
      <w:pPr>
        <w:jc w:val="center"/>
        <w:rPr>
          <w:rFonts w:ascii="Times New Roman" w:hAnsi="Times New Roman" w:cs="Times New Roman"/>
          <w:sz w:val="24"/>
          <w:szCs w:val="24"/>
        </w:rPr>
      </w:pPr>
      <w:r w:rsidRPr="00F405CD">
        <w:rPr>
          <w:rFonts w:ascii="Times New Roman" w:hAnsi="Times New Roman" w:cs="Times New Roman"/>
          <w:sz w:val="24"/>
          <w:szCs w:val="24"/>
        </w:rPr>
        <w:t>Policy Used: LinkedIn Privacy Policy</w:t>
      </w:r>
    </w:p>
    <w:p w14:paraId="54A77A2E" w14:textId="77777777" w:rsidR="00075024" w:rsidRDefault="00075024"/>
    <w:p w14:paraId="05B4EA2A" w14:textId="771609CD" w:rsidR="00BC3AA9" w:rsidRPr="00BC3AA9" w:rsidRDefault="00BC3AA9" w:rsidP="00BC3AA9">
      <w:pPr>
        <w:rPr>
          <w:rFonts w:ascii="Times New Roman" w:hAnsi="Times New Roman" w:cs="Times New Roman"/>
          <w:b/>
          <w:bCs/>
          <w:sz w:val="28"/>
          <w:szCs w:val="28"/>
        </w:rPr>
      </w:pPr>
      <w:r>
        <w:rPr>
          <w:rFonts w:ascii="Times New Roman" w:hAnsi="Times New Roman" w:cs="Times New Roman"/>
          <w:b/>
          <w:bCs/>
          <w:sz w:val="28"/>
          <w:szCs w:val="28"/>
        </w:rPr>
        <w:t xml:space="preserve">1. </w:t>
      </w:r>
      <w:r w:rsidR="00000000" w:rsidRPr="00BC3AA9">
        <w:rPr>
          <w:rFonts w:ascii="Times New Roman" w:hAnsi="Times New Roman" w:cs="Times New Roman"/>
          <w:b/>
          <w:bCs/>
          <w:sz w:val="28"/>
          <w:szCs w:val="28"/>
        </w:rPr>
        <w:t>Data Collection:</w:t>
      </w:r>
    </w:p>
    <w:p w14:paraId="6329AE22" w14:textId="4E3D8A23" w:rsidR="00BC3AA9" w:rsidRDefault="00BC3AA9" w:rsidP="00C77CA8">
      <w:pPr>
        <w:rPr>
          <w:rFonts w:ascii="Times New Roman" w:hAnsi="Times New Roman" w:cs="Times New Roman"/>
          <w:sz w:val="24"/>
          <w:szCs w:val="24"/>
        </w:rPr>
      </w:pPr>
      <w:r w:rsidRPr="00BC3AA9">
        <w:rPr>
          <w:rFonts w:ascii="Times New Roman" w:hAnsi="Times New Roman" w:cs="Times New Roman"/>
          <w:sz w:val="24"/>
          <w:szCs w:val="24"/>
        </w:rPr>
        <w:t xml:space="preserve">LinkedIn gathers much professional and personal information on its users to offer networking and career-related services. This contains the simplest details which include name, email address, phone number, profile information like education, work experience, skills and certifications. Besides that, LinkedIn is gathering activity level data in the form of profile views, connection requests, job searches and action on posts or advertisements. The site also captures technical information such as IP address, the type of the browser, the device and the rough location. Moreover, LinkedIn can also obtain third-party data, which includes recruiters, employers, or intertwined Microsoft services. All in all, the information gathered is organized and is primarily aimed at professional application, which renders it less sensitive than the sites that monitor individual lifestyle behavior. </w:t>
      </w:r>
    </w:p>
    <w:p w14:paraId="1018F5EE" w14:textId="77777777" w:rsidR="00BC3AA9" w:rsidRPr="00C77CA8" w:rsidRDefault="00BC3AA9" w:rsidP="00BC3AA9">
      <w:pPr>
        <w:rPr>
          <w:rFonts w:ascii="Times New Roman" w:hAnsi="Times New Roman" w:cs="Times New Roman"/>
          <w:b/>
          <w:bCs/>
          <w:sz w:val="28"/>
          <w:szCs w:val="28"/>
        </w:rPr>
      </w:pPr>
      <w:r w:rsidRPr="00C77CA8">
        <w:rPr>
          <w:rFonts w:ascii="Times New Roman" w:hAnsi="Times New Roman" w:cs="Times New Roman"/>
          <w:b/>
          <w:bCs/>
          <w:sz w:val="28"/>
          <w:szCs w:val="28"/>
        </w:rPr>
        <w:t xml:space="preserve">2. Data Sharing Policies: </w:t>
      </w:r>
    </w:p>
    <w:p w14:paraId="05A807C0" w14:textId="77777777" w:rsidR="00BC3AA9" w:rsidRPr="00C77CA8" w:rsidRDefault="00BC3AA9" w:rsidP="00BC3AA9">
      <w:pPr>
        <w:rPr>
          <w:rFonts w:ascii="Times New Roman" w:hAnsi="Times New Roman" w:cs="Times New Roman"/>
          <w:sz w:val="24"/>
          <w:szCs w:val="24"/>
        </w:rPr>
      </w:pPr>
      <w:r w:rsidRPr="00C77CA8">
        <w:rPr>
          <w:rFonts w:ascii="Times New Roman" w:hAnsi="Times New Roman" w:cs="Times New Roman"/>
          <w:sz w:val="24"/>
          <w:szCs w:val="24"/>
        </w:rPr>
        <w:t xml:space="preserve">The information of users spreads on LinkedIn in a rather limited and open way in contrast with numerous other sites. Much data sharing occurs under visibility settings chosen by the user, i.e. profile information can be visible to other users, recruiters or employers, depending on what the user decides to share. LinkedIn provides data to service providers as well as those that assist in the maintenance of the platform, including cloud storage, analytics, and security services. Moreover, targeted advertising and recommendation systems use some of the data. LinkedIn can also share data with the law enforcement when it is mandatory by law. In general, there is data sharing, but LinkedIn articulately describes its activities, which enhances transparency and trust of users. </w:t>
      </w:r>
    </w:p>
    <w:p w14:paraId="58AAD170" w14:textId="77777777" w:rsidR="00BC3AA9" w:rsidRPr="00C77CA8" w:rsidRDefault="00BC3AA9" w:rsidP="00BC3AA9">
      <w:pPr>
        <w:rPr>
          <w:rFonts w:ascii="Times New Roman" w:hAnsi="Times New Roman" w:cs="Times New Roman"/>
          <w:b/>
          <w:bCs/>
          <w:sz w:val="28"/>
          <w:szCs w:val="28"/>
        </w:rPr>
      </w:pPr>
      <w:r w:rsidRPr="00C77CA8">
        <w:rPr>
          <w:rFonts w:ascii="Times New Roman" w:hAnsi="Times New Roman" w:cs="Times New Roman"/>
          <w:b/>
          <w:bCs/>
          <w:sz w:val="28"/>
          <w:szCs w:val="28"/>
        </w:rPr>
        <w:t xml:space="preserve">3. User Rights: </w:t>
      </w:r>
    </w:p>
    <w:p w14:paraId="23253FEC" w14:textId="77777777" w:rsidR="00C77CA8" w:rsidRDefault="00BC3AA9" w:rsidP="00BC3AA9">
      <w:pPr>
        <w:rPr>
          <w:rFonts w:ascii="Times New Roman" w:hAnsi="Times New Roman" w:cs="Times New Roman"/>
          <w:sz w:val="24"/>
          <w:szCs w:val="24"/>
        </w:rPr>
      </w:pPr>
      <w:r w:rsidRPr="00BC3AA9">
        <w:rPr>
          <w:rFonts w:ascii="Times New Roman" w:hAnsi="Times New Roman" w:cs="Times New Roman"/>
          <w:sz w:val="24"/>
          <w:szCs w:val="24"/>
        </w:rPr>
        <w:t>LinkedIn offers good user rights and offers a person a lot of control over their personal information. Users have access to their data whenever they want it, change or fix their profile information and ask to have their accounts deleted in case they need it. Users are also able to regulate who sees their profile, posts, and activity on the platform. As an illustration, one can decide to only allow connections to view their profiles or restrain the amount of information made visible to everyone. Such privacy settings allow users to have more control over their information and minimize unwanted exposure. LinkedIn provides a greater control to users compared to most of other sites.</w:t>
      </w:r>
    </w:p>
    <w:p w14:paraId="65AD2DDD" w14:textId="0C5B3C4E" w:rsidR="00BC3AA9" w:rsidRPr="00C77CA8" w:rsidRDefault="00BC3AA9" w:rsidP="00BC3AA9">
      <w:pPr>
        <w:rPr>
          <w:rFonts w:ascii="Times New Roman" w:hAnsi="Times New Roman" w:cs="Times New Roman"/>
          <w:sz w:val="24"/>
          <w:szCs w:val="24"/>
        </w:rPr>
      </w:pPr>
      <w:r w:rsidRPr="00C77CA8">
        <w:rPr>
          <w:rFonts w:ascii="Times New Roman" w:hAnsi="Times New Roman" w:cs="Times New Roman"/>
          <w:b/>
          <w:bCs/>
          <w:sz w:val="28"/>
          <w:szCs w:val="28"/>
        </w:rPr>
        <w:lastRenderedPageBreak/>
        <w:t>4. Opt-Out Provisions:</w:t>
      </w:r>
    </w:p>
    <w:p w14:paraId="10D71E04" w14:textId="29E944D2" w:rsidR="00BC3AA9" w:rsidRDefault="00BC3AA9" w:rsidP="00BC3AA9">
      <w:pPr>
        <w:rPr>
          <w:rFonts w:ascii="Times New Roman" w:hAnsi="Times New Roman" w:cs="Times New Roman"/>
          <w:sz w:val="24"/>
          <w:szCs w:val="24"/>
        </w:rPr>
      </w:pPr>
      <w:r w:rsidRPr="00BC3AA9">
        <w:rPr>
          <w:rFonts w:ascii="Times New Roman" w:hAnsi="Times New Roman" w:cs="Times New Roman"/>
          <w:sz w:val="24"/>
          <w:szCs w:val="24"/>
        </w:rPr>
        <w:t xml:space="preserve">LinkedIn provides several opportunities to its users to restrict the use of their data. Users have control over their advertising preferences to minimize personalized ads, and can also manage the sharing of their activity. Such options as profile visibility, activity streams, and friend recommendations are customizable or off. Nonetheless, similar to the majority of the platforms, LinkedIn does not provide an option to opt out of all data collection since some data is required to enable the platform to operate successfully. </w:t>
      </w:r>
    </w:p>
    <w:p w14:paraId="531A947D" w14:textId="77777777" w:rsidR="00BC3AA9" w:rsidRPr="00C77CA8" w:rsidRDefault="00BC3AA9" w:rsidP="00BC3AA9">
      <w:pPr>
        <w:rPr>
          <w:rFonts w:ascii="Times New Roman" w:hAnsi="Times New Roman" w:cs="Times New Roman"/>
          <w:b/>
          <w:bCs/>
          <w:sz w:val="28"/>
          <w:szCs w:val="28"/>
        </w:rPr>
      </w:pPr>
      <w:r w:rsidRPr="00C77CA8">
        <w:rPr>
          <w:rFonts w:ascii="Times New Roman" w:hAnsi="Times New Roman" w:cs="Times New Roman"/>
          <w:b/>
          <w:bCs/>
          <w:sz w:val="28"/>
          <w:szCs w:val="28"/>
        </w:rPr>
        <w:t xml:space="preserve">5. Update Procedures: </w:t>
      </w:r>
    </w:p>
    <w:p w14:paraId="704E63BD" w14:textId="77777777" w:rsidR="00BC3AA9" w:rsidRDefault="00BC3AA9" w:rsidP="00BC3AA9">
      <w:pPr>
        <w:rPr>
          <w:rFonts w:ascii="Times New Roman" w:hAnsi="Times New Roman" w:cs="Times New Roman"/>
          <w:sz w:val="24"/>
          <w:szCs w:val="24"/>
        </w:rPr>
      </w:pPr>
      <w:r w:rsidRPr="00BC3AA9">
        <w:rPr>
          <w:rFonts w:ascii="Times New Roman" w:hAnsi="Times New Roman" w:cs="Times New Roman"/>
          <w:sz w:val="24"/>
          <w:szCs w:val="24"/>
        </w:rPr>
        <w:t xml:space="preserve">LinkedIn regularly publishes its privacy policy to capture the changes in technology, regulations, or services. Notifications or emails notify users about important changes. The platform will require the users to read these updates and by continuing to use LinkedIn after the changes have taken place, the users will be deemed to have accepted the modified policy. This is the norm in most digital platforms. </w:t>
      </w:r>
    </w:p>
    <w:p w14:paraId="03F9E0BB" w14:textId="77777777" w:rsidR="00BC3AA9" w:rsidRPr="00C77CA8" w:rsidRDefault="00BC3AA9" w:rsidP="00BC3AA9">
      <w:pPr>
        <w:rPr>
          <w:rFonts w:ascii="Times New Roman" w:hAnsi="Times New Roman" w:cs="Times New Roman"/>
          <w:b/>
          <w:bCs/>
          <w:sz w:val="28"/>
          <w:szCs w:val="28"/>
        </w:rPr>
      </w:pPr>
      <w:r w:rsidRPr="00C77CA8">
        <w:rPr>
          <w:rFonts w:ascii="Times New Roman" w:hAnsi="Times New Roman" w:cs="Times New Roman"/>
          <w:b/>
          <w:bCs/>
          <w:sz w:val="28"/>
          <w:szCs w:val="28"/>
        </w:rPr>
        <w:t xml:space="preserve">6. Privacy Risks: </w:t>
      </w:r>
    </w:p>
    <w:p w14:paraId="3C92D277" w14:textId="6712146D" w:rsidR="00BC3AA9" w:rsidRDefault="00BC3AA9" w:rsidP="00BC3AA9">
      <w:pPr>
        <w:rPr>
          <w:rFonts w:ascii="Times New Roman" w:hAnsi="Times New Roman" w:cs="Times New Roman"/>
          <w:sz w:val="24"/>
          <w:szCs w:val="24"/>
        </w:rPr>
      </w:pPr>
      <w:r w:rsidRPr="00BC3AA9">
        <w:rPr>
          <w:rFonts w:ascii="Times New Roman" w:hAnsi="Times New Roman" w:cs="Times New Roman"/>
          <w:sz w:val="24"/>
          <w:szCs w:val="24"/>
        </w:rPr>
        <w:t xml:space="preserve">User profile visibility presents the biggest privacy risk of LinkedIn. On LinkedIn, privacy settings could make some user information publicly visible because LinkedIn is a professional networking site. This has the potential to reveal personal or professional information to a larger audience. Nonetheless, LinkedIn offers excellent privacy settings, which enable users to reduce visibility and control their data. LinkedIn poses comparatively less privacy threats than other platforms that record behavioral or location information. </w:t>
      </w:r>
    </w:p>
    <w:p w14:paraId="256BDA1E" w14:textId="77777777" w:rsidR="00BC3AA9" w:rsidRPr="00C77CA8" w:rsidRDefault="00BC3AA9" w:rsidP="00BC3AA9">
      <w:pPr>
        <w:rPr>
          <w:rFonts w:ascii="Times New Roman" w:hAnsi="Times New Roman" w:cs="Times New Roman"/>
          <w:b/>
          <w:bCs/>
          <w:sz w:val="28"/>
          <w:szCs w:val="28"/>
        </w:rPr>
      </w:pPr>
      <w:r w:rsidRPr="00C77CA8">
        <w:rPr>
          <w:rFonts w:ascii="Times New Roman" w:hAnsi="Times New Roman" w:cs="Times New Roman"/>
          <w:b/>
          <w:bCs/>
          <w:sz w:val="28"/>
          <w:szCs w:val="28"/>
        </w:rPr>
        <w:t>7. Legal Compliance:</w:t>
      </w:r>
    </w:p>
    <w:p w14:paraId="74C056C7" w14:textId="00C90643" w:rsidR="00BC3AA9" w:rsidRDefault="00BC3AA9" w:rsidP="00BC3AA9">
      <w:pPr>
        <w:rPr>
          <w:rFonts w:ascii="Times New Roman" w:hAnsi="Times New Roman" w:cs="Times New Roman"/>
          <w:sz w:val="24"/>
          <w:szCs w:val="24"/>
        </w:rPr>
      </w:pPr>
      <w:r w:rsidRPr="00BC3AA9">
        <w:rPr>
          <w:rFonts w:ascii="Times New Roman" w:hAnsi="Times New Roman" w:cs="Times New Roman"/>
          <w:sz w:val="24"/>
          <w:szCs w:val="24"/>
        </w:rPr>
        <w:t xml:space="preserve">LinkedIn adheres to such key privacy laws as GDPR and CCPA. It grants users rights such as access, correction and deletion of personal data. The site also ensures transparency in the way data is gathered, utilized and distributed. These measures are in line with the international privacy standards and show a great level of adherence. </w:t>
      </w:r>
    </w:p>
    <w:p w14:paraId="2A897C3B" w14:textId="77777777" w:rsidR="00BC3AA9" w:rsidRPr="00C77CA8" w:rsidRDefault="00BC3AA9" w:rsidP="00BC3AA9">
      <w:pPr>
        <w:rPr>
          <w:rFonts w:ascii="Times New Roman" w:hAnsi="Times New Roman" w:cs="Times New Roman"/>
          <w:b/>
          <w:bCs/>
          <w:sz w:val="28"/>
          <w:szCs w:val="28"/>
        </w:rPr>
      </w:pPr>
      <w:r w:rsidRPr="00C77CA8">
        <w:rPr>
          <w:rFonts w:ascii="Times New Roman" w:hAnsi="Times New Roman" w:cs="Times New Roman"/>
          <w:b/>
          <w:bCs/>
          <w:sz w:val="28"/>
          <w:szCs w:val="28"/>
        </w:rPr>
        <w:t xml:space="preserve">Summary: </w:t>
      </w:r>
    </w:p>
    <w:p w14:paraId="755C3A0F" w14:textId="11CE185E" w:rsidR="00075024" w:rsidRPr="00BC3AA9" w:rsidRDefault="00BC3AA9" w:rsidP="00BC3AA9">
      <w:pPr>
        <w:rPr>
          <w:rFonts w:ascii="Times New Roman" w:hAnsi="Times New Roman" w:cs="Times New Roman"/>
          <w:b/>
          <w:bCs/>
          <w:sz w:val="28"/>
          <w:szCs w:val="28"/>
        </w:rPr>
      </w:pPr>
      <w:r w:rsidRPr="00BC3AA9">
        <w:rPr>
          <w:rFonts w:ascii="Times New Roman" w:hAnsi="Times New Roman" w:cs="Times New Roman"/>
          <w:sz w:val="24"/>
          <w:szCs w:val="24"/>
        </w:rPr>
        <w:t>In general, LinkedIn gathers highly structured professional information and offers excellent user control and transparency. Although it has certain risks concerning the exposure to others, users have the opportunity to control their privacy with the help of settings provided. LinkedIn is also less privacy-threatening, and highly compliant with regulations, compared to other platforms.</w:t>
      </w:r>
    </w:p>
    <w:p w14:paraId="6E2C5971" w14:textId="4F9439D1" w:rsidR="00075024" w:rsidRPr="00CF1596" w:rsidRDefault="00CF1596" w:rsidP="00CF1596">
      <w:pPr>
        <w:pStyle w:val="Heading1"/>
        <w:jc w:val="center"/>
        <w:rPr>
          <w:rFonts w:ascii="Times New Roman" w:hAnsi="Times New Roman" w:cs="Times New Roman"/>
          <w:color w:val="auto"/>
          <w:sz w:val="32"/>
          <w:szCs w:val="32"/>
        </w:rPr>
      </w:pPr>
      <w:r>
        <w:rPr>
          <w:rFonts w:ascii="Times New Roman" w:hAnsi="Times New Roman" w:cs="Times New Roman"/>
          <w:color w:val="auto"/>
          <w:sz w:val="32"/>
          <w:szCs w:val="32"/>
        </w:rPr>
        <w:lastRenderedPageBreak/>
        <w:t>Slack</w:t>
      </w:r>
      <w:r w:rsidR="00000000" w:rsidRPr="00CF1596">
        <w:rPr>
          <w:rFonts w:ascii="Times New Roman" w:hAnsi="Times New Roman" w:cs="Times New Roman"/>
          <w:color w:val="auto"/>
          <w:sz w:val="32"/>
          <w:szCs w:val="32"/>
        </w:rPr>
        <w:t xml:space="preserve"> Privacy Policy Analysis</w:t>
      </w:r>
    </w:p>
    <w:p w14:paraId="367037F7" w14:textId="799FB635" w:rsidR="00075024" w:rsidRPr="00CF1596" w:rsidRDefault="00000000" w:rsidP="00CF1596">
      <w:pPr>
        <w:jc w:val="center"/>
        <w:rPr>
          <w:rFonts w:ascii="Times New Roman" w:hAnsi="Times New Roman" w:cs="Times New Roman"/>
          <w:sz w:val="24"/>
          <w:szCs w:val="24"/>
        </w:rPr>
      </w:pPr>
      <w:r w:rsidRPr="00CF1596">
        <w:rPr>
          <w:rFonts w:ascii="Times New Roman" w:hAnsi="Times New Roman" w:cs="Times New Roman"/>
          <w:sz w:val="24"/>
          <w:szCs w:val="24"/>
        </w:rPr>
        <w:t xml:space="preserve">Policy Used: </w:t>
      </w:r>
      <w:r w:rsidR="00CF1596">
        <w:rPr>
          <w:rFonts w:ascii="Times New Roman" w:hAnsi="Times New Roman" w:cs="Times New Roman"/>
          <w:sz w:val="24"/>
          <w:szCs w:val="24"/>
        </w:rPr>
        <w:t>Slack</w:t>
      </w:r>
      <w:r w:rsidRPr="00CF1596">
        <w:rPr>
          <w:rFonts w:ascii="Times New Roman" w:hAnsi="Times New Roman" w:cs="Times New Roman"/>
          <w:sz w:val="24"/>
          <w:szCs w:val="24"/>
        </w:rPr>
        <w:t xml:space="preserve"> Privacy Policy</w:t>
      </w:r>
    </w:p>
    <w:p w14:paraId="6329B3AC" w14:textId="77777777" w:rsidR="00EB6031" w:rsidRDefault="00EB6031" w:rsidP="00EB6031"/>
    <w:p w14:paraId="18EDE213" w14:textId="77777777" w:rsidR="00EB6031" w:rsidRDefault="00EB6031" w:rsidP="00EB6031">
      <w:pPr>
        <w:rPr>
          <w:rFonts w:ascii="Times New Roman" w:hAnsi="Times New Roman" w:cs="Times New Roman"/>
          <w:b/>
          <w:bCs/>
          <w:sz w:val="28"/>
          <w:szCs w:val="28"/>
        </w:rPr>
      </w:pPr>
    </w:p>
    <w:p w14:paraId="4533C39A" w14:textId="6F047448" w:rsidR="00EB6031" w:rsidRPr="00EB6031" w:rsidRDefault="00EB6031" w:rsidP="00EB6031">
      <w:pPr>
        <w:rPr>
          <w:rFonts w:ascii="Times New Roman" w:hAnsi="Times New Roman" w:cs="Times New Roman"/>
          <w:b/>
          <w:bCs/>
          <w:sz w:val="28"/>
          <w:szCs w:val="28"/>
        </w:rPr>
      </w:pPr>
      <w:r w:rsidRPr="00EB6031">
        <w:rPr>
          <w:rFonts w:ascii="Times New Roman" w:hAnsi="Times New Roman" w:cs="Times New Roman"/>
          <w:b/>
          <w:bCs/>
          <w:sz w:val="28"/>
          <w:szCs w:val="28"/>
        </w:rPr>
        <w:t>1. Data Collection:</w:t>
      </w:r>
    </w:p>
    <w:p w14:paraId="6DE3BE43" w14:textId="77777777" w:rsidR="00EB6031" w:rsidRPr="00EB6031" w:rsidRDefault="00EB6031" w:rsidP="00EB6031">
      <w:pPr>
        <w:rPr>
          <w:rFonts w:ascii="Times New Roman" w:hAnsi="Times New Roman" w:cs="Times New Roman"/>
          <w:sz w:val="24"/>
          <w:szCs w:val="24"/>
        </w:rPr>
      </w:pPr>
      <w:r w:rsidRPr="00EB6031">
        <w:rPr>
          <w:rFonts w:ascii="Times New Roman" w:hAnsi="Times New Roman" w:cs="Times New Roman"/>
          <w:sz w:val="24"/>
          <w:szCs w:val="24"/>
        </w:rPr>
        <w:t>Slack gathers personal and communication-related information about its users. These are the most basic account information like name, email address, and organization or workspace etc. Moreover, Slack gathers messages, files, pictures, and other information exchanged in channels and one-on-one discussions. Usage data including information on who logs in, workspaces, and use of features is also collected using the platform. Such technical data as IP address, device type, browser information, and approximate location is also gathered. As Slack is primarily utilized in communication in the workplace, some of the data obtained can hold confidential or sensitive information about organizations.</w:t>
      </w:r>
    </w:p>
    <w:p w14:paraId="55070FF1" w14:textId="77777777" w:rsidR="00EB6031" w:rsidRPr="00EB6031" w:rsidRDefault="00EB6031" w:rsidP="00EB6031">
      <w:pPr>
        <w:rPr>
          <w:rFonts w:ascii="Times New Roman" w:hAnsi="Times New Roman" w:cs="Times New Roman"/>
          <w:b/>
          <w:bCs/>
          <w:sz w:val="28"/>
          <w:szCs w:val="28"/>
        </w:rPr>
      </w:pPr>
      <w:r w:rsidRPr="00EB6031">
        <w:rPr>
          <w:rFonts w:ascii="Times New Roman" w:hAnsi="Times New Roman" w:cs="Times New Roman"/>
          <w:b/>
          <w:bCs/>
          <w:sz w:val="28"/>
          <w:szCs w:val="28"/>
        </w:rPr>
        <w:t>2. Data Sharing Policies:</w:t>
      </w:r>
    </w:p>
    <w:p w14:paraId="0AFB7748" w14:textId="77777777" w:rsidR="00EB6031" w:rsidRPr="00EB6031" w:rsidRDefault="00EB6031" w:rsidP="00EB6031">
      <w:pPr>
        <w:rPr>
          <w:rFonts w:ascii="Times New Roman" w:hAnsi="Times New Roman" w:cs="Times New Roman"/>
          <w:sz w:val="24"/>
          <w:szCs w:val="24"/>
        </w:rPr>
      </w:pPr>
      <w:r w:rsidRPr="00EB6031">
        <w:rPr>
          <w:rFonts w:ascii="Times New Roman" w:hAnsi="Times New Roman" w:cs="Times New Roman"/>
          <w:sz w:val="24"/>
          <w:szCs w:val="24"/>
        </w:rPr>
        <w:t>Slack provides its users with information to third parties to facilitate its services. This concerns sharing data with organizations since depending on the company policies, the workspace administrators can get some of the user information. Slack also exchanges information with service providers like cloud storage, analytics, and technical support services. Also, information can be exchanged with third-party integrations that users can add to their workspace. Slack might provide information to legal authorities in certain cases, to be in line with the regulations or security needs. In general, functionality requires data sharing, but it is highly reliant upon how organizations are able to handle their workspaces.</w:t>
      </w:r>
    </w:p>
    <w:p w14:paraId="6C1BB9C1" w14:textId="77777777" w:rsidR="00EB6031" w:rsidRPr="00EB6031" w:rsidRDefault="00EB6031" w:rsidP="00EB6031">
      <w:pPr>
        <w:rPr>
          <w:rFonts w:ascii="Times New Roman" w:hAnsi="Times New Roman" w:cs="Times New Roman"/>
          <w:b/>
          <w:bCs/>
          <w:sz w:val="28"/>
          <w:szCs w:val="28"/>
        </w:rPr>
      </w:pPr>
      <w:r w:rsidRPr="00EB6031">
        <w:rPr>
          <w:rFonts w:ascii="Times New Roman" w:hAnsi="Times New Roman" w:cs="Times New Roman"/>
          <w:b/>
          <w:bCs/>
          <w:sz w:val="28"/>
          <w:szCs w:val="28"/>
        </w:rPr>
        <w:t>3. User Rights:</w:t>
      </w:r>
    </w:p>
    <w:p w14:paraId="7EB20E94" w14:textId="77777777" w:rsidR="00EB6031" w:rsidRDefault="00EB6031" w:rsidP="00EB6031">
      <w:pPr>
        <w:rPr>
          <w:rFonts w:ascii="Times New Roman" w:hAnsi="Times New Roman" w:cs="Times New Roman"/>
          <w:sz w:val="24"/>
          <w:szCs w:val="24"/>
        </w:rPr>
      </w:pPr>
      <w:r w:rsidRPr="00EB6031">
        <w:rPr>
          <w:rFonts w:ascii="Times New Roman" w:hAnsi="Times New Roman" w:cs="Times New Roman"/>
          <w:sz w:val="24"/>
          <w:szCs w:val="24"/>
        </w:rPr>
        <w:t>Slack gives some of the simplest rights to users, including the ability to access their personal information and to demand deletion. Nevertheless, it does not give the user control over their data as it does with other platforms since a significant portion of the data is operated by the organization on Slack. User settings and access to data are often controlled by workspace administrators and, therefore, individual users may not be in full control of their information.</w:t>
      </w:r>
    </w:p>
    <w:p w14:paraId="06337A99" w14:textId="77777777" w:rsidR="00EB6031" w:rsidRDefault="00EB6031" w:rsidP="00EB6031">
      <w:pPr>
        <w:rPr>
          <w:rFonts w:ascii="Times New Roman" w:hAnsi="Times New Roman" w:cs="Times New Roman"/>
          <w:sz w:val="24"/>
          <w:szCs w:val="24"/>
        </w:rPr>
      </w:pPr>
    </w:p>
    <w:p w14:paraId="0F29A8EA" w14:textId="77777777" w:rsidR="00EB6031" w:rsidRDefault="00EB6031" w:rsidP="00EB6031">
      <w:pPr>
        <w:rPr>
          <w:rFonts w:ascii="Times New Roman" w:hAnsi="Times New Roman" w:cs="Times New Roman"/>
          <w:sz w:val="24"/>
          <w:szCs w:val="24"/>
        </w:rPr>
      </w:pPr>
    </w:p>
    <w:p w14:paraId="0FE65282" w14:textId="7906A660" w:rsidR="00EB6031" w:rsidRPr="00EB6031" w:rsidRDefault="00EB6031" w:rsidP="00EB6031">
      <w:pPr>
        <w:rPr>
          <w:rFonts w:ascii="Times New Roman" w:hAnsi="Times New Roman" w:cs="Times New Roman"/>
          <w:b/>
          <w:bCs/>
          <w:sz w:val="28"/>
          <w:szCs w:val="28"/>
        </w:rPr>
      </w:pPr>
      <w:r w:rsidRPr="00EB6031">
        <w:rPr>
          <w:rFonts w:ascii="Times New Roman" w:hAnsi="Times New Roman" w:cs="Times New Roman"/>
          <w:b/>
          <w:bCs/>
          <w:sz w:val="28"/>
          <w:szCs w:val="28"/>
        </w:rPr>
        <w:lastRenderedPageBreak/>
        <w:t>4. Opt-Out Provisions:</w:t>
      </w:r>
    </w:p>
    <w:p w14:paraId="11F7F9C1" w14:textId="77777777" w:rsidR="00EB6031" w:rsidRPr="00EB6031" w:rsidRDefault="00EB6031" w:rsidP="00EB6031">
      <w:pPr>
        <w:rPr>
          <w:rFonts w:ascii="Times New Roman" w:hAnsi="Times New Roman" w:cs="Times New Roman"/>
          <w:sz w:val="24"/>
          <w:szCs w:val="24"/>
        </w:rPr>
      </w:pPr>
      <w:r w:rsidRPr="00EB6031">
        <w:rPr>
          <w:rFonts w:ascii="Times New Roman" w:hAnsi="Times New Roman" w:cs="Times New Roman"/>
          <w:sz w:val="24"/>
          <w:szCs w:val="24"/>
        </w:rPr>
        <w:t>Slack does not provide a lot of choices to users to avoid data collection. Some of the settings of an account can be controlled by the users, but communication and collaboration features cannot be used effectively unless most of the data is collected. The nature of Slack, which is focused on communication within the team, does not allow full non-involvement in data collection.</w:t>
      </w:r>
    </w:p>
    <w:p w14:paraId="71352140" w14:textId="77777777" w:rsidR="00EB6031" w:rsidRPr="00EB6031" w:rsidRDefault="00EB6031" w:rsidP="00EB6031">
      <w:pPr>
        <w:rPr>
          <w:rFonts w:ascii="Times New Roman" w:hAnsi="Times New Roman" w:cs="Times New Roman"/>
          <w:b/>
          <w:bCs/>
          <w:sz w:val="28"/>
          <w:szCs w:val="28"/>
        </w:rPr>
      </w:pPr>
      <w:r w:rsidRPr="00EB6031">
        <w:rPr>
          <w:rFonts w:ascii="Times New Roman" w:hAnsi="Times New Roman" w:cs="Times New Roman"/>
          <w:b/>
          <w:bCs/>
          <w:sz w:val="28"/>
          <w:szCs w:val="28"/>
        </w:rPr>
        <w:t>5. Update Procedures:</w:t>
      </w:r>
    </w:p>
    <w:p w14:paraId="1E4980AC" w14:textId="77777777" w:rsidR="00EB6031" w:rsidRPr="00EB6031" w:rsidRDefault="00EB6031" w:rsidP="00EB6031">
      <w:pPr>
        <w:rPr>
          <w:rFonts w:ascii="Times New Roman" w:hAnsi="Times New Roman" w:cs="Times New Roman"/>
          <w:sz w:val="24"/>
          <w:szCs w:val="24"/>
        </w:rPr>
      </w:pPr>
      <w:r w:rsidRPr="00EB6031">
        <w:rPr>
          <w:rFonts w:ascii="Times New Roman" w:hAnsi="Times New Roman" w:cs="Times New Roman"/>
          <w:sz w:val="24"/>
          <w:szCs w:val="24"/>
        </w:rPr>
        <w:t>Slack periodically revises its privacy policy in response to the changes in its services or legal obligations. Major updates are announced to the users in the form of notifications or emails. The use of Slack even after these updates shows acceptance of the updated policy.</w:t>
      </w:r>
    </w:p>
    <w:p w14:paraId="04DA1A09" w14:textId="77777777" w:rsidR="00EB6031" w:rsidRPr="00EB6031" w:rsidRDefault="00EB6031" w:rsidP="00EB6031">
      <w:pPr>
        <w:rPr>
          <w:rFonts w:ascii="Times New Roman" w:hAnsi="Times New Roman" w:cs="Times New Roman"/>
          <w:b/>
          <w:bCs/>
          <w:sz w:val="28"/>
          <w:szCs w:val="28"/>
        </w:rPr>
      </w:pPr>
      <w:r w:rsidRPr="00EB6031">
        <w:rPr>
          <w:rFonts w:ascii="Times New Roman" w:hAnsi="Times New Roman" w:cs="Times New Roman"/>
          <w:b/>
          <w:bCs/>
          <w:sz w:val="28"/>
          <w:szCs w:val="28"/>
        </w:rPr>
        <w:t>6. Privacy Risks:</w:t>
      </w:r>
    </w:p>
    <w:p w14:paraId="3E256CB0" w14:textId="77777777" w:rsidR="00EB6031" w:rsidRPr="00EB6031" w:rsidRDefault="00EB6031" w:rsidP="00EB6031">
      <w:pPr>
        <w:rPr>
          <w:rFonts w:ascii="Times New Roman" w:hAnsi="Times New Roman" w:cs="Times New Roman"/>
          <w:sz w:val="24"/>
          <w:szCs w:val="24"/>
        </w:rPr>
      </w:pPr>
      <w:r w:rsidRPr="00EB6031">
        <w:rPr>
          <w:rFonts w:ascii="Times New Roman" w:hAnsi="Times New Roman" w:cs="Times New Roman"/>
          <w:sz w:val="24"/>
          <w:szCs w:val="24"/>
        </w:rPr>
        <w:t>The primary privacy threat of Slack is the exposure of workplace communication. Workspaces may be accessed by organizations or workspace administrators. This may raise some concerns particularly when sensitive information is exchanged in channels. The risk is determined by the manner in which data and user access policies are handled by the organizations.</w:t>
      </w:r>
    </w:p>
    <w:p w14:paraId="3CC7763A" w14:textId="77777777" w:rsidR="00EB6031" w:rsidRPr="00EB6031" w:rsidRDefault="00EB6031" w:rsidP="00EB6031">
      <w:pPr>
        <w:rPr>
          <w:rFonts w:ascii="Times New Roman" w:hAnsi="Times New Roman" w:cs="Times New Roman"/>
          <w:b/>
          <w:bCs/>
          <w:sz w:val="28"/>
          <w:szCs w:val="28"/>
        </w:rPr>
      </w:pPr>
      <w:r w:rsidRPr="00EB6031">
        <w:rPr>
          <w:rFonts w:ascii="Times New Roman" w:hAnsi="Times New Roman" w:cs="Times New Roman"/>
          <w:b/>
          <w:bCs/>
          <w:sz w:val="28"/>
          <w:szCs w:val="28"/>
        </w:rPr>
        <w:t>7. Legal Compliance:</w:t>
      </w:r>
    </w:p>
    <w:p w14:paraId="4B0F6430" w14:textId="77777777" w:rsidR="00EB6031" w:rsidRPr="00EB6031" w:rsidRDefault="00EB6031" w:rsidP="00EB6031">
      <w:pPr>
        <w:rPr>
          <w:rFonts w:ascii="Times New Roman" w:hAnsi="Times New Roman" w:cs="Times New Roman"/>
          <w:sz w:val="24"/>
          <w:szCs w:val="24"/>
        </w:rPr>
      </w:pPr>
      <w:r w:rsidRPr="00EB6031">
        <w:rPr>
          <w:rFonts w:ascii="Times New Roman" w:hAnsi="Times New Roman" w:cs="Times New Roman"/>
          <w:sz w:val="24"/>
          <w:szCs w:val="24"/>
        </w:rPr>
        <w:t>Slack is in line with significant privacy laws including GDPR and CCPA. It gives visibility in its data practices and offers users some fundamental rights such as access and deletion. Organizational control of data may, however, restrict complete user independence.</w:t>
      </w:r>
    </w:p>
    <w:p w14:paraId="28836C77" w14:textId="77777777" w:rsidR="00EB6031" w:rsidRPr="00EB6031" w:rsidRDefault="00EB6031" w:rsidP="00EB6031">
      <w:pPr>
        <w:rPr>
          <w:rFonts w:ascii="Times New Roman" w:hAnsi="Times New Roman" w:cs="Times New Roman"/>
          <w:b/>
          <w:bCs/>
          <w:sz w:val="28"/>
          <w:szCs w:val="28"/>
        </w:rPr>
      </w:pPr>
      <w:r w:rsidRPr="00EB6031">
        <w:rPr>
          <w:rFonts w:ascii="Times New Roman" w:hAnsi="Times New Roman" w:cs="Times New Roman"/>
          <w:b/>
          <w:bCs/>
          <w:sz w:val="28"/>
          <w:szCs w:val="28"/>
        </w:rPr>
        <w:t>Summary:</w:t>
      </w:r>
    </w:p>
    <w:p w14:paraId="2016C1FB" w14:textId="54E4E1B4" w:rsidR="00EB6031" w:rsidRDefault="00EB6031" w:rsidP="00EB6031">
      <w:pPr>
        <w:rPr>
          <w:rFonts w:ascii="Times New Roman" w:hAnsi="Times New Roman" w:cs="Times New Roman"/>
          <w:sz w:val="24"/>
          <w:szCs w:val="24"/>
        </w:rPr>
      </w:pPr>
      <w:r w:rsidRPr="00EB6031">
        <w:rPr>
          <w:rFonts w:ascii="Times New Roman" w:hAnsi="Times New Roman" w:cs="Times New Roman"/>
          <w:sz w:val="24"/>
          <w:szCs w:val="24"/>
        </w:rPr>
        <w:t>Altogether, Slack gathers communication-based data and is significant to collaborate in the workplace. Although it complies with privacy policies and offers minimum user rights, user control is restricted because of the management of the organization. Slack has moderate privacy risks, mainly related to communication visibility and administrative access.</w:t>
      </w:r>
    </w:p>
    <w:p w14:paraId="1343033D" w14:textId="77777777" w:rsidR="00EB6031" w:rsidRDefault="00EB6031" w:rsidP="00EB6031">
      <w:pPr>
        <w:rPr>
          <w:rFonts w:ascii="Times New Roman" w:hAnsi="Times New Roman" w:cs="Times New Roman"/>
          <w:sz w:val="24"/>
          <w:szCs w:val="24"/>
        </w:rPr>
      </w:pPr>
    </w:p>
    <w:p w14:paraId="0839D937" w14:textId="77777777" w:rsidR="00EB6031" w:rsidRDefault="00EB6031" w:rsidP="00EB6031">
      <w:pPr>
        <w:rPr>
          <w:rFonts w:ascii="Times New Roman" w:hAnsi="Times New Roman" w:cs="Times New Roman"/>
          <w:sz w:val="24"/>
          <w:szCs w:val="24"/>
        </w:rPr>
      </w:pPr>
    </w:p>
    <w:p w14:paraId="1F20482E" w14:textId="77777777" w:rsidR="00EB6031" w:rsidRPr="00EB6031" w:rsidRDefault="00EB6031" w:rsidP="00EB6031">
      <w:pPr>
        <w:rPr>
          <w:rFonts w:ascii="Times New Roman" w:hAnsi="Times New Roman" w:cs="Times New Roman"/>
          <w:sz w:val="24"/>
          <w:szCs w:val="24"/>
        </w:rPr>
      </w:pPr>
    </w:p>
    <w:p w14:paraId="2FBB34A7" w14:textId="77777777" w:rsidR="00075024" w:rsidRPr="00746A9B" w:rsidRDefault="00000000" w:rsidP="00746A9B">
      <w:pPr>
        <w:pStyle w:val="Heading1"/>
        <w:jc w:val="center"/>
        <w:rPr>
          <w:rFonts w:ascii="Times New Roman" w:hAnsi="Times New Roman" w:cs="Times New Roman"/>
          <w:color w:val="auto"/>
        </w:rPr>
      </w:pPr>
      <w:r w:rsidRPr="00746A9B">
        <w:rPr>
          <w:rFonts w:ascii="Times New Roman" w:hAnsi="Times New Roman" w:cs="Times New Roman"/>
          <w:color w:val="auto"/>
        </w:rPr>
        <w:lastRenderedPageBreak/>
        <w:t>Twitter (X) Privacy Policy Analysis</w:t>
      </w:r>
    </w:p>
    <w:p w14:paraId="3BDFA7E3" w14:textId="77777777" w:rsidR="00075024" w:rsidRPr="00746A9B" w:rsidRDefault="00000000" w:rsidP="00746A9B">
      <w:pPr>
        <w:jc w:val="center"/>
        <w:rPr>
          <w:rFonts w:ascii="Times New Roman" w:hAnsi="Times New Roman" w:cs="Times New Roman"/>
          <w:sz w:val="24"/>
          <w:szCs w:val="24"/>
        </w:rPr>
      </w:pPr>
      <w:r w:rsidRPr="00746A9B">
        <w:rPr>
          <w:rFonts w:ascii="Times New Roman" w:hAnsi="Times New Roman" w:cs="Times New Roman"/>
          <w:sz w:val="24"/>
          <w:szCs w:val="24"/>
        </w:rPr>
        <w:t>Policy Used: Twitter (X) Privacy Policy</w:t>
      </w:r>
    </w:p>
    <w:p w14:paraId="13C8E5F7" w14:textId="77777777" w:rsidR="00746A9B" w:rsidRDefault="00746A9B" w:rsidP="00746A9B"/>
    <w:p w14:paraId="1E460AA3" w14:textId="260B1F9F" w:rsidR="00746A9B" w:rsidRPr="00746A9B" w:rsidRDefault="00746A9B" w:rsidP="00746A9B">
      <w:pPr>
        <w:rPr>
          <w:rFonts w:ascii="Times New Roman" w:hAnsi="Times New Roman" w:cs="Times New Roman"/>
          <w:b/>
          <w:bCs/>
          <w:sz w:val="28"/>
          <w:szCs w:val="28"/>
        </w:rPr>
      </w:pPr>
      <w:r w:rsidRPr="00746A9B">
        <w:rPr>
          <w:rFonts w:ascii="Times New Roman" w:hAnsi="Times New Roman" w:cs="Times New Roman"/>
          <w:b/>
          <w:bCs/>
          <w:sz w:val="28"/>
          <w:szCs w:val="28"/>
        </w:rPr>
        <w:t>1. Data Collection:</w:t>
      </w:r>
    </w:p>
    <w:p w14:paraId="0012D307" w14:textId="77777777" w:rsidR="00746A9B" w:rsidRPr="00746A9B" w:rsidRDefault="00746A9B" w:rsidP="00746A9B">
      <w:pPr>
        <w:rPr>
          <w:rFonts w:ascii="Times New Roman" w:hAnsi="Times New Roman" w:cs="Times New Roman"/>
          <w:sz w:val="24"/>
          <w:szCs w:val="24"/>
        </w:rPr>
      </w:pPr>
      <w:r w:rsidRPr="00746A9B">
        <w:rPr>
          <w:rFonts w:ascii="Times New Roman" w:hAnsi="Times New Roman" w:cs="Times New Roman"/>
          <w:sz w:val="24"/>
          <w:szCs w:val="24"/>
        </w:rPr>
        <w:t>Twitter gathers much personal and behavioral data of its users. This comprises fundamental details like name, email address, phone number and profile details. In addition, it collects tweets, likes, comments, and interactions with other users. Twitter also collects usage data, including the frequency of log-in, the content that users see, and their interaction with posts. Technical data such as IP address, type of device, browser and location data is also gathered. Twitter gathers more behavioral data to learn the interests of users and enhance content recommendations than other platforms.</w:t>
      </w:r>
    </w:p>
    <w:p w14:paraId="6D3675C7" w14:textId="77777777" w:rsidR="00746A9B" w:rsidRPr="00746A9B" w:rsidRDefault="00746A9B" w:rsidP="00746A9B">
      <w:pPr>
        <w:rPr>
          <w:rFonts w:ascii="Times New Roman" w:hAnsi="Times New Roman" w:cs="Times New Roman"/>
          <w:b/>
          <w:bCs/>
          <w:sz w:val="28"/>
          <w:szCs w:val="28"/>
        </w:rPr>
      </w:pPr>
      <w:r w:rsidRPr="00746A9B">
        <w:rPr>
          <w:rFonts w:ascii="Times New Roman" w:hAnsi="Times New Roman" w:cs="Times New Roman"/>
          <w:b/>
          <w:bCs/>
          <w:sz w:val="28"/>
          <w:szCs w:val="28"/>
        </w:rPr>
        <w:t>2. Data Sharing Policies:</w:t>
      </w:r>
    </w:p>
    <w:p w14:paraId="5D514303" w14:textId="77777777" w:rsidR="00746A9B" w:rsidRPr="00746A9B" w:rsidRDefault="00746A9B" w:rsidP="00746A9B">
      <w:pPr>
        <w:rPr>
          <w:rFonts w:ascii="Times New Roman" w:hAnsi="Times New Roman" w:cs="Times New Roman"/>
          <w:sz w:val="24"/>
          <w:szCs w:val="24"/>
        </w:rPr>
      </w:pPr>
      <w:r w:rsidRPr="00746A9B">
        <w:rPr>
          <w:rFonts w:ascii="Times New Roman" w:hAnsi="Times New Roman" w:cs="Times New Roman"/>
          <w:sz w:val="24"/>
          <w:szCs w:val="24"/>
        </w:rPr>
        <w:t>Twitter sells user information to various other set of people such as advertisers, business partners and service providers. One of the largest components of the site is public, and, therefore, tweets, likes, and interactions can appear before any viewer based on user preferences. Twitter is also engaged in targeted advertising and could share information with its partners to enhance its services. In some cases, the user information can be transferred to the legal authorities to comply with their regulations. In general, Twitter offers more data sharing than such platforms as LinkedIn or drop box.</w:t>
      </w:r>
    </w:p>
    <w:p w14:paraId="1184AAFA" w14:textId="77777777" w:rsidR="00746A9B" w:rsidRPr="00746A9B" w:rsidRDefault="00746A9B" w:rsidP="00746A9B">
      <w:pPr>
        <w:rPr>
          <w:rFonts w:ascii="Times New Roman" w:hAnsi="Times New Roman" w:cs="Times New Roman"/>
          <w:b/>
          <w:bCs/>
          <w:sz w:val="28"/>
          <w:szCs w:val="28"/>
        </w:rPr>
      </w:pPr>
      <w:r w:rsidRPr="00746A9B">
        <w:rPr>
          <w:rFonts w:ascii="Times New Roman" w:hAnsi="Times New Roman" w:cs="Times New Roman"/>
          <w:b/>
          <w:bCs/>
          <w:sz w:val="28"/>
          <w:szCs w:val="28"/>
        </w:rPr>
        <w:t>3. User Rights:</w:t>
      </w:r>
    </w:p>
    <w:p w14:paraId="299FE6FA" w14:textId="77777777" w:rsidR="00746A9B" w:rsidRPr="00746A9B" w:rsidRDefault="00746A9B" w:rsidP="00746A9B">
      <w:pPr>
        <w:rPr>
          <w:rFonts w:ascii="Times New Roman" w:hAnsi="Times New Roman" w:cs="Times New Roman"/>
          <w:sz w:val="24"/>
          <w:szCs w:val="24"/>
        </w:rPr>
      </w:pPr>
      <w:r w:rsidRPr="00746A9B">
        <w:rPr>
          <w:rFonts w:ascii="Times New Roman" w:hAnsi="Times New Roman" w:cs="Times New Roman"/>
          <w:sz w:val="24"/>
          <w:szCs w:val="24"/>
        </w:rPr>
        <w:t>Twitter offers fundamental user entitlements of accessing, editing, and deleting their data. Users are empowered to control their account settings, privacy settings and determine who can see their content. Nevertheless, tweets and other interactions might still be visible even post-alterations since twitter is a public site. This restricts complete control over data as opposed to more intimate platforms.</w:t>
      </w:r>
    </w:p>
    <w:p w14:paraId="766CDA76" w14:textId="77777777" w:rsidR="00746A9B" w:rsidRPr="00746A9B" w:rsidRDefault="00746A9B" w:rsidP="00746A9B">
      <w:pPr>
        <w:rPr>
          <w:rFonts w:ascii="Times New Roman" w:hAnsi="Times New Roman" w:cs="Times New Roman"/>
          <w:b/>
          <w:bCs/>
          <w:sz w:val="28"/>
          <w:szCs w:val="28"/>
        </w:rPr>
      </w:pPr>
      <w:r w:rsidRPr="00746A9B">
        <w:rPr>
          <w:rFonts w:ascii="Times New Roman" w:hAnsi="Times New Roman" w:cs="Times New Roman"/>
          <w:b/>
          <w:bCs/>
          <w:sz w:val="28"/>
          <w:szCs w:val="28"/>
        </w:rPr>
        <w:t>4. Opt-Out Provisions:</w:t>
      </w:r>
    </w:p>
    <w:p w14:paraId="4905D24F" w14:textId="77777777" w:rsidR="00746A9B" w:rsidRDefault="00746A9B" w:rsidP="00746A9B">
      <w:pPr>
        <w:rPr>
          <w:rFonts w:ascii="Times New Roman" w:hAnsi="Times New Roman" w:cs="Times New Roman"/>
          <w:sz w:val="24"/>
          <w:szCs w:val="24"/>
        </w:rPr>
      </w:pPr>
      <w:r w:rsidRPr="00746A9B">
        <w:rPr>
          <w:rFonts w:ascii="Times New Roman" w:hAnsi="Times New Roman" w:cs="Times New Roman"/>
          <w:sz w:val="24"/>
          <w:szCs w:val="24"/>
        </w:rPr>
        <w:t>Twitter also enables users to regulate some of their data usage, including ad preferences and personalized advertising. Privacy settings also allow users to take control over whether their posts and interactions are visible or not. But one cannot fully opt-out of the data collection since Twitter is not a fully functional system without user activity data.</w:t>
      </w:r>
    </w:p>
    <w:p w14:paraId="1D768F05" w14:textId="77777777" w:rsidR="00746A9B" w:rsidRDefault="00746A9B" w:rsidP="00746A9B">
      <w:pPr>
        <w:rPr>
          <w:rFonts w:ascii="Times New Roman" w:hAnsi="Times New Roman" w:cs="Times New Roman"/>
          <w:sz w:val="24"/>
          <w:szCs w:val="24"/>
        </w:rPr>
      </w:pPr>
    </w:p>
    <w:p w14:paraId="4BACFAC7" w14:textId="77777777" w:rsidR="00746A9B" w:rsidRPr="00746A9B" w:rsidRDefault="00746A9B" w:rsidP="00746A9B">
      <w:pPr>
        <w:rPr>
          <w:rFonts w:ascii="Times New Roman" w:hAnsi="Times New Roman" w:cs="Times New Roman"/>
          <w:sz w:val="24"/>
          <w:szCs w:val="24"/>
        </w:rPr>
      </w:pPr>
    </w:p>
    <w:p w14:paraId="7F61FAD6" w14:textId="77777777" w:rsidR="00746A9B" w:rsidRPr="00746A9B" w:rsidRDefault="00746A9B" w:rsidP="00746A9B">
      <w:pPr>
        <w:rPr>
          <w:rFonts w:ascii="Times New Roman" w:hAnsi="Times New Roman" w:cs="Times New Roman"/>
          <w:b/>
          <w:bCs/>
          <w:sz w:val="28"/>
          <w:szCs w:val="28"/>
        </w:rPr>
      </w:pPr>
      <w:r w:rsidRPr="00746A9B">
        <w:rPr>
          <w:rFonts w:ascii="Times New Roman" w:hAnsi="Times New Roman" w:cs="Times New Roman"/>
          <w:b/>
          <w:bCs/>
          <w:sz w:val="28"/>
          <w:szCs w:val="28"/>
        </w:rPr>
        <w:lastRenderedPageBreak/>
        <w:t>5. Update Procedures:</w:t>
      </w:r>
    </w:p>
    <w:p w14:paraId="6CE0D149" w14:textId="77777777" w:rsidR="00746A9B" w:rsidRPr="00746A9B" w:rsidRDefault="00746A9B" w:rsidP="00746A9B">
      <w:pPr>
        <w:rPr>
          <w:rFonts w:ascii="Times New Roman" w:hAnsi="Times New Roman" w:cs="Times New Roman"/>
          <w:sz w:val="24"/>
          <w:szCs w:val="24"/>
        </w:rPr>
      </w:pPr>
      <w:r w:rsidRPr="00746A9B">
        <w:rPr>
          <w:rFonts w:ascii="Times New Roman" w:hAnsi="Times New Roman" w:cs="Times New Roman"/>
          <w:sz w:val="24"/>
          <w:szCs w:val="24"/>
        </w:rPr>
        <w:t>Twitter revises its privacy policy to incorporate the changes in its services and the law. The major updates are communicated to users via app notifications or emails. The acceptance of the new policy is suggested by continued use of the platform following the updates.</w:t>
      </w:r>
    </w:p>
    <w:p w14:paraId="07C9CCF1" w14:textId="77777777" w:rsidR="00746A9B" w:rsidRPr="00746A9B" w:rsidRDefault="00746A9B" w:rsidP="00746A9B">
      <w:pPr>
        <w:rPr>
          <w:rFonts w:ascii="Times New Roman" w:hAnsi="Times New Roman" w:cs="Times New Roman"/>
          <w:b/>
          <w:bCs/>
          <w:sz w:val="28"/>
          <w:szCs w:val="28"/>
        </w:rPr>
      </w:pPr>
      <w:r w:rsidRPr="00746A9B">
        <w:rPr>
          <w:rFonts w:ascii="Times New Roman" w:hAnsi="Times New Roman" w:cs="Times New Roman"/>
          <w:b/>
          <w:bCs/>
          <w:sz w:val="28"/>
          <w:szCs w:val="28"/>
        </w:rPr>
        <w:t>6. Privacy Risks:</w:t>
      </w:r>
    </w:p>
    <w:p w14:paraId="63C7F0EC" w14:textId="77777777" w:rsidR="00746A9B" w:rsidRPr="00746A9B" w:rsidRDefault="00746A9B" w:rsidP="00746A9B">
      <w:pPr>
        <w:rPr>
          <w:rFonts w:ascii="Times New Roman" w:hAnsi="Times New Roman" w:cs="Times New Roman"/>
          <w:sz w:val="24"/>
          <w:szCs w:val="24"/>
        </w:rPr>
      </w:pPr>
      <w:r w:rsidRPr="00746A9B">
        <w:rPr>
          <w:rFonts w:ascii="Times New Roman" w:hAnsi="Times New Roman" w:cs="Times New Roman"/>
          <w:sz w:val="24"/>
          <w:szCs w:val="24"/>
        </w:rPr>
        <w:t>The privacy risks on Twitter are relatively high in comparison to other platforms. As a lot of the information is public, user posts, interactions, and opinions can be easily consumed by a large audience. Another threat is the misuse of the data because of a large amount of data sharing and monitoring. Users should be aware of what they post on the site.</w:t>
      </w:r>
    </w:p>
    <w:p w14:paraId="0872707E" w14:textId="77777777" w:rsidR="00746A9B" w:rsidRPr="00746A9B" w:rsidRDefault="00746A9B" w:rsidP="00746A9B">
      <w:pPr>
        <w:rPr>
          <w:rFonts w:ascii="Times New Roman" w:hAnsi="Times New Roman" w:cs="Times New Roman"/>
          <w:b/>
          <w:bCs/>
          <w:sz w:val="28"/>
          <w:szCs w:val="28"/>
        </w:rPr>
      </w:pPr>
      <w:r w:rsidRPr="00746A9B">
        <w:rPr>
          <w:rFonts w:ascii="Times New Roman" w:hAnsi="Times New Roman" w:cs="Times New Roman"/>
          <w:b/>
          <w:bCs/>
          <w:sz w:val="28"/>
          <w:szCs w:val="28"/>
        </w:rPr>
        <w:t>7. Legal Compliance:</w:t>
      </w:r>
    </w:p>
    <w:p w14:paraId="295254B0" w14:textId="77777777" w:rsidR="00746A9B" w:rsidRPr="00746A9B" w:rsidRDefault="00746A9B" w:rsidP="00746A9B">
      <w:pPr>
        <w:rPr>
          <w:rFonts w:ascii="Times New Roman" w:hAnsi="Times New Roman" w:cs="Times New Roman"/>
          <w:sz w:val="24"/>
          <w:szCs w:val="24"/>
        </w:rPr>
      </w:pPr>
      <w:r w:rsidRPr="00746A9B">
        <w:rPr>
          <w:rFonts w:ascii="Times New Roman" w:hAnsi="Times New Roman" w:cs="Times New Roman"/>
          <w:sz w:val="24"/>
          <w:szCs w:val="24"/>
        </w:rPr>
        <w:t>Twitter adheres to key privacy laws like GDPR and CCPA by granting user rights and outlining its data policies. Nonetheless, because of its high dependency on the gathering of data and advertisement, its compliance may not be entirely adequate to all the privacy expectations.</w:t>
      </w:r>
    </w:p>
    <w:p w14:paraId="56879F48" w14:textId="77777777" w:rsidR="00746A9B" w:rsidRPr="00746A9B" w:rsidRDefault="00746A9B" w:rsidP="00746A9B">
      <w:pPr>
        <w:rPr>
          <w:rFonts w:ascii="Times New Roman" w:hAnsi="Times New Roman" w:cs="Times New Roman"/>
          <w:b/>
          <w:bCs/>
          <w:sz w:val="28"/>
          <w:szCs w:val="28"/>
        </w:rPr>
      </w:pPr>
      <w:r w:rsidRPr="00746A9B">
        <w:rPr>
          <w:rFonts w:ascii="Times New Roman" w:hAnsi="Times New Roman" w:cs="Times New Roman"/>
          <w:b/>
          <w:bCs/>
          <w:sz w:val="28"/>
          <w:szCs w:val="28"/>
        </w:rPr>
        <w:t>Summary:</w:t>
      </w:r>
    </w:p>
    <w:p w14:paraId="0AA28D1A" w14:textId="2BF6619A" w:rsidR="00075024" w:rsidRDefault="00746A9B" w:rsidP="00746A9B">
      <w:pPr>
        <w:rPr>
          <w:rFonts w:ascii="Times New Roman" w:hAnsi="Times New Roman" w:cs="Times New Roman"/>
          <w:sz w:val="24"/>
          <w:szCs w:val="24"/>
        </w:rPr>
      </w:pPr>
      <w:r w:rsidRPr="00746A9B">
        <w:rPr>
          <w:rFonts w:ascii="Times New Roman" w:hAnsi="Times New Roman" w:cs="Times New Roman"/>
          <w:sz w:val="24"/>
          <w:szCs w:val="24"/>
        </w:rPr>
        <w:t>In general, Twitter gathers much behavioral and interaction data to deliver its services. Although it has simple user controls and adheres to privacy rules, the fact that it is a public platform puts users at greater risk of privacy. Twitter has greater exposure of data and users have to be more conscious of their privacy compared to other platforms.</w:t>
      </w:r>
    </w:p>
    <w:p w14:paraId="725A8898" w14:textId="77777777" w:rsidR="00746A9B" w:rsidRDefault="00746A9B" w:rsidP="00746A9B">
      <w:pPr>
        <w:rPr>
          <w:rFonts w:ascii="Times New Roman" w:hAnsi="Times New Roman" w:cs="Times New Roman"/>
          <w:sz w:val="24"/>
          <w:szCs w:val="24"/>
        </w:rPr>
      </w:pPr>
    </w:p>
    <w:p w14:paraId="5AADBBD0" w14:textId="77777777" w:rsidR="00746A9B" w:rsidRDefault="00746A9B" w:rsidP="00746A9B">
      <w:pPr>
        <w:rPr>
          <w:rFonts w:ascii="Times New Roman" w:hAnsi="Times New Roman" w:cs="Times New Roman"/>
          <w:sz w:val="24"/>
          <w:szCs w:val="24"/>
        </w:rPr>
      </w:pPr>
    </w:p>
    <w:p w14:paraId="7EC77425" w14:textId="77777777" w:rsidR="00746A9B" w:rsidRDefault="00746A9B" w:rsidP="00746A9B">
      <w:pPr>
        <w:rPr>
          <w:rFonts w:ascii="Times New Roman" w:hAnsi="Times New Roman" w:cs="Times New Roman"/>
          <w:sz w:val="24"/>
          <w:szCs w:val="24"/>
        </w:rPr>
      </w:pPr>
    </w:p>
    <w:p w14:paraId="0846842E" w14:textId="77777777" w:rsidR="00746A9B" w:rsidRDefault="00746A9B" w:rsidP="00746A9B">
      <w:pPr>
        <w:rPr>
          <w:rFonts w:ascii="Times New Roman" w:hAnsi="Times New Roman" w:cs="Times New Roman"/>
          <w:sz w:val="24"/>
          <w:szCs w:val="24"/>
        </w:rPr>
      </w:pPr>
    </w:p>
    <w:p w14:paraId="6252191A" w14:textId="77777777" w:rsidR="00746A9B" w:rsidRDefault="00746A9B" w:rsidP="00746A9B">
      <w:pPr>
        <w:rPr>
          <w:rFonts w:ascii="Times New Roman" w:hAnsi="Times New Roman" w:cs="Times New Roman"/>
          <w:sz w:val="24"/>
          <w:szCs w:val="24"/>
        </w:rPr>
      </w:pPr>
    </w:p>
    <w:p w14:paraId="65C77FC8" w14:textId="77777777" w:rsidR="00746A9B" w:rsidRDefault="00746A9B" w:rsidP="00746A9B">
      <w:pPr>
        <w:rPr>
          <w:rFonts w:ascii="Times New Roman" w:hAnsi="Times New Roman" w:cs="Times New Roman"/>
          <w:sz w:val="24"/>
          <w:szCs w:val="24"/>
        </w:rPr>
      </w:pPr>
    </w:p>
    <w:p w14:paraId="48BB8C40" w14:textId="77777777" w:rsidR="00746A9B" w:rsidRDefault="00746A9B" w:rsidP="00746A9B">
      <w:pPr>
        <w:rPr>
          <w:rFonts w:ascii="Times New Roman" w:hAnsi="Times New Roman" w:cs="Times New Roman"/>
          <w:sz w:val="24"/>
          <w:szCs w:val="24"/>
        </w:rPr>
      </w:pPr>
    </w:p>
    <w:p w14:paraId="4D5DB43C" w14:textId="77777777" w:rsidR="00746A9B" w:rsidRDefault="00746A9B" w:rsidP="00746A9B">
      <w:pPr>
        <w:rPr>
          <w:rFonts w:ascii="Times New Roman" w:hAnsi="Times New Roman" w:cs="Times New Roman"/>
          <w:sz w:val="24"/>
          <w:szCs w:val="24"/>
        </w:rPr>
      </w:pPr>
    </w:p>
    <w:p w14:paraId="526A8810" w14:textId="77777777" w:rsidR="00746A9B" w:rsidRDefault="00746A9B" w:rsidP="00746A9B">
      <w:pPr>
        <w:rPr>
          <w:rFonts w:ascii="Times New Roman" w:hAnsi="Times New Roman" w:cs="Times New Roman"/>
          <w:sz w:val="24"/>
          <w:szCs w:val="24"/>
        </w:rPr>
      </w:pPr>
    </w:p>
    <w:p w14:paraId="5CBF84E3" w14:textId="2A69CD58" w:rsidR="00B13741" w:rsidRPr="00746A9B" w:rsidRDefault="00B13741" w:rsidP="00B13741">
      <w:pPr>
        <w:pStyle w:val="Heading1"/>
        <w:jc w:val="center"/>
        <w:rPr>
          <w:rFonts w:ascii="Times New Roman" w:hAnsi="Times New Roman" w:cs="Times New Roman"/>
          <w:color w:val="auto"/>
        </w:rPr>
      </w:pPr>
      <w:r>
        <w:rPr>
          <w:rFonts w:ascii="Times New Roman" w:hAnsi="Times New Roman" w:cs="Times New Roman"/>
          <w:color w:val="auto"/>
        </w:rPr>
        <w:lastRenderedPageBreak/>
        <w:t>Dropbox</w:t>
      </w:r>
      <w:r w:rsidRPr="00746A9B">
        <w:rPr>
          <w:rFonts w:ascii="Times New Roman" w:hAnsi="Times New Roman" w:cs="Times New Roman"/>
          <w:color w:val="auto"/>
        </w:rPr>
        <w:t xml:space="preserve"> Privacy Policy Analysis</w:t>
      </w:r>
    </w:p>
    <w:p w14:paraId="580B68D0" w14:textId="48C0E155" w:rsidR="00B13741" w:rsidRDefault="00B13741" w:rsidP="00B13741">
      <w:pPr>
        <w:jc w:val="center"/>
        <w:rPr>
          <w:rFonts w:ascii="Times New Roman" w:hAnsi="Times New Roman" w:cs="Times New Roman"/>
          <w:sz w:val="24"/>
          <w:szCs w:val="24"/>
        </w:rPr>
      </w:pPr>
      <w:r w:rsidRPr="00746A9B">
        <w:rPr>
          <w:rFonts w:ascii="Times New Roman" w:hAnsi="Times New Roman" w:cs="Times New Roman"/>
          <w:sz w:val="24"/>
          <w:szCs w:val="24"/>
        </w:rPr>
        <w:t xml:space="preserve">Policy Used: </w:t>
      </w:r>
      <w:r>
        <w:rPr>
          <w:rFonts w:ascii="Times New Roman" w:hAnsi="Times New Roman" w:cs="Times New Roman"/>
          <w:sz w:val="24"/>
          <w:szCs w:val="24"/>
        </w:rPr>
        <w:t xml:space="preserve">Dropbox </w:t>
      </w:r>
      <w:r w:rsidRPr="00746A9B">
        <w:rPr>
          <w:rFonts w:ascii="Times New Roman" w:hAnsi="Times New Roman" w:cs="Times New Roman"/>
          <w:sz w:val="24"/>
          <w:szCs w:val="24"/>
        </w:rPr>
        <w:t>Privacy Policy</w:t>
      </w:r>
    </w:p>
    <w:p w14:paraId="441CDF46" w14:textId="77777777" w:rsidR="00B13741" w:rsidRDefault="00B13741" w:rsidP="00B13741">
      <w:pPr>
        <w:rPr>
          <w:rFonts w:ascii="Times New Roman" w:hAnsi="Times New Roman" w:cs="Times New Roman"/>
          <w:sz w:val="24"/>
          <w:szCs w:val="24"/>
        </w:rPr>
      </w:pPr>
    </w:p>
    <w:p w14:paraId="21C7EBB8" w14:textId="4705C9D6" w:rsidR="00B13741" w:rsidRPr="00B13741" w:rsidRDefault="00B13741" w:rsidP="00B13741">
      <w:pPr>
        <w:rPr>
          <w:rFonts w:ascii="Times New Roman" w:hAnsi="Times New Roman" w:cs="Times New Roman"/>
          <w:b/>
          <w:bCs/>
          <w:sz w:val="28"/>
          <w:szCs w:val="28"/>
        </w:rPr>
      </w:pPr>
      <w:r w:rsidRPr="00B13741">
        <w:rPr>
          <w:rFonts w:ascii="Times New Roman" w:hAnsi="Times New Roman" w:cs="Times New Roman"/>
          <w:b/>
          <w:bCs/>
          <w:sz w:val="28"/>
          <w:szCs w:val="28"/>
        </w:rPr>
        <w:t>1. Data Collection:</w:t>
      </w:r>
    </w:p>
    <w:p w14:paraId="0DAABBCD" w14:textId="77777777" w:rsidR="00B13741" w:rsidRPr="00B13741" w:rsidRDefault="00B13741" w:rsidP="00B13741">
      <w:pPr>
        <w:rPr>
          <w:rFonts w:ascii="Times New Roman" w:hAnsi="Times New Roman" w:cs="Times New Roman"/>
          <w:sz w:val="24"/>
          <w:szCs w:val="24"/>
        </w:rPr>
      </w:pPr>
      <w:r w:rsidRPr="00B13741">
        <w:rPr>
          <w:rFonts w:ascii="Times New Roman" w:hAnsi="Times New Roman" w:cs="Times New Roman"/>
          <w:sz w:val="24"/>
          <w:szCs w:val="24"/>
        </w:rPr>
        <w:t>To offer its file storage and sharing services, Dropbox gathers various forms of data. This involves basic account details including name, email address and payment details with premium users. Moreover, Dropbox tracks the information that users upload, including files, documents, pictures, and folders. It also collects usage information such as the frequency of users using their files, the level of sharing, and interactions with the platform. Other technical details like IP address, device type, operating system, and browser details are also gathered. In other instances, Dropbox can get information about other third-party services that it is linked with. Overall, the data collected is mainly related to storage and usage of files.</w:t>
      </w:r>
    </w:p>
    <w:p w14:paraId="69F365A9" w14:textId="77777777" w:rsidR="00B13741" w:rsidRPr="00B13741" w:rsidRDefault="00B13741" w:rsidP="00B13741">
      <w:pPr>
        <w:rPr>
          <w:rFonts w:ascii="Times New Roman" w:hAnsi="Times New Roman" w:cs="Times New Roman"/>
          <w:b/>
          <w:bCs/>
          <w:sz w:val="28"/>
          <w:szCs w:val="28"/>
        </w:rPr>
      </w:pPr>
      <w:r w:rsidRPr="00B13741">
        <w:rPr>
          <w:rFonts w:ascii="Times New Roman" w:hAnsi="Times New Roman" w:cs="Times New Roman"/>
          <w:b/>
          <w:bCs/>
          <w:sz w:val="28"/>
          <w:szCs w:val="28"/>
        </w:rPr>
        <w:t>2. Data Sharing Policies:</w:t>
      </w:r>
    </w:p>
    <w:p w14:paraId="398FFB75" w14:textId="2E4307BB" w:rsidR="00B13741" w:rsidRPr="00B13741" w:rsidRDefault="00B13741" w:rsidP="00B13741">
      <w:pPr>
        <w:rPr>
          <w:rFonts w:ascii="Times New Roman" w:hAnsi="Times New Roman" w:cs="Times New Roman"/>
          <w:sz w:val="24"/>
          <w:szCs w:val="24"/>
        </w:rPr>
      </w:pPr>
      <w:r w:rsidRPr="00B13741">
        <w:rPr>
          <w:rFonts w:ascii="Times New Roman" w:hAnsi="Times New Roman" w:cs="Times New Roman"/>
          <w:sz w:val="24"/>
          <w:szCs w:val="24"/>
        </w:rPr>
        <w:t xml:space="preserve">To sustain its services, Dropbox transmits the user information to chosen third-party. This covers service providers like cloud infrastructure, security and technical support. It also enables users to share files with </w:t>
      </w:r>
      <w:r w:rsidRPr="00B13741">
        <w:rPr>
          <w:rFonts w:ascii="Times New Roman" w:hAnsi="Times New Roman" w:cs="Times New Roman"/>
          <w:sz w:val="24"/>
          <w:szCs w:val="24"/>
        </w:rPr>
        <w:t>others;</w:t>
      </w:r>
      <w:r w:rsidRPr="00B13741">
        <w:rPr>
          <w:rFonts w:ascii="Times New Roman" w:hAnsi="Times New Roman" w:cs="Times New Roman"/>
          <w:sz w:val="24"/>
          <w:szCs w:val="24"/>
        </w:rPr>
        <w:t xml:space="preserve"> this implies that data can be accessed by collaborators subject to permissions. According to Dropbox, the company does not sell user data, although it can share </w:t>
      </w:r>
      <w:r w:rsidRPr="00B13741">
        <w:rPr>
          <w:rFonts w:ascii="Times New Roman" w:hAnsi="Times New Roman" w:cs="Times New Roman"/>
          <w:sz w:val="24"/>
          <w:szCs w:val="24"/>
        </w:rPr>
        <w:t>information,</w:t>
      </w:r>
      <w:r w:rsidRPr="00B13741">
        <w:rPr>
          <w:rFonts w:ascii="Times New Roman" w:hAnsi="Times New Roman" w:cs="Times New Roman"/>
          <w:sz w:val="24"/>
          <w:szCs w:val="24"/>
        </w:rPr>
        <w:t xml:space="preserve"> when </w:t>
      </w:r>
      <w:r w:rsidRPr="00B13741">
        <w:rPr>
          <w:rFonts w:ascii="Times New Roman" w:hAnsi="Times New Roman" w:cs="Times New Roman"/>
          <w:sz w:val="24"/>
          <w:szCs w:val="24"/>
        </w:rPr>
        <w:t>necessary,</w:t>
      </w:r>
      <w:r w:rsidRPr="00B13741">
        <w:rPr>
          <w:rFonts w:ascii="Times New Roman" w:hAnsi="Times New Roman" w:cs="Times New Roman"/>
          <w:sz w:val="24"/>
          <w:szCs w:val="24"/>
        </w:rPr>
        <w:t xml:space="preserve"> due to legal reasons or when it is mandatory by regulation. In comparison to social media platforms, there is less data sharing on Dropbox, which is primarily based on service functionality.</w:t>
      </w:r>
    </w:p>
    <w:p w14:paraId="63AE8308" w14:textId="77777777" w:rsidR="00B13741" w:rsidRPr="00B13741" w:rsidRDefault="00B13741" w:rsidP="00B13741">
      <w:pPr>
        <w:rPr>
          <w:rFonts w:ascii="Times New Roman" w:hAnsi="Times New Roman" w:cs="Times New Roman"/>
          <w:b/>
          <w:bCs/>
          <w:sz w:val="28"/>
          <w:szCs w:val="28"/>
        </w:rPr>
      </w:pPr>
      <w:r w:rsidRPr="00B13741">
        <w:rPr>
          <w:rFonts w:ascii="Times New Roman" w:hAnsi="Times New Roman" w:cs="Times New Roman"/>
          <w:b/>
          <w:bCs/>
          <w:sz w:val="28"/>
          <w:szCs w:val="28"/>
        </w:rPr>
        <w:t>3. User Rights:</w:t>
      </w:r>
    </w:p>
    <w:p w14:paraId="38E5A758" w14:textId="77777777" w:rsidR="00B13741" w:rsidRPr="00B13741" w:rsidRDefault="00B13741" w:rsidP="00B13741">
      <w:pPr>
        <w:rPr>
          <w:rFonts w:ascii="Times New Roman" w:hAnsi="Times New Roman" w:cs="Times New Roman"/>
          <w:sz w:val="24"/>
          <w:szCs w:val="24"/>
        </w:rPr>
      </w:pPr>
      <w:r w:rsidRPr="00B13741">
        <w:rPr>
          <w:rFonts w:ascii="Times New Roman" w:hAnsi="Times New Roman" w:cs="Times New Roman"/>
          <w:sz w:val="24"/>
          <w:szCs w:val="24"/>
        </w:rPr>
        <w:t>The data of users are strongly controlled by Dropbox. Users are allowed access to their stored information, download their data and demand deletion of their accounts. They are also able to regulate file permissions and access to shared content. This form of control allows users to gain control over their data and ensure privacy.</w:t>
      </w:r>
    </w:p>
    <w:p w14:paraId="5D51A1D9" w14:textId="77777777" w:rsidR="00B13741" w:rsidRPr="00572EAE" w:rsidRDefault="00B13741" w:rsidP="00B13741">
      <w:pPr>
        <w:rPr>
          <w:rFonts w:ascii="Times New Roman" w:hAnsi="Times New Roman" w:cs="Times New Roman"/>
          <w:b/>
          <w:bCs/>
          <w:sz w:val="28"/>
          <w:szCs w:val="28"/>
        </w:rPr>
      </w:pPr>
      <w:r w:rsidRPr="00572EAE">
        <w:rPr>
          <w:rFonts w:ascii="Times New Roman" w:hAnsi="Times New Roman" w:cs="Times New Roman"/>
          <w:b/>
          <w:bCs/>
          <w:sz w:val="28"/>
          <w:szCs w:val="28"/>
        </w:rPr>
        <w:t>4. Opt-Out Provisions:</w:t>
      </w:r>
    </w:p>
    <w:p w14:paraId="1FBAFB98" w14:textId="29795296" w:rsidR="00B13741" w:rsidRDefault="00B13741" w:rsidP="00B13741">
      <w:pPr>
        <w:rPr>
          <w:rFonts w:ascii="Times New Roman" w:hAnsi="Times New Roman" w:cs="Times New Roman"/>
          <w:sz w:val="24"/>
          <w:szCs w:val="24"/>
        </w:rPr>
      </w:pPr>
      <w:r w:rsidRPr="00B13741">
        <w:rPr>
          <w:rFonts w:ascii="Times New Roman" w:hAnsi="Times New Roman" w:cs="Times New Roman"/>
          <w:sz w:val="24"/>
          <w:szCs w:val="24"/>
        </w:rPr>
        <w:t xml:space="preserve">The </w:t>
      </w:r>
      <w:r w:rsidR="00572EAE" w:rsidRPr="00B13741">
        <w:rPr>
          <w:rFonts w:ascii="Times New Roman" w:hAnsi="Times New Roman" w:cs="Times New Roman"/>
          <w:sz w:val="24"/>
          <w:szCs w:val="24"/>
        </w:rPr>
        <w:t>Dropbox</w:t>
      </w:r>
      <w:r w:rsidRPr="00B13741">
        <w:rPr>
          <w:rFonts w:ascii="Times New Roman" w:hAnsi="Times New Roman" w:cs="Times New Roman"/>
          <w:sz w:val="24"/>
          <w:szCs w:val="24"/>
        </w:rPr>
        <w:t xml:space="preserve"> enables users to understand some data usage parameters like the control of notifications and restricting file sharing. Nevertheless, full opt-out is not an option as the storage of files and the absence of the synchronization services will not be effective without data collection.</w:t>
      </w:r>
    </w:p>
    <w:p w14:paraId="0540D3E8" w14:textId="77777777" w:rsidR="00572EAE" w:rsidRDefault="00572EAE" w:rsidP="00B13741">
      <w:pPr>
        <w:rPr>
          <w:rFonts w:ascii="Times New Roman" w:hAnsi="Times New Roman" w:cs="Times New Roman"/>
          <w:sz w:val="24"/>
          <w:szCs w:val="24"/>
        </w:rPr>
      </w:pPr>
    </w:p>
    <w:p w14:paraId="7256CC45" w14:textId="77777777" w:rsidR="00572EAE" w:rsidRPr="00B13741" w:rsidRDefault="00572EAE" w:rsidP="00B13741">
      <w:pPr>
        <w:rPr>
          <w:rFonts w:ascii="Times New Roman" w:hAnsi="Times New Roman" w:cs="Times New Roman"/>
          <w:sz w:val="24"/>
          <w:szCs w:val="24"/>
        </w:rPr>
      </w:pPr>
    </w:p>
    <w:p w14:paraId="6352B010" w14:textId="77777777" w:rsidR="00B13741" w:rsidRPr="00572EAE" w:rsidRDefault="00B13741" w:rsidP="00B13741">
      <w:pPr>
        <w:rPr>
          <w:rFonts w:ascii="Times New Roman" w:hAnsi="Times New Roman" w:cs="Times New Roman"/>
          <w:b/>
          <w:bCs/>
          <w:sz w:val="28"/>
          <w:szCs w:val="28"/>
        </w:rPr>
      </w:pPr>
      <w:r w:rsidRPr="00572EAE">
        <w:rPr>
          <w:rFonts w:ascii="Times New Roman" w:hAnsi="Times New Roman" w:cs="Times New Roman"/>
          <w:b/>
          <w:bCs/>
          <w:sz w:val="28"/>
          <w:szCs w:val="28"/>
        </w:rPr>
        <w:lastRenderedPageBreak/>
        <w:t>5. Update Procedures:</w:t>
      </w:r>
    </w:p>
    <w:p w14:paraId="76393857" w14:textId="77777777" w:rsidR="00B13741" w:rsidRPr="00B13741" w:rsidRDefault="00B13741" w:rsidP="00B13741">
      <w:pPr>
        <w:rPr>
          <w:rFonts w:ascii="Times New Roman" w:hAnsi="Times New Roman" w:cs="Times New Roman"/>
          <w:sz w:val="24"/>
          <w:szCs w:val="24"/>
        </w:rPr>
      </w:pPr>
      <w:r w:rsidRPr="00B13741">
        <w:rPr>
          <w:rFonts w:ascii="Times New Roman" w:hAnsi="Times New Roman" w:cs="Times New Roman"/>
          <w:sz w:val="24"/>
          <w:szCs w:val="24"/>
        </w:rPr>
        <w:t>The privacy policy of Dropbox is regularly updated with changes in their services or legal provisions. Notifications or emails inform users on significant changes. The continued use of the platform connotes acceptance of the modified policy.</w:t>
      </w:r>
    </w:p>
    <w:p w14:paraId="0C335C57" w14:textId="77777777" w:rsidR="00B13741" w:rsidRPr="00572EAE" w:rsidRDefault="00B13741" w:rsidP="00B13741">
      <w:pPr>
        <w:rPr>
          <w:rFonts w:ascii="Times New Roman" w:hAnsi="Times New Roman" w:cs="Times New Roman"/>
          <w:b/>
          <w:bCs/>
          <w:sz w:val="28"/>
          <w:szCs w:val="28"/>
        </w:rPr>
      </w:pPr>
      <w:r w:rsidRPr="00572EAE">
        <w:rPr>
          <w:rFonts w:ascii="Times New Roman" w:hAnsi="Times New Roman" w:cs="Times New Roman"/>
          <w:b/>
          <w:bCs/>
          <w:sz w:val="28"/>
          <w:szCs w:val="28"/>
        </w:rPr>
        <w:t>6. Privacy Risks:</w:t>
      </w:r>
    </w:p>
    <w:p w14:paraId="296A3D77" w14:textId="77777777" w:rsidR="00B13741" w:rsidRPr="00B13741" w:rsidRDefault="00B13741" w:rsidP="00B13741">
      <w:pPr>
        <w:rPr>
          <w:rFonts w:ascii="Times New Roman" w:hAnsi="Times New Roman" w:cs="Times New Roman"/>
          <w:sz w:val="24"/>
          <w:szCs w:val="24"/>
        </w:rPr>
      </w:pPr>
      <w:r w:rsidRPr="00B13741">
        <w:rPr>
          <w:rFonts w:ascii="Times New Roman" w:hAnsi="Times New Roman" w:cs="Times New Roman"/>
          <w:sz w:val="24"/>
          <w:szCs w:val="24"/>
        </w:rPr>
        <w:t>The principal privacy threat of Dropbox is connected with file sharing. Unless permissions are well maintained by them, unauthorized individuals may access sensitive files. The risk also exists in case shared links are brought to the light. These risks, however, can be minimized with the help of appropriate sharing settings and security measures offered by Dropbox.</w:t>
      </w:r>
    </w:p>
    <w:p w14:paraId="6BC4B91F" w14:textId="77777777" w:rsidR="00B13741" w:rsidRPr="00572EAE" w:rsidRDefault="00B13741" w:rsidP="00B13741">
      <w:pPr>
        <w:rPr>
          <w:rFonts w:ascii="Times New Roman" w:hAnsi="Times New Roman" w:cs="Times New Roman"/>
          <w:b/>
          <w:bCs/>
          <w:sz w:val="28"/>
          <w:szCs w:val="28"/>
        </w:rPr>
      </w:pPr>
      <w:r w:rsidRPr="00572EAE">
        <w:rPr>
          <w:rFonts w:ascii="Times New Roman" w:hAnsi="Times New Roman" w:cs="Times New Roman"/>
          <w:b/>
          <w:bCs/>
          <w:sz w:val="28"/>
          <w:szCs w:val="28"/>
        </w:rPr>
        <w:t>7. Legal Compliance:</w:t>
      </w:r>
    </w:p>
    <w:p w14:paraId="74FED19F" w14:textId="77777777" w:rsidR="00B13741" w:rsidRPr="00B13741" w:rsidRDefault="00B13741" w:rsidP="00B13741">
      <w:pPr>
        <w:rPr>
          <w:rFonts w:ascii="Times New Roman" w:hAnsi="Times New Roman" w:cs="Times New Roman"/>
          <w:sz w:val="24"/>
          <w:szCs w:val="24"/>
        </w:rPr>
      </w:pPr>
      <w:r w:rsidRPr="00B13741">
        <w:rPr>
          <w:rFonts w:ascii="Times New Roman" w:hAnsi="Times New Roman" w:cs="Times New Roman"/>
          <w:sz w:val="24"/>
          <w:szCs w:val="24"/>
        </w:rPr>
        <w:t xml:space="preserve">The large privacy laws that </w:t>
      </w:r>
      <w:proofErr w:type="spellStart"/>
      <w:r w:rsidRPr="00B13741">
        <w:rPr>
          <w:rFonts w:ascii="Times New Roman" w:hAnsi="Times New Roman" w:cs="Times New Roman"/>
          <w:sz w:val="24"/>
          <w:szCs w:val="24"/>
        </w:rPr>
        <w:t>dropbox</w:t>
      </w:r>
      <w:proofErr w:type="spellEnd"/>
      <w:r w:rsidRPr="00B13741">
        <w:rPr>
          <w:rFonts w:ascii="Times New Roman" w:hAnsi="Times New Roman" w:cs="Times New Roman"/>
          <w:sz w:val="24"/>
          <w:szCs w:val="24"/>
        </w:rPr>
        <w:t xml:space="preserve"> adheres to include GDPR and CCPA. It offers insights into the way data is gathered and utilized, and gives users the opportunity to exercise rights such as access, correction and deletion of data. This demonstrates a very serious dedication to data protection principles.</w:t>
      </w:r>
    </w:p>
    <w:p w14:paraId="6EBCA83C" w14:textId="77777777" w:rsidR="00B13741" w:rsidRPr="00572EAE" w:rsidRDefault="00B13741" w:rsidP="00B13741">
      <w:pPr>
        <w:rPr>
          <w:rFonts w:ascii="Times New Roman" w:hAnsi="Times New Roman" w:cs="Times New Roman"/>
          <w:b/>
          <w:bCs/>
          <w:sz w:val="28"/>
          <w:szCs w:val="28"/>
        </w:rPr>
      </w:pPr>
      <w:r w:rsidRPr="00572EAE">
        <w:rPr>
          <w:rFonts w:ascii="Times New Roman" w:hAnsi="Times New Roman" w:cs="Times New Roman"/>
          <w:b/>
          <w:bCs/>
          <w:sz w:val="28"/>
          <w:szCs w:val="28"/>
        </w:rPr>
        <w:t>Summary:</w:t>
      </w:r>
    </w:p>
    <w:p w14:paraId="03E038F2" w14:textId="568F0027" w:rsidR="00B13741" w:rsidRDefault="00B13741" w:rsidP="00B13741">
      <w:pPr>
        <w:rPr>
          <w:rFonts w:ascii="Times New Roman" w:hAnsi="Times New Roman" w:cs="Times New Roman"/>
          <w:sz w:val="24"/>
          <w:szCs w:val="24"/>
        </w:rPr>
      </w:pPr>
      <w:r w:rsidRPr="00B13741">
        <w:rPr>
          <w:rFonts w:ascii="Times New Roman" w:hAnsi="Times New Roman" w:cs="Times New Roman"/>
          <w:sz w:val="24"/>
          <w:szCs w:val="24"/>
        </w:rPr>
        <w:t>All in all, Dropbox is interested in gathering statistics concerning file storage and use. It offers good user control and restricted data sharing as opposed to other platforms. Although there are certain risks associated with file sharing, it is possible to cope with them through appropriate settings. Generally, Dropbox can be said to be a safe platform with an excellent adherence to privacy rules.</w:t>
      </w:r>
    </w:p>
    <w:p w14:paraId="659A25A6" w14:textId="77777777" w:rsidR="00F75DE3" w:rsidRDefault="00F75DE3" w:rsidP="00B13741">
      <w:pPr>
        <w:rPr>
          <w:rFonts w:ascii="Times New Roman" w:hAnsi="Times New Roman" w:cs="Times New Roman"/>
          <w:sz w:val="24"/>
          <w:szCs w:val="24"/>
        </w:rPr>
      </w:pPr>
    </w:p>
    <w:p w14:paraId="42AEFA1A" w14:textId="77777777" w:rsidR="00F75DE3" w:rsidRDefault="00F75DE3" w:rsidP="00B13741">
      <w:pPr>
        <w:rPr>
          <w:rFonts w:ascii="Times New Roman" w:hAnsi="Times New Roman" w:cs="Times New Roman"/>
          <w:sz w:val="24"/>
          <w:szCs w:val="24"/>
        </w:rPr>
      </w:pPr>
    </w:p>
    <w:p w14:paraId="7AF760A6" w14:textId="77777777" w:rsidR="00F75DE3" w:rsidRDefault="00F75DE3" w:rsidP="00B13741">
      <w:pPr>
        <w:rPr>
          <w:rFonts w:ascii="Times New Roman" w:hAnsi="Times New Roman" w:cs="Times New Roman"/>
          <w:sz w:val="24"/>
          <w:szCs w:val="24"/>
        </w:rPr>
      </w:pPr>
    </w:p>
    <w:p w14:paraId="624ECECD" w14:textId="77777777" w:rsidR="00F75DE3" w:rsidRDefault="00F75DE3" w:rsidP="00B13741">
      <w:pPr>
        <w:rPr>
          <w:rFonts w:ascii="Times New Roman" w:hAnsi="Times New Roman" w:cs="Times New Roman"/>
          <w:sz w:val="24"/>
          <w:szCs w:val="24"/>
        </w:rPr>
      </w:pPr>
    </w:p>
    <w:p w14:paraId="03CD7CE0" w14:textId="77777777" w:rsidR="00F75DE3" w:rsidRDefault="00F75DE3" w:rsidP="00B13741">
      <w:pPr>
        <w:rPr>
          <w:rFonts w:ascii="Times New Roman" w:hAnsi="Times New Roman" w:cs="Times New Roman"/>
          <w:sz w:val="24"/>
          <w:szCs w:val="24"/>
        </w:rPr>
      </w:pPr>
    </w:p>
    <w:p w14:paraId="0B1C6DB8" w14:textId="77777777" w:rsidR="00F75DE3" w:rsidRDefault="00F75DE3" w:rsidP="00B13741">
      <w:pPr>
        <w:rPr>
          <w:rFonts w:ascii="Times New Roman" w:hAnsi="Times New Roman" w:cs="Times New Roman"/>
          <w:sz w:val="24"/>
          <w:szCs w:val="24"/>
        </w:rPr>
      </w:pPr>
    </w:p>
    <w:p w14:paraId="7D7B8C5A" w14:textId="77777777" w:rsidR="00F75DE3" w:rsidRDefault="00F75DE3" w:rsidP="00B13741">
      <w:pPr>
        <w:rPr>
          <w:rFonts w:ascii="Times New Roman" w:hAnsi="Times New Roman" w:cs="Times New Roman"/>
          <w:sz w:val="24"/>
          <w:szCs w:val="24"/>
        </w:rPr>
      </w:pPr>
    </w:p>
    <w:p w14:paraId="124884AB" w14:textId="77777777" w:rsidR="00F75DE3" w:rsidRDefault="00F75DE3" w:rsidP="00B13741">
      <w:pPr>
        <w:rPr>
          <w:rFonts w:ascii="Times New Roman" w:hAnsi="Times New Roman" w:cs="Times New Roman"/>
          <w:sz w:val="24"/>
          <w:szCs w:val="24"/>
        </w:rPr>
      </w:pPr>
    </w:p>
    <w:p w14:paraId="088EECB7" w14:textId="77777777" w:rsidR="00F75DE3" w:rsidRDefault="00F75DE3" w:rsidP="00B13741">
      <w:pPr>
        <w:rPr>
          <w:rFonts w:ascii="Times New Roman" w:hAnsi="Times New Roman" w:cs="Times New Roman"/>
          <w:sz w:val="24"/>
          <w:szCs w:val="24"/>
        </w:rPr>
      </w:pPr>
    </w:p>
    <w:p w14:paraId="3DFD4CBB" w14:textId="01DC417F" w:rsidR="00F75DE3" w:rsidRPr="00F15579" w:rsidRDefault="00F15579" w:rsidP="00F15579">
      <w:pPr>
        <w:jc w:val="center"/>
        <w:rPr>
          <w:rFonts w:ascii="Times New Roman" w:hAnsi="Times New Roman" w:cs="Times New Roman"/>
          <w:b/>
          <w:bCs/>
          <w:sz w:val="40"/>
          <w:szCs w:val="40"/>
        </w:rPr>
      </w:pPr>
      <w:r w:rsidRPr="00F15579">
        <w:rPr>
          <w:rFonts w:ascii="Times New Roman" w:hAnsi="Times New Roman" w:cs="Times New Roman"/>
          <w:b/>
          <w:bCs/>
          <w:sz w:val="40"/>
          <w:szCs w:val="40"/>
        </w:rPr>
        <w:lastRenderedPageBreak/>
        <w:t>Summary Matrix</w:t>
      </w:r>
    </w:p>
    <w:tbl>
      <w:tblPr>
        <w:tblW w:w="0" w:type="auto"/>
        <w:tblCellSpacing w:w="15" w:type="dxa"/>
        <w:tblInd w:w="225" w:type="dxa"/>
        <w:tblCellMar>
          <w:top w:w="15" w:type="dxa"/>
          <w:left w:w="15" w:type="dxa"/>
          <w:bottom w:w="15" w:type="dxa"/>
          <w:right w:w="15" w:type="dxa"/>
        </w:tblCellMar>
        <w:tblLook w:val="04A0" w:firstRow="1" w:lastRow="0" w:firstColumn="1" w:lastColumn="0" w:noHBand="0" w:noVBand="1"/>
      </w:tblPr>
      <w:tblGrid>
        <w:gridCol w:w="96"/>
      </w:tblGrid>
      <w:tr w:rsidR="00D20F94" w:rsidRPr="00F75DE3" w14:paraId="3361176F" w14:textId="77777777" w:rsidTr="00D20F94">
        <w:trPr>
          <w:tblCellSpacing w:w="15" w:type="dxa"/>
        </w:trPr>
        <w:tc>
          <w:tcPr>
            <w:tcW w:w="0" w:type="auto"/>
            <w:vAlign w:val="center"/>
            <w:hideMark/>
          </w:tcPr>
          <w:p w14:paraId="1823E050" w14:textId="3138C953" w:rsidR="00D20F94" w:rsidRPr="00F75DE3" w:rsidRDefault="00D20F94" w:rsidP="00F75DE3">
            <w:pPr>
              <w:rPr>
                <w:rFonts w:ascii="Times New Roman" w:hAnsi="Times New Roman" w:cs="Times New Roman"/>
                <w:sz w:val="24"/>
                <w:szCs w:val="24"/>
                <w:lang w:val="en-IN"/>
              </w:rPr>
            </w:pPr>
          </w:p>
        </w:tc>
      </w:tr>
    </w:tbl>
    <w:p w14:paraId="07E5B26B" w14:textId="77777777" w:rsidR="00F15579" w:rsidRDefault="00F15579" w:rsidP="00D20F94"/>
    <w:tbl>
      <w:tblPr>
        <w:tblStyle w:val="TableGrid"/>
        <w:tblW w:w="9715" w:type="dxa"/>
        <w:tblLook w:val="04A0" w:firstRow="1" w:lastRow="0" w:firstColumn="1" w:lastColumn="0" w:noHBand="0" w:noVBand="1"/>
      </w:tblPr>
      <w:tblGrid>
        <w:gridCol w:w="1995"/>
        <w:gridCol w:w="1457"/>
        <w:gridCol w:w="1726"/>
        <w:gridCol w:w="1726"/>
        <w:gridCol w:w="2811"/>
      </w:tblGrid>
      <w:tr w:rsidR="00F15579" w:rsidRPr="00F15579" w14:paraId="34383112" w14:textId="77777777" w:rsidTr="00501F43">
        <w:tc>
          <w:tcPr>
            <w:tcW w:w="1995" w:type="dxa"/>
            <w:tcBorders>
              <w:top w:val="single" w:sz="4" w:space="0" w:color="auto"/>
              <w:left w:val="single" w:sz="4" w:space="0" w:color="auto"/>
              <w:bottom w:val="single" w:sz="4" w:space="0" w:color="auto"/>
              <w:right w:val="single" w:sz="4" w:space="0" w:color="auto"/>
            </w:tcBorders>
            <w:hideMark/>
          </w:tcPr>
          <w:p w14:paraId="239A1DD6" w14:textId="77777777" w:rsidR="00F15579" w:rsidRPr="00F15579" w:rsidRDefault="00F15579" w:rsidP="00F15579">
            <w:pPr>
              <w:spacing w:after="200" w:line="276" w:lineRule="auto"/>
              <w:rPr>
                <w:rFonts w:ascii="Calibri" w:hAnsi="Calibri" w:cs="Calibri"/>
                <w:b/>
                <w:bCs/>
                <w:sz w:val="24"/>
                <w:szCs w:val="24"/>
              </w:rPr>
            </w:pPr>
            <w:r w:rsidRPr="00F15579">
              <w:rPr>
                <w:rFonts w:ascii="Calibri" w:hAnsi="Calibri" w:cs="Calibri"/>
                <w:b/>
                <w:bCs/>
                <w:sz w:val="24"/>
                <w:szCs w:val="24"/>
              </w:rPr>
              <w:t>Feature</w:t>
            </w:r>
          </w:p>
        </w:tc>
        <w:tc>
          <w:tcPr>
            <w:tcW w:w="1457" w:type="dxa"/>
            <w:tcBorders>
              <w:top w:val="single" w:sz="4" w:space="0" w:color="auto"/>
              <w:left w:val="single" w:sz="4" w:space="0" w:color="auto"/>
              <w:bottom w:val="single" w:sz="4" w:space="0" w:color="auto"/>
              <w:right w:val="single" w:sz="4" w:space="0" w:color="auto"/>
            </w:tcBorders>
            <w:hideMark/>
          </w:tcPr>
          <w:p w14:paraId="6A77540F" w14:textId="77777777" w:rsidR="00F15579" w:rsidRPr="00F15579" w:rsidRDefault="00F15579" w:rsidP="00F15579">
            <w:pPr>
              <w:spacing w:after="200" w:line="276" w:lineRule="auto"/>
              <w:rPr>
                <w:rFonts w:ascii="Calibri" w:hAnsi="Calibri" w:cs="Calibri"/>
                <w:b/>
                <w:bCs/>
                <w:color w:val="4F81BD" w:themeColor="accent1"/>
                <w:sz w:val="24"/>
                <w:szCs w:val="24"/>
              </w:rPr>
            </w:pPr>
            <w:r w:rsidRPr="00F15579">
              <w:rPr>
                <w:rFonts w:ascii="Calibri" w:hAnsi="Calibri" w:cs="Calibri"/>
                <w:b/>
                <w:bCs/>
                <w:color w:val="4F81BD" w:themeColor="accent1"/>
                <w:sz w:val="24"/>
                <w:szCs w:val="24"/>
              </w:rPr>
              <w:t>LinkedIn</w:t>
            </w:r>
          </w:p>
        </w:tc>
        <w:tc>
          <w:tcPr>
            <w:tcW w:w="1726" w:type="dxa"/>
            <w:tcBorders>
              <w:top w:val="single" w:sz="4" w:space="0" w:color="auto"/>
              <w:left w:val="single" w:sz="4" w:space="0" w:color="auto"/>
              <w:bottom w:val="single" w:sz="4" w:space="0" w:color="auto"/>
              <w:right w:val="single" w:sz="4" w:space="0" w:color="auto"/>
            </w:tcBorders>
            <w:hideMark/>
          </w:tcPr>
          <w:p w14:paraId="7EE0C1ED" w14:textId="77777777" w:rsidR="00F15579" w:rsidRPr="00F15579" w:rsidRDefault="00F15579" w:rsidP="00F15579">
            <w:pPr>
              <w:spacing w:after="200" w:line="276" w:lineRule="auto"/>
              <w:rPr>
                <w:rFonts w:ascii="Calibri" w:hAnsi="Calibri" w:cs="Calibri"/>
                <w:b/>
                <w:bCs/>
                <w:color w:val="4F81BD" w:themeColor="accent1"/>
                <w:sz w:val="24"/>
                <w:szCs w:val="24"/>
              </w:rPr>
            </w:pPr>
            <w:r w:rsidRPr="00F15579">
              <w:rPr>
                <w:rFonts w:ascii="Calibri" w:hAnsi="Calibri" w:cs="Calibri"/>
                <w:b/>
                <w:bCs/>
                <w:color w:val="4F81BD" w:themeColor="accent1"/>
                <w:sz w:val="24"/>
                <w:szCs w:val="24"/>
              </w:rPr>
              <w:t>Slack</w:t>
            </w:r>
          </w:p>
        </w:tc>
        <w:tc>
          <w:tcPr>
            <w:tcW w:w="1726" w:type="dxa"/>
            <w:tcBorders>
              <w:top w:val="single" w:sz="4" w:space="0" w:color="auto"/>
              <w:left w:val="single" w:sz="4" w:space="0" w:color="auto"/>
              <w:bottom w:val="single" w:sz="4" w:space="0" w:color="auto"/>
              <w:right w:val="single" w:sz="4" w:space="0" w:color="auto"/>
            </w:tcBorders>
            <w:hideMark/>
          </w:tcPr>
          <w:p w14:paraId="0F7C9251" w14:textId="77777777" w:rsidR="00F15579" w:rsidRPr="00F15579" w:rsidRDefault="00F15579" w:rsidP="00F15579">
            <w:pPr>
              <w:spacing w:after="200" w:line="276" w:lineRule="auto"/>
              <w:rPr>
                <w:rFonts w:ascii="Calibri" w:hAnsi="Calibri" w:cs="Calibri"/>
                <w:b/>
                <w:bCs/>
                <w:color w:val="4F81BD" w:themeColor="accent1"/>
                <w:sz w:val="24"/>
                <w:szCs w:val="24"/>
              </w:rPr>
            </w:pPr>
            <w:r w:rsidRPr="00F15579">
              <w:rPr>
                <w:rFonts w:ascii="Calibri" w:hAnsi="Calibri" w:cs="Calibri"/>
                <w:b/>
                <w:bCs/>
                <w:color w:val="4F81BD" w:themeColor="accent1"/>
                <w:sz w:val="24"/>
                <w:szCs w:val="24"/>
              </w:rPr>
              <w:t>Dropbox</w:t>
            </w:r>
          </w:p>
        </w:tc>
        <w:tc>
          <w:tcPr>
            <w:tcW w:w="2811" w:type="dxa"/>
            <w:tcBorders>
              <w:top w:val="single" w:sz="4" w:space="0" w:color="auto"/>
              <w:left w:val="single" w:sz="4" w:space="0" w:color="auto"/>
              <w:bottom w:val="single" w:sz="4" w:space="0" w:color="auto"/>
              <w:right w:val="single" w:sz="4" w:space="0" w:color="auto"/>
            </w:tcBorders>
            <w:hideMark/>
          </w:tcPr>
          <w:p w14:paraId="3905F296" w14:textId="77777777" w:rsidR="00F15579" w:rsidRPr="00F15579" w:rsidRDefault="00F15579" w:rsidP="00F15579">
            <w:pPr>
              <w:spacing w:after="200" w:line="276" w:lineRule="auto"/>
              <w:rPr>
                <w:rFonts w:ascii="Calibri" w:hAnsi="Calibri" w:cs="Calibri"/>
                <w:b/>
                <w:bCs/>
                <w:color w:val="4F81BD" w:themeColor="accent1"/>
                <w:sz w:val="24"/>
                <w:szCs w:val="24"/>
              </w:rPr>
            </w:pPr>
            <w:r w:rsidRPr="00F15579">
              <w:rPr>
                <w:rFonts w:ascii="Calibri" w:hAnsi="Calibri" w:cs="Calibri"/>
                <w:b/>
                <w:bCs/>
                <w:color w:val="4F81BD" w:themeColor="accent1"/>
                <w:sz w:val="24"/>
                <w:szCs w:val="24"/>
              </w:rPr>
              <w:t>Twitter</w:t>
            </w:r>
          </w:p>
        </w:tc>
      </w:tr>
      <w:tr w:rsidR="00F15579" w:rsidRPr="00F15579" w14:paraId="7CC65334" w14:textId="77777777" w:rsidTr="00501F43">
        <w:tc>
          <w:tcPr>
            <w:tcW w:w="1995" w:type="dxa"/>
            <w:tcBorders>
              <w:top w:val="single" w:sz="4" w:space="0" w:color="auto"/>
              <w:left w:val="single" w:sz="4" w:space="0" w:color="auto"/>
              <w:bottom w:val="single" w:sz="4" w:space="0" w:color="auto"/>
              <w:right w:val="single" w:sz="4" w:space="0" w:color="auto"/>
            </w:tcBorders>
            <w:hideMark/>
          </w:tcPr>
          <w:p w14:paraId="6ABF4B70" w14:textId="77777777" w:rsidR="00F15579" w:rsidRPr="00F15579" w:rsidRDefault="00F15579" w:rsidP="00F15579">
            <w:pPr>
              <w:spacing w:after="200" w:line="276" w:lineRule="auto"/>
              <w:rPr>
                <w:rFonts w:ascii="Calibri" w:hAnsi="Calibri" w:cs="Calibri"/>
                <w:b/>
                <w:bCs/>
                <w:sz w:val="24"/>
                <w:szCs w:val="24"/>
              </w:rPr>
            </w:pPr>
            <w:r w:rsidRPr="00F15579">
              <w:rPr>
                <w:rFonts w:ascii="Calibri" w:hAnsi="Calibri" w:cs="Calibri"/>
                <w:b/>
                <w:bCs/>
                <w:sz w:val="24"/>
                <w:szCs w:val="24"/>
              </w:rPr>
              <w:t>Data Collection</w:t>
            </w:r>
          </w:p>
        </w:tc>
        <w:tc>
          <w:tcPr>
            <w:tcW w:w="1457" w:type="dxa"/>
            <w:tcBorders>
              <w:top w:val="single" w:sz="4" w:space="0" w:color="auto"/>
              <w:left w:val="single" w:sz="4" w:space="0" w:color="auto"/>
              <w:bottom w:val="single" w:sz="4" w:space="0" w:color="auto"/>
              <w:right w:val="single" w:sz="4" w:space="0" w:color="auto"/>
            </w:tcBorders>
            <w:hideMark/>
          </w:tcPr>
          <w:p w14:paraId="47BE07F7" w14:textId="77777777" w:rsidR="00F15579" w:rsidRPr="00F15579" w:rsidRDefault="00F15579" w:rsidP="00F15579">
            <w:pPr>
              <w:spacing w:after="200" w:line="276" w:lineRule="auto"/>
              <w:rPr>
                <w:rFonts w:ascii="Calibri" w:hAnsi="Calibri" w:cs="Calibri"/>
                <w:sz w:val="24"/>
                <w:szCs w:val="24"/>
              </w:rPr>
            </w:pPr>
            <w:r w:rsidRPr="00F15579">
              <w:rPr>
                <w:rFonts w:ascii="Calibri" w:hAnsi="Calibri" w:cs="Calibri"/>
                <w:sz w:val="24"/>
                <w:szCs w:val="24"/>
              </w:rPr>
              <w:t>Moderate</w:t>
            </w:r>
          </w:p>
        </w:tc>
        <w:tc>
          <w:tcPr>
            <w:tcW w:w="1726" w:type="dxa"/>
            <w:tcBorders>
              <w:top w:val="single" w:sz="4" w:space="0" w:color="auto"/>
              <w:left w:val="single" w:sz="4" w:space="0" w:color="auto"/>
              <w:bottom w:val="single" w:sz="4" w:space="0" w:color="auto"/>
              <w:right w:val="single" w:sz="4" w:space="0" w:color="auto"/>
            </w:tcBorders>
            <w:hideMark/>
          </w:tcPr>
          <w:p w14:paraId="6044675E" w14:textId="77777777" w:rsidR="00F15579" w:rsidRPr="00F15579" w:rsidRDefault="00F15579" w:rsidP="00F15579">
            <w:pPr>
              <w:spacing w:after="200" w:line="276" w:lineRule="auto"/>
              <w:rPr>
                <w:rFonts w:ascii="Calibri" w:hAnsi="Calibri" w:cs="Calibri"/>
                <w:sz w:val="24"/>
                <w:szCs w:val="24"/>
              </w:rPr>
            </w:pPr>
            <w:r w:rsidRPr="00F15579">
              <w:rPr>
                <w:rFonts w:ascii="Calibri" w:hAnsi="Calibri" w:cs="Calibri"/>
                <w:sz w:val="24"/>
                <w:szCs w:val="24"/>
              </w:rPr>
              <w:t>High</w:t>
            </w:r>
          </w:p>
        </w:tc>
        <w:tc>
          <w:tcPr>
            <w:tcW w:w="1726" w:type="dxa"/>
            <w:tcBorders>
              <w:top w:val="single" w:sz="4" w:space="0" w:color="auto"/>
              <w:left w:val="single" w:sz="4" w:space="0" w:color="auto"/>
              <w:bottom w:val="single" w:sz="4" w:space="0" w:color="auto"/>
              <w:right w:val="single" w:sz="4" w:space="0" w:color="auto"/>
            </w:tcBorders>
            <w:hideMark/>
          </w:tcPr>
          <w:p w14:paraId="3B3E7CC8" w14:textId="77777777" w:rsidR="00F15579" w:rsidRPr="00F15579" w:rsidRDefault="00F15579" w:rsidP="00F15579">
            <w:pPr>
              <w:spacing w:after="200" w:line="276" w:lineRule="auto"/>
              <w:rPr>
                <w:rFonts w:ascii="Calibri" w:hAnsi="Calibri" w:cs="Calibri"/>
                <w:sz w:val="24"/>
                <w:szCs w:val="24"/>
              </w:rPr>
            </w:pPr>
            <w:r w:rsidRPr="00F15579">
              <w:rPr>
                <w:rFonts w:ascii="Calibri" w:hAnsi="Calibri" w:cs="Calibri"/>
                <w:sz w:val="24"/>
                <w:szCs w:val="24"/>
              </w:rPr>
              <w:t>Moderate</w:t>
            </w:r>
          </w:p>
        </w:tc>
        <w:tc>
          <w:tcPr>
            <w:tcW w:w="2811" w:type="dxa"/>
            <w:tcBorders>
              <w:top w:val="single" w:sz="4" w:space="0" w:color="auto"/>
              <w:left w:val="single" w:sz="4" w:space="0" w:color="auto"/>
              <w:bottom w:val="single" w:sz="4" w:space="0" w:color="auto"/>
              <w:right w:val="single" w:sz="4" w:space="0" w:color="auto"/>
            </w:tcBorders>
            <w:hideMark/>
          </w:tcPr>
          <w:p w14:paraId="6745D341" w14:textId="77777777" w:rsidR="00F15579" w:rsidRPr="00F15579" w:rsidRDefault="00F15579" w:rsidP="00F15579">
            <w:pPr>
              <w:spacing w:after="200" w:line="276" w:lineRule="auto"/>
              <w:rPr>
                <w:rFonts w:ascii="Calibri" w:hAnsi="Calibri" w:cs="Calibri"/>
                <w:sz w:val="24"/>
                <w:szCs w:val="24"/>
              </w:rPr>
            </w:pPr>
            <w:r w:rsidRPr="00F15579">
              <w:rPr>
                <w:rFonts w:ascii="Calibri" w:hAnsi="Calibri" w:cs="Calibri"/>
                <w:sz w:val="24"/>
                <w:szCs w:val="24"/>
              </w:rPr>
              <w:t>Very High</w:t>
            </w:r>
          </w:p>
        </w:tc>
      </w:tr>
      <w:tr w:rsidR="00F15579" w:rsidRPr="00F15579" w14:paraId="044623BB" w14:textId="77777777" w:rsidTr="00501F43">
        <w:tc>
          <w:tcPr>
            <w:tcW w:w="1995" w:type="dxa"/>
            <w:tcBorders>
              <w:top w:val="single" w:sz="4" w:space="0" w:color="auto"/>
              <w:left w:val="single" w:sz="4" w:space="0" w:color="auto"/>
              <w:bottom w:val="single" w:sz="4" w:space="0" w:color="auto"/>
              <w:right w:val="single" w:sz="4" w:space="0" w:color="auto"/>
            </w:tcBorders>
            <w:hideMark/>
          </w:tcPr>
          <w:p w14:paraId="5F72F5FD" w14:textId="77777777" w:rsidR="00F15579" w:rsidRPr="00F15579" w:rsidRDefault="00F15579" w:rsidP="00F15579">
            <w:pPr>
              <w:spacing w:after="200" w:line="276" w:lineRule="auto"/>
              <w:rPr>
                <w:rFonts w:ascii="Calibri" w:hAnsi="Calibri" w:cs="Calibri"/>
                <w:b/>
                <w:bCs/>
                <w:sz w:val="24"/>
                <w:szCs w:val="24"/>
              </w:rPr>
            </w:pPr>
            <w:r w:rsidRPr="00F15579">
              <w:rPr>
                <w:rFonts w:ascii="Calibri" w:hAnsi="Calibri" w:cs="Calibri"/>
                <w:b/>
                <w:bCs/>
                <w:sz w:val="24"/>
                <w:szCs w:val="24"/>
              </w:rPr>
              <w:t>Data Sharing</w:t>
            </w:r>
          </w:p>
        </w:tc>
        <w:tc>
          <w:tcPr>
            <w:tcW w:w="1457" w:type="dxa"/>
            <w:tcBorders>
              <w:top w:val="single" w:sz="4" w:space="0" w:color="auto"/>
              <w:left w:val="single" w:sz="4" w:space="0" w:color="auto"/>
              <w:bottom w:val="single" w:sz="4" w:space="0" w:color="auto"/>
              <w:right w:val="single" w:sz="4" w:space="0" w:color="auto"/>
            </w:tcBorders>
            <w:hideMark/>
          </w:tcPr>
          <w:p w14:paraId="5853CDBD" w14:textId="77777777" w:rsidR="00F15579" w:rsidRPr="00F15579" w:rsidRDefault="00F15579" w:rsidP="00F15579">
            <w:pPr>
              <w:spacing w:after="200" w:line="276" w:lineRule="auto"/>
              <w:rPr>
                <w:rFonts w:ascii="Calibri" w:hAnsi="Calibri" w:cs="Calibri"/>
                <w:sz w:val="24"/>
                <w:szCs w:val="24"/>
              </w:rPr>
            </w:pPr>
            <w:r w:rsidRPr="00F15579">
              <w:rPr>
                <w:rFonts w:ascii="Calibri" w:hAnsi="Calibri" w:cs="Calibri"/>
                <w:sz w:val="24"/>
                <w:szCs w:val="24"/>
              </w:rPr>
              <w:t>Mostly controlled</w:t>
            </w:r>
          </w:p>
        </w:tc>
        <w:tc>
          <w:tcPr>
            <w:tcW w:w="1726" w:type="dxa"/>
            <w:tcBorders>
              <w:top w:val="single" w:sz="4" w:space="0" w:color="auto"/>
              <w:left w:val="single" w:sz="4" w:space="0" w:color="auto"/>
              <w:bottom w:val="single" w:sz="4" w:space="0" w:color="auto"/>
              <w:right w:val="single" w:sz="4" w:space="0" w:color="auto"/>
            </w:tcBorders>
            <w:hideMark/>
          </w:tcPr>
          <w:p w14:paraId="2208BBE8" w14:textId="77777777" w:rsidR="00F15579" w:rsidRPr="00F15579" w:rsidRDefault="00F15579" w:rsidP="00F15579">
            <w:pPr>
              <w:spacing w:after="200" w:line="276" w:lineRule="auto"/>
              <w:rPr>
                <w:rFonts w:ascii="Calibri" w:hAnsi="Calibri" w:cs="Calibri"/>
                <w:sz w:val="24"/>
                <w:szCs w:val="24"/>
              </w:rPr>
            </w:pPr>
            <w:r w:rsidRPr="00F15579">
              <w:rPr>
                <w:rFonts w:ascii="Calibri" w:hAnsi="Calibri" w:cs="Calibri"/>
                <w:sz w:val="24"/>
                <w:szCs w:val="24"/>
              </w:rPr>
              <w:t>Moderate</w:t>
            </w:r>
          </w:p>
        </w:tc>
        <w:tc>
          <w:tcPr>
            <w:tcW w:w="1726" w:type="dxa"/>
            <w:tcBorders>
              <w:top w:val="single" w:sz="4" w:space="0" w:color="auto"/>
              <w:left w:val="single" w:sz="4" w:space="0" w:color="auto"/>
              <w:bottom w:val="single" w:sz="4" w:space="0" w:color="auto"/>
              <w:right w:val="single" w:sz="4" w:space="0" w:color="auto"/>
            </w:tcBorders>
            <w:hideMark/>
          </w:tcPr>
          <w:p w14:paraId="441D6A81" w14:textId="77777777" w:rsidR="00F15579" w:rsidRPr="00F15579" w:rsidRDefault="00F15579" w:rsidP="00F15579">
            <w:pPr>
              <w:spacing w:after="200" w:line="276" w:lineRule="auto"/>
              <w:rPr>
                <w:rFonts w:ascii="Calibri" w:hAnsi="Calibri" w:cs="Calibri"/>
                <w:sz w:val="24"/>
                <w:szCs w:val="24"/>
              </w:rPr>
            </w:pPr>
            <w:r w:rsidRPr="00F15579">
              <w:rPr>
                <w:rFonts w:ascii="Calibri" w:hAnsi="Calibri" w:cs="Calibri"/>
                <w:sz w:val="24"/>
                <w:szCs w:val="24"/>
              </w:rPr>
              <w:t>Limited</w:t>
            </w:r>
          </w:p>
        </w:tc>
        <w:tc>
          <w:tcPr>
            <w:tcW w:w="2811" w:type="dxa"/>
            <w:tcBorders>
              <w:top w:val="single" w:sz="4" w:space="0" w:color="auto"/>
              <w:left w:val="single" w:sz="4" w:space="0" w:color="auto"/>
              <w:bottom w:val="single" w:sz="4" w:space="0" w:color="auto"/>
              <w:right w:val="single" w:sz="4" w:space="0" w:color="auto"/>
            </w:tcBorders>
            <w:hideMark/>
          </w:tcPr>
          <w:p w14:paraId="378BABAF" w14:textId="77777777" w:rsidR="00F15579" w:rsidRPr="00F15579" w:rsidRDefault="00F15579" w:rsidP="00F15579">
            <w:pPr>
              <w:spacing w:after="200" w:line="276" w:lineRule="auto"/>
              <w:rPr>
                <w:rFonts w:ascii="Calibri" w:hAnsi="Calibri" w:cs="Calibri"/>
                <w:sz w:val="24"/>
                <w:szCs w:val="24"/>
              </w:rPr>
            </w:pPr>
            <w:r w:rsidRPr="00F15579">
              <w:rPr>
                <w:rFonts w:ascii="Calibri" w:hAnsi="Calibri" w:cs="Calibri"/>
                <w:sz w:val="24"/>
                <w:szCs w:val="24"/>
              </w:rPr>
              <w:t>More extensive</w:t>
            </w:r>
          </w:p>
        </w:tc>
      </w:tr>
      <w:tr w:rsidR="00F15579" w:rsidRPr="00F15579" w14:paraId="0CD2F654" w14:textId="77777777" w:rsidTr="00501F43">
        <w:tc>
          <w:tcPr>
            <w:tcW w:w="1995" w:type="dxa"/>
            <w:tcBorders>
              <w:top w:val="single" w:sz="4" w:space="0" w:color="auto"/>
              <w:left w:val="single" w:sz="4" w:space="0" w:color="auto"/>
              <w:bottom w:val="single" w:sz="4" w:space="0" w:color="auto"/>
              <w:right w:val="single" w:sz="4" w:space="0" w:color="auto"/>
            </w:tcBorders>
            <w:hideMark/>
          </w:tcPr>
          <w:p w14:paraId="11D57788" w14:textId="77777777" w:rsidR="00F15579" w:rsidRPr="00F15579" w:rsidRDefault="00F15579" w:rsidP="00F15579">
            <w:pPr>
              <w:spacing w:after="200" w:line="276" w:lineRule="auto"/>
              <w:rPr>
                <w:rFonts w:ascii="Calibri" w:hAnsi="Calibri" w:cs="Calibri"/>
                <w:b/>
                <w:bCs/>
                <w:sz w:val="24"/>
                <w:szCs w:val="24"/>
              </w:rPr>
            </w:pPr>
            <w:r w:rsidRPr="00F15579">
              <w:rPr>
                <w:rFonts w:ascii="Calibri" w:hAnsi="Calibri" w:cs="Calibri"/>
                <w:b/>
                <w:bCs/>
                <w:sz w:val="24"/>
                <w:szCs w:val="24"/>
              </w:rPr>
              <w:t>User Rights</w:t>
            </w:r>
          </w:p>
        </w:tc>
        <w:tc>
          <w:tcPr>
            <w:tcW w:w="1457" w:type="dxa"/>
            <w:tcBorders>
              <w:top w:val="single" w:sz="4" w:space="0" w:color="auto"/>
              <w:left w:val="single" w:sz="4" w:space="0" w:color="auto"/>
              <w:bottom w:val="single" w:sz="4" w:space="0" w:color="auto"/>
              <w:right w:val="single" w:sz="4" w:space="0" w:color="auto"/>
            </w:tcBorders>
            <w:hideMark/>
          </w:tcPr>
          <w:p w14:paraId="45575188" w14:textId="77777777" w:rsidR="00F15579" w:rsidRPr="00F15579" w:rsidRDefault="00F15579" w:rsidP="00F15579">
            <w:pPr>
              <w:spacing w:after="200" w:line="276" w:lineRule="auto"/>
              <w:rPr>
                <w:rFonts w:ascii="Calibri" w:hAnsi="Calibri" w:cs="Calibri"/>
                <w:sz w:val="24"/>
                <w:szCs w:val="24"/>
              </w:rPr>
            </w:pPr>
            <w:r w:rsidRPr="00F15579">
              <w:rPr>
                <w:rFonts w:ascii="Calibri" w:hAnsi="Calibri" w:cs="Calibri"/>
                <w:sz w:val="24"/>
                <w:szCs w:val="24"/>
              </w:rPr>
              <w:t>Strong</w:t>
            </w:r>
          </w:p>
        </w:tc>
        <w:tc>
          <w:tcPr>
            <w:tcW w:w="1726" w:type="dxa"/>
            <w:tcBorders>
              <w:top w:val="single" w:sz="4" w:space="0" w:color="auto"/>
              <w:left w:val="single" w:sz="4" w:space="0" w:color="auto"/>
              <w:bottom w:val="single" w:sz="4" w:space="0" w:color="auto"/>
              <w:right w:val="single" w:sz="4" w:space="0" w:color="auto"/>
            </w:tcBorders>
            <w:hideMark/>
          </w:tcPr>
          <w:p w14:paraId="41DF9FEE" w14:textId="77777777" w:rsidR="00F15579" w:rsidRPr="00F15579" w:rsidRDefault="00F15579" w:rsidP="00F15579">
            <w:pPr>
              <w:spacing w:after="200" w:line="276" w:lineRule="auto"/>
              <w:rPr>
                <w:rFonts w:ascii="Calibri" w:hAnsi="Calibri" w:cs="Calibri"/>
                <w:sz w:val="24"/>
                <w:szCs w:val="24"/>
              </w:rPr>
            </w:pPr>
            <w:r w:rsidRPr="00F15579">
              <w:rPr>
                <w:rFonts w:ascii="Calibri" w:hAnsi="Calibri" w:cs="Calibri"/>
                <w:sz w:val="24"/>
                <w:szCs w:val="24"/>
              </w:rPr>
              <w:t>Moderate</w:t>
            </w:r>
          </w:p>
        </w:tc>
        <w:tc>
          <w:tcPr>
            <w:tcW w:w="1726" w:type="dxa"/>
            <w:tcBorders>
              <w:top w:val="single" w:sz="4" w:space="0" w:color="auto"/>
              <w:left w:val="single" w:sz="4" w:space="0" w:color="auto"/>
              <w:bottom w:val="single" w:sz="4" w:space="0" w:color="auto"/>
              <w:right w:val="single" w:sz="4" w:space="0" w:color="auto"/>
            </w:tcBorders>
            <w:hideMark/>
          </w:tcPr>
          <w:p w14:paraId="3B0738EA" w14:textId="77777777" w:rsidR="00F15579" w:rsidRPr="00F15579" w:rsidRDefault="00F15579" w:rsidP="00F15579">
            <w:pPr>
              <w:spacing w:after="200" w:line="276" w:lineRule="auto"/>
              <w:rPr>
                <w:rFonts w:ascii="Calibri" w:hAnsi="Calibri" w:cs="Calibri"/>
                <w:sz w:val="24"/>
                <w:szCs w:val="24"/>
              </w:rPr>
            </w:pPr>
            <w:r w:rsidRPr="00F15579">
              <w:rPr>
                <w:rFonts w:ascii="Calibri" w:hAnsi="Calibri" w:cs="Calibri"/>
                <w:sz w:val="24"/>
                <w:szCs w:val="24"/>
              </w:rPr>
              <w:t>Strong</w:t>
            </w:r>
          </w:p>
        </w:tc>
        <w:tc>
          <w:tcPr>
            <w:tcW w:w="2811" w:type="dxa"/>
            <w:tcBorders>
              <w:top w:val="single" w:sz="4" w:space="0" w:color="auto"/>
              <w:left w:val="single" w:sz="4" w:space="0" w:color="auto"/>
              <w:bottom w:val="single" w:sz="4" w:space="0" w:color="auto"/>
              <w:right w:val="single" w:sz="4" w:space="0" w:color="auto"/>
            </w:tcBorders>
            <w:hideMark/>
          </w:tcPr>
          <w:p w14:paraId="1F1F3F7A" w14:textId="77777777" w:rsidR="00F15579" w:rsidRPr="00F15579" w:rsidRDefault="00F15579" w:rsidP="00F15579">
            <w:pPr>
              <w:spacing w:after="200" w:line="276" w:lineRule="auto"/>
              <w:rPr>
                <w:rFonts w:ascii="Calibri" w:hAnsi="Calibri" w:cs="Calibri"/>
                <w:sz w:val="24"/>
                <w:szCs w:val="24"/>
              </w:rPr>
            </w:pPr>
            <w:r w:rsidRPr="00F15579">
              <w:rPr>
                <w:rFonts w:ascii="Calibri" w:hAnsi="Calibri" w:cs="Calibri"/>
                <w:sz w:val="24"/>
                <w:szCs w:val="24"/>
              </w:rPr>
              <w:t>Moderate</w:t>
            </w:r>
          </w:p>
        </w:tc>
      </w:tr>
      <w:tr w:rsidR="00F15579" w:rsidRPr="00F15579" w14:paraId="08E03AAC" w14:textId="77777777" w:rsidTr="00501F43">
        <w:tc>
          <w:tcPr>
            <w:tcW w:w="1995" w:type="dxa"/>
            <w:tcBorders>
              <w:top w:val="single" w:sz="4" w:space="0" w:color="auto"/>
              <w:left w:val="single" w:sz="4" w:space="0" w:color="auto"/>
              <w:bottom w:val="single" w:sz="4" w:space="0" w:color="auto"/>
              <w:right w:val="single" w:sz="4" w:space="0" w:color="auto"/>
            </w:tcBorders>
            <w:hideMark/>
          </w:tcPr>
          <w:p w14:paraId="1440A12D" w14:textId="77777777" w:rsidR="00F15579" w:rsidRPr="00F15579" w:rsidRDefault="00F15579" w:rsidP="00F15579">
            <w:pPr>
              <w:spacing w:after="200" w:line="276" w:lineRule="auto"/>
              <w:rPr>
                <w:rFonts w:ascii="Calibri" w:hAnsi="Calibri" w:cs="Calibri"/>
                <w:b/>
                <w:bCs/>
                <w:sz w:val="24"/>
                <w:szCs w:val="24"/>
              </w:rPr>
            </w:pPr>
            <w:r w:rsidRPr="00F15579">
              <w:rPr>
                <w:rFonts w:ascii="Calibri" w:hAnsi="Calibri" w:cs="Calibri"/>
                <w:b/>
                <w:bCs/>
                <w:sz w:val="24"/>
                <w:szCs w:val="24"/>
              </w:rPr>
              <w:t>Opt-Out</w:t>
            </w:r>
          </w:p>
        </w:tc>
        <w:tc>
          <w:tcPr>
            <w:tcW w:w="1457" w:type="dxa"/>
            <w:tcBorders>
              <w:top w:val="single" w:sz="4" w:space="0" w:color="auto"/>
              <w:left w:val="single" w:sz="4" w:space="0" w:color="auto"/>
              <w:bottom w:val="single" w:sz="4" w:space="0" w:color="auto"/>
              <w:right w:val="single" w:sz="4" w:space="0" w:color="auto"/>
            </w:tcBorders>
            <w:hideMark/>
          </w:tcPr>
          <w:p w14:paraId="0E73F8B8" w14:textId="77777777" w:rsidR="00F15579" w:rsidRPr="00F15579" w:rsidRDefault="00F15579" w:rsidP="00F15579">
            <w:pPr>
              <w:spacing w:after="200" w:line="276" w:lineRule="auto"/>
              <w:rPr>
                <w:rFonts w:ascii="Calibri" w:hAnsi="Calibri" w:cs="Calibri"/>
                <w:sz w:val="24"/>
                <w:szCs w:val="24"/>
              </w:rPr>
            </w:pPr>
            <w:r w:rsidRPr="00F15579">
              <w:rPr>
                <w:rFonts w:ascii="Calibri" w:hAnsi="Calibri" w:cs="Calibri"/>
                <w:sz w:val="24"/>
                <w:szCs w:val="24"/>
              </w:rPr>
              <w:t>Available</w:t>
            </w:r>
          </w:p>
        </w:tc>
        <w:tc>
          <w:tcPr>
            <w:tcW w:w="1726" w:type="dxa"/>
            <w:tcBorders>
              <w:top w:val="single" w:sz="4" w:space="0" w:color="auto"/>
              <w:left w:val="single" w:sz="4" w:space="0" w:color="auto"/>
              <w:bottom w:val="single" w:sz="4" w:space="0" w:color="auto"/>
              <w:right w:val="single" w:sz="4" w:space="0" w:color="auto"/>
            </w:tcBorders>
            <w:hideMark/>
          </w:tcPr>
          <w:p w14:paraId="12195542" w14:textId="77777777" w:rsidR="00F15579" w:rsidRPr="00F15579" w:rsidRDefault="00F15579" w:rsidP="00F15579">
            <w:pPr>
              <w:spacing w:after="200" w:line="276" w:lineRule="auto"/>
              <w:rPr>
                <w:rFonts w:ascii="Calibri" w:hAnsi="Calibri" w:cs="Calibri"/>
                <w:sz w:val="24"/>
                <w:szCs w:val="24"/>
              </w:rPr>
            </w:pPr>
            <w:r w:rsidRPr="00F15579">
              <w:rPr>
                <w:rFonts w:ascii="Calibri" w:hAnsi="Calibri" w:cs="Calibri"/>
                <w:sz w:val="24"/>
                <w:szCs w:val="24"/>
              </w:rPr>
              <w:t>Limited</w:t>
            </w:r>
          </w:p>
        </w:tc>
        <w:tc>
          <w:tcPr>
            <w:tcW w:w="1726" w:type="dxa"/>
            <w:tcBorders>
              <w:top w:val="single" w:sz="4" w:space="0" w:color="auto"/>
              <w:left w:val="single" w:sz="4" w:space="0" w:color="auto"/>
              <w:bottom w:val="single" w:sz="4" w:space="0" w:color="auto"/>
              <w:right w:val="single" w:sz="4" w:space="0" w:color="auto"/>
            </w:tcBorders>
            <w:hideMark/>
          </w:tcPr>
          <w:p w14:paraId="70E8711B" w14:textId="77777777" w:rsidR="00F15579" w:rsidRPr="00F15579" w:rsidRDefault="00F15579" w:rsidP="00F15579">
            <w:pPr>
              <w:spacing w:after="200" w:line="276" w:lineRule="auto"/>
              <w:rPr>
                <w:rFonts w:ascii="Calibri" w:hAnsi="Calibri" w:cs="Calibri"/>
                <w:sz w:val="24"/>
                <w:szCs w:val="24"/>
              </w:rPr>
            </w:pPr>
            <w:r w:rsidRPr="00F15579">
              <w:rPr>
                <w:rFonts w:ascii="Calibri" w:hAnsi="Calibri" w:cs="Calibri"/>
                <w:sz w:val="24"/>
                <w:szCs w:val="24"/>
              </w:rPr>
              <w:t>Available</w:t>
            </w:r>
          </w:p>
        </w:tc>
        <w:tc>
          <w:tcPr>
            <w:tcW w:w="2811" w:type="dxa"/>
            <w:tcBorders>
              <w:top w:val="single" w:sz="4" w:space="0" w:color="auto"/>
              <w:left w:val="single" w:sz="4" w:space="0" w:color="auto"/>
              <w:bottom w:val="single" w:sz="4" w:space="0" w:color="auto"/>
              <w:right w:val="single" w:sz="4" w:space="0" w:color="auto"/>
            </w:tcBorders>
            <w:hideMark/>
          </w:tcPr>
          <w:p w14:paraId="2048187D" w14:textId="77777777" w:rsidR="00F15579" w:rsidRPr="00F15579" w:rsidRDefault="00F15579" w:rsidP="00F15579">
            <w:pPr>
              <w:spacing w:after="200" w:line="276" w:lineRule="auto"/>
              <w:rPr>
                <w:rFonts w:ascii="Calibri" w:hAnsi="Calibri" w:cs="Calibri"/>
                <w:sz w:val="24"/>
                <w:szCs w:val="24"/>
              </w:rPr>
            </w:pPr>
            <w:r w:rsidRPr="00F15579">
              <w:rPr>
                <w:rFonts w:ascii="Calibri" w:hAnsi="Calibri" w:cs="Calibri"/>
                <w:sz w:val="24"/>
                <w:szCs w:val="24"/>
              </w:rPr>
              <w:t>Limited</w:t>
            </w:r>
          </w:p>
        </w:tc>
      </w:tr>
      <w:tr w:rsidR="00F15579" w:rsidRPr="00F15579" w14:paraId="2EA46D57" w14:textId="77777777" w:rsidTr="00501F43">
        <w:tc>
          <w:tcPr>
            <w:tcW w:w="1995" w:type="dxa"/>
            <w:tcBorders>
              <w:top w:val="single" w:sz="4" w:space="0" w:color="auto"/>
              <w:left w:val="single" w:sz="4" w:space="0" w:color="auto"/>
              <w:bottom w:val="single" w:sz="4" w:space="0" w:color="auto"/>
              <w:right w:val="single" w:sz="4" w:space="0" w:color="auto"/>
            </w:tcBorders>
            <w:hideMark/>
          </w:tcPr>
          <w:p w14:paraId="1D3781FF" w14:textId="77777777" w:rsidR="00F15579" w:rsidRPr="00F15579" w:rsidRDefault="00F15579" w:rsidP="00F15579">
            <w:pPr>
              <w:spacing w:after="200" w:line="276" w:lineRule="auto"/>
              <w:rPr>
                <w:rFonts w:ascii="Calibri" w:hAnsi="Calibri" w:cs="Calibri"/>
                <w:b/>
                <w:bCs/>
                <w:sz w:val="24"/>
                <w:szCs w:val="24"/>
              </w:rPr>
            </w:pPr>
            <w:r w:rsidRPr="00F15579">
              <w:rPr>
                <w:rFonts w:ascii="Calibri" w:hAnsi="Calibri" w:cs="Calibri"/>
                <w:b/>
                <w:bCs/>
                <w:sz w:val="24"/>
                <w:szCs w:val="24"/>
              </w:rPr>
              <w:t>Transparency</w:t>
            </w:r>
          </w:p>
        </w:tc>
        <w:tc>
          <w:tcPr>
            <w:tcW w:w="1457" w:type="dxa"/>
            <w:tcBorders>
              <w:top w:val="single" w:sz="4" w:space="0" w:color="auto"/>
              <w:left w:val="single" w:sz="4" w:space="0" w:color="auto"/>
              <w:bottom w:val="single" w:sz="4" w:space="0" w:color="auto"/>
              <w:right w:val="single" w:sz="4" w:space="0" w:color="auto"/>
            </w:tcBorders>
            <w:hideMark/>
          </w:tcPr>
          <w:p w14:paraId="7582DF3D" w14:textId="77777777" w:rsidR="00F15579" w:rsidRPr="00F15579" w:rsidRDefault="00F15579" w:rsidP="00F15579">
            <w:pPr>
              <w:spacing w:after="200" w:line="276" w:lineRule="auto"/>
              <w:rPr>
                <w:rFonts w:ascii="Calibri" w:hAnsi="Calibri" w:cs="Calibri"/>
                <w:sz w:val="24"/>
                <w:szCs w:val="24"/>
              </w:rPr>
            </w:pPr>
            <w:r w:rsidRPr="00F15579">
              <w:rPr>
                <w:rFonts w:ascii="Calibri" w:hAnsi="Calibri" w:cs="Calibri"/>
                <w:sz w:val="24"/>
                <w:szCs w:val="24"/>
              </w:rPr>
              <w:t>High</w:t>
            </w:r>
          </w:p>
        </w:tc>
        <w:tc>
          <w:tcPr>
            <w:tcW w:w="1726" w:type="dxa"/>
            <w:tcBorders>
              <w:top w:val="single" w:sz="4" w:space="0" w:color="auto"/>
              <w:left w:val="single" w:sz="4" w:space="0" w:color="auto"/>
              <w:bottom w:val="single" w:sz="4" w:space="0" w:color="auto"/>
              <w:right w:val="single" w:sz="4" w:space="0" w:color="auto"/>
            </w:tcBorders>
            <w:hideMark/>
          </w:tcPr>
          <w:p w14:paraId="38BB0B91" w14:textId="77777777" w:rsidR="00F15579" w:rsidRPr="00F15579" w:rsidRDefault="00F15579" w:rsidP="00F15579">
            <w:pPr>
              <w:spacing w:after="200" w:line="276" w:lineRule="auto"/>
              <w:rPr>
                <w:rFonts w:ascii="Calibri" w:hAnsi="Calibri" w:cs="Calibri"/>
                <w:sz w:val="24"/>
                <w:szCs w:val="24"/>
              </w:rPr>
            </w:pPr>
            <w:r w:rsidRPr="00F15579">
              <w:rPr>
                <w:rFonts w:ascii="Calibri" w:hAnsi="Calibri" w:cs="Calibri"/>
                <w:sz w:val="24"/>
                <w:szCs w:val="24"/>
              </w:rPr>
              <w:t>High</w:t>
            </w:r>
          </w:p>
        </w:tc>
        <w:tc>
          <w:tcPr>
            <w:tcW w:w="1726" w:type="dxa"/>
            <w:tcBorders>
              <w:top w:val="single" w:sz="4" w:space="0" w:color="auto"/>
              <w:left w:val="single" w:sz="4" w:space="0" w:color="auto"/>
              <w:bottom w:val="single" w:sz="4" w:space="0" w:color="auto"/>
              <w:right w:val="single" w:sz="4" w:space="0" w:color="auto"/>
            </w:tcBorders>
            <w:hideMark/>
          </w:tcPr>
          <w:p w14:paraId="7AB77C6F" w14:textId="77777777" w:rsidR="00F15579" w:rsidRPr="00F15579" w:rsidRDefault="00F15579" w:rsidP="00F15579">
            <w:pPr>
              <w:spacing w:after="200" w:line="276" w:lineRule="auto"/>
              <w:rPr>
                <w:rFonts w:ascii="Calibri" w:hAnsi="Calibri" w:cs="Calibri"/>
                <w:sz w:val="24"/>
                <w:szCs w:val="24"/>
              </w:rPr>
            </w:pPr>
            <w:r w:rsidRPr="00F15579">
              <w:rPr>
                <w:rFonts w:ascii="Calibri" w:hAnsi="Calibri" w:cs="Calibri"/>
                <w:sz w:val="24"/>
                <w:szCs w:val="24"/>
              </w:rPr>
              <w:t>High</w:t>
            </w:r>
          </w:p>
        </w:tc>
        <w:tc>
          <w:tcPr>
            <w:tcW w:w="2811" w:type="dxa"/>
            <w:tcBorders>
              <w:top w:val="single" w:sz="4" w:space="0" w:color="auto"/>
              <w:left w:val="single" w:sz="4" w:space="0" w:color="auto"/>
              <w:bottom w:val="single" w:sz="4" w:space="0" w:color="auto"/>
              <w:right w:val="single" w:sz="4" w:space="0" w:color="auto"/>
            </w:tcBorders>
            <w:hideMark/>
          </w:tcPr>
          <w:p w14:paraId="6C2DA874" w14:textId="77777777" w:rsidR="00F15579" w:rsidRPr="00F15579" w:rsidRDefault="00F15579" w:rsidP="00F15579">
            <w:pPr>
              <w:spacing w:after="200" w:line="276" w:lineRule="auto"/>
              <w:rPr>
                <w:rFonts w:ascii="Calibri" w:hAnsi="Calibri" w:cs="Calibri"/>
                <w:sz w:val="24"/>
                <w:szCs w:val="24"/>
              </w:rPr>
            </w:pPr>
            <w:r w:rsidRPr="00F15579">
              <w:rPr>
                <w:rFonts w:ascii="Calibri" w:hAnsi="Calibri" w:cs="Calibri"/>
                <w:sz w:val="24"/>
                <w:szCs w:val="24"/>
              </w:rPr>
              <w:t>Moderate (a bit complex)</w:t>
            </w:r>
          </w:p>
        </w:tc>
      </w:tr>
      <w:tr w:rsidR="00F15579" w:rsidRPr="00F15579" w14:paraId="3A439412" w14:textId="77777777" w:rsidTr="00501F43">
        <w:tc>
          <w:tcPr>
            <w:tcW w:w="1995" w:type="dxa"/>
            <w:tcBorders>
              <w:top w:val="single" w:sz="4" w:space="0" w:color="auto"/>
              <w:left w:val="single" w:sz="4" w:space="0" w:color="auto"/>
              <w:bottom w:val="single" w:sz="4" w:space="0" w:color="auto"/>
              <w:right w:val="single" w:sz="4" w:space="0" w:color="auto"/>
            </w:tcBorders>
            <w:hideMark/>
          </w:tcPr>
          <w:p w14:paraId="75037E8A" w14:textId="77777777" w:rsidR="00F15579" w:rsidRPr="00F15579" w:rsidRDefault="00F15579" w:rsidP="00F15579">
            <w:pPr>
              <w:spacing w:after="200" w:line="276" w:lineRule="auto"/>
              <w:rPr>
                <w:rFonts w:ascii="Calibri" w:hAnsi="Calibri" w:cs="Calibri"/>
                <w:b/>
                <w:bCs/>
                <w:sz w:val="24"/>
                <w:szCs w:val="24"/>
              </w:rPr>
            </w:pPr>
            <w:r w:rsidRPr="00F15579">
              <w:rPr>
                <w:rFonts w:ascii="Calibri" w:hAnsi="Calibri" w:cs="Calibri"/>
                <w:b/>
                <w:bCs/>
                <w:sz w:val="24"/>
                <w:szCs w:val="24"/>
              </w:rPr>
              <w:t>Privacy Risk</w:t>
            </w:r>
          </w:p>
        </w:tc>
        <w:tc>
          <w:tcPr>
            <w:tcW w:w="1457" w:type="dxa"/>
            <w:tcBorders>
              <w:top w:val="single" w:sz="4" w:space="0" w:color="auto"/>
              <w:left w:val="single" w:sz="4" w:space="0" w:color="auto"/>
              <w:bottom w:val="single" w:sz="4" w:space="0" w:color="auto"/>
              <w:right w:val="single" w:sz="4" w:space="0" w:color="auto"/>
            </w:tcBorders>
            <w:hideMark/>
          </w:tcPr>
          <w:p w14:paraId="221A6F78" w14:textId="77777777" w:rsidR="00F15579" w:rsidRPr="00F15579" w:rsidRDefault="00F15579" w:rsidP="00F15579">
            <w:pPr>
              <w:spacing w:after="200" w:line="276" w:lineRule="auto"/>
              <w:rPr>
                <w:rFonts w:ascii="Calibri" w:hAnsi="Calibri" w:cs="Calibri"/>
                <w:sz w:val="24"/>
                <w:szCs w:val="24"/>
              </w:rPr>
            </w:pPr>
            <w:r w:rsidRPr="00F15579">
              <w:rPr>
                <w:rFonts w:ascii="Calibri" w:hAnsi="Calibri" w:cs="Calibri"/>
                <w:sz w:val="24"/>
                <w:szCs w:val="24"/>
              </w:rPr>
              <w:t>Low</w:t>
            </w:r>
          </w:p>
        </w:tc>
        <w:tc>
          <w:tcPr>
            <w:tcW w:w="1726" w:type="dxa"/>
            <w:tcBorders>
              <w:top w:val="single" w:sz="4" w:space="0" w:color="auto"/>
              <w:left w:val="single" w:sz="4" w:space="0" w:color="auto"/>
              <w:bottom w:val="single" w:sz="4" w:space="0" w:color="auto"/>
              <w:right w:val="single" w:sz="4" w:space="0" w:color="auto"/>
            </w:tcBorders>
            <w:hideMark/>
          </w:tcPr>
          <w:p w14:paraId="6B330178" w14:textId="77777777" w:rsidR="00F15579" w:rsidRPr="00F15579" w:rsidRDefault="00F15579" w:rsidP="00F15579">
            <w:pPr>
              <w:spacing w:after="200" w:line="276" w:lineRule="auto"/>
              <w:rPr>
                <w:rFonts w:ascii="Calibri" w:hAnsi="Calibri" w:cs="Calibri"/>
                <w:sz w:val="24"/>
                <w:szCs w:val="24"/>
              </w:rPr>
            </w:pPr>
            <w:r w:rsidRPr="00F15579">
              <w:rPr>
                <w:rFonts w:ascii="Calibri" w:hAnsi="Calibri" w:cs="Calibri"/>
                <w:sz w:val="24"/>
                <w:szCs w:val="24"/>
              </w:rPr>
              <w:t>Moderate</w:t>
            </w:r>
          </w:p>
        </w:tc>
        <w:tc>
          <w:tcPr>
            <w:tcW w:w="1726" w:type="dxa"/>
            <w:tcBorders>
              <w:top w:val="single" w:sz="4" w:space="0" w:color="auto"/>
              <w:left w:val="single" w:sz="4" w:space="0" w:color="auto"/>
              <w:bottom w:val="single" w:sz="4" w:space="0" w:color="auto"/>
              <w:right w:val="single" w:sz="4" w:space="0" w:color="auto"/>
            </w:tcBorders>
            <w:hideMark/>
          </w:tcPr>
          <w:p w14:paraId="1ECC3F3F" w14:textId="77777777" w:rsidR="00F15579" w:rsidRPr="00F15579" w:rsidRDefault="00F15579" w:rsidP="00F15579">
            <w:pPr>
              <w:spacing w:after="200" w:line="276" w:lineRule="auto"/>
              <w:rPr>
                <w:rFonts w:ascii="Calibri" w:hAnsi="Calibri" w:cs="Calibri"/>
                <w:sz w:val="24"/>
                <w:szCs w:val="24"/>
              </w:rPr>
            </w:pPr>
            <w:r w:rsidRPr="00F15579">
              <w:rPr>
                <w:rFonts w:ascii="Calibri" w:hAnsi="Calibri" w:cs="Calibri"/>
                <w:sz w:val="24"/>
                <w:szCs w:val="24"/>
              </w:rPr>
              <w:t>Moderate</w:t>
            </w:r>
          </w:p>
        </w:tc>
        <w:tc>
          <w:tcPr>
            <w:tcW w:w="2811" w:type="dxa"/>
            <w:tcBorders>
              <w:top w:val="single" w:sz="4" w:space="0" w:color="auto"/>
              <w:left w:val="single" w:sz="4" w:space="0" w:color="auto"/>
              <w:bottom w:val="single" w:sz="4" w:space="0" w:color="auto"/>
              <w:right w:val="single" w:sz="4" w:space="0" w:color="auto"/>
            </w:tcBorders>
            <w:hideMark/>
          </w:tcPr>
          <w:p w14:paraId="1CA32809" w14:textId="77777777" w:rsidR="00F15579" w:rsidRPr="00F15579" w:rsidRDefault="00F15579" w:rsidP="00F15579">
            <w:pPr>
              <w:spacing w:after="200" w:line="276" w:lineRule="auto"/>
              <w:rPr>
                <w:rFonts w:ascii="Calibri" w:hAnsi="Calibri" w:cs="Calibri"/>
                <w:sz w:val="24"/>
                <w:szCs w:val="24"/>
              </w:rPr>
            </w:pPr>
            <w:r w:rsidRPr="00F15579">
              <w:rPr>
                <w:rFonts w:ascii="Calibri" w:hAnsi="Calibri" w:cs="Calibri"/>
                <w:sz w:val="24"/>
                <w:szCs w:val="24"/>
              </w:rPr>
              <w:t>High (public content)</w:t>
            </w:r>
          </w:p>
        </w:tc>
      </w:tr>
      <w:tr w:rsidR="00F15579" w:rsidRPr="00F15579" w14:paraId="6CC7FD81" w14:textId="77777777" w:rsidTr="00501F43">
        <w:tc>
          <w:tcPr>
            <w:tcW w:w="1995" w:type="dxa"/>
            <w:tcBorders>
              <w:top w:val="single" w:sz="4" w:space="0" w:color="auto"/>
              <w:left w:val="single" w:sz="4" w:space="0" w:color="auto"/>
              <w:bottom w:val="single" w:sz="4" w:space="0" w:color="auto"/>
              <w:right w:val="single" w:sz="4" w:space="0" w:color="auto"/>
            </w:tcBorders>
            <w:hideMark/>
          </w:tcPr>
          <w:p w14:paraId="4D945639" w14:textId="77777777" w:rsidR="00F15579" w:rsidRPr="00F15579" w:rsidRDefault="00F15579" w:rsidP="00F15579">
            <w:pPr>
              <w:spacing w:after="200" w:line="276" w:lineRule="auto"/>
              <w:rPr>
                <w:rFonts w:ascii="Calibri" w:hAnsi="Calibri" w:cs="Calibri"/>
                <w:b/>
                <w:bCs/>
                <w:sz w:val="24"/>
                <w:szCs w:val="24"/>
              </w:rPr>
            </w:pPr>
            <w:r w:rsidRPr="00F15579">
              <w:rPr>
                <w:rFonts w:ascii="Calibri" w:hAnsi="Calibri" w:cs="Calibri"/>
                <w:b/>
                <w:bCs/>
                <w:sz w:val="24"/>
                <w:szCs w:val="24"/>
              </w:rPr>
              <w:t>Compliance</w:t>
            </w:r>
          </w:p>
        </w:tc>
        <w:tc>
          <w:tcPr>
            <w:tcW w:w="1457" w:type="dxa"/>
            <w:tcBorders>
              <w:top w:val="single" w:sz="4" w:space="0" w:color="auto"/>
              <w:left w:val="single" w:sz="4" w:space="0" w:color="auto"/>
              <w:bottom w:val="single" w:sz="4" w:space="0" w:color="auto"/>
              <w:right w:val="single" w:sz="4" w:space="0" w:color="auto"/>
            </w:tcBorders>
            <w:hideMark/>
          </w:tcPr>
          <w:p w14:paraId="4EBCA0D2" w14:textId="77777777" w:rsidR="00F15579" w:rsidRPr="00F15579" w:rsidRDefault="00F15579" w:rsidP="00F15579">
            <w:pPr>
              <w:spacing w:after="200" w:line="276" w:lineRule="auto"/>
              <w:rPr>
                <w:rFonts w:ascii="Calibri" w:hAnsi="Calibri" w:cs="Calibri"/>
                <w:sz w:val="24"/>
                <w:szCs w:val="24"/>
              </w:rPr>
            </w:pPr>
            <w:r w:rsidRPr="00F15579">
              <w:rPr>
                <w:rFonts w:ascii="Calibri" w:hAnsi="Calibri" w:cs="Calibri"/>
                <w:sz w:val="24"/>
                <w:szCs w:val="24"/>
              </w:rPr>
              <w:t>Good</w:t>
            </w:r>
          </w:p>
        </w:tc>
        <w:tc>
          <w:tcPr>
            <w:tcW w:w="1726" w:type="dxa"/>
            <w:tcBorders>
              <w:top w:val="single" w:sz="4" w:space="0" w:color="auto"/>
              <w:left w:val="single" w:sz="4" w:space="0" w:color="auto"/>
              <w:bottom w:val="single" w:sz="4" w:space="0" w:color="auto"/>
              <w:right w:val="single" w:sz="4" w:space="0" w:color="auto"/>
            </w:tcBorders>
            <w:hideMark/>
          </w:tcPr>
          <w:p w14:paraId="35728982" w14:textId="77777777" w:rsidR="00F15579" w:rsidRPr="00F15579" w:rsidRDefault="00F15579" w:rsidP="00F15579">
            <w:pPr>
              <w:spacing w:after="200" w:line="276" w:lineRule="auto"/>
              <w:rPr>
                <w:rFonts w:ascii="Calibri" w:hAnsi="Calibri" w:cs="Calibri"/>
                <w:sz w:val="24"/>
                <w:szCs w:val="24"/>
              </w:rPr>
            </w:pPr>
            <w:r w:rsidRPr="00F15579">
              <w:rPr>
                <w:rFonts w:ascii="Calibri" w:hAnsi="Calibri" w:cs="Calibri"/>
                <w:sz w:val="24"/>
                <w:szCs w:val="24"/>
              </w:rPr>
              <w:t>Good</w:t>
            </w:r>
          </w:p>
        </w:tc>
        <w:tc>
          <w:tcPr>
            <w:tcW w:w="1726" w:type="dxa"/>
            <w:tcBorders>
              <w:top w:val="single" w:sz="4" w:space="0" w:color="auto"/>
              <w:left w:val="single" w:sz="4" w:space="0" w:color="auto"/>
              <w:bottom w:val="single" w:sz="4" w:space="0" w:color="auto"/>
              <w:right w:val="single" w:sz="4" w:space="0" w:color="auto"/>
            </w:tcBorders>
            <w:hideMark/>
          </w:tcPr>
          <w:p w14:paraId="06120550" w14:textId="77777777" w:rsidR="00F15579" w:rsidRPr="00F15579" w:rsidRDefault="00F15579" w:rsidP="00F15579">
            <w:pPr>
              <w:spacing w:after="200" w:line="276" w:lineRule="auto"/>
              <w:rPr>
                <w:rFonts w:ascii="Calibri" w:hAnsi="Calibri" w:cs="Calibri"/>
                <w:sz w:val="24"/>
                <w:szCs w:val="24"/>
              </w:rPr>
            </w:pPr>
            <w:r w:rsidRPr="00F15579">
              <w:rPr>
                <w:rFonts w:ascii="Calibri" w:hAnsi="Calibri" w:cs="Calibri"/>
                <w:sz w:val="24"/>
                <w:szCs w:val="24"/>
              </w:rPr>
              <w:t>Good</w:t>
            </w:r>
          </w:p>
        </w:tc>
        <w:tc>
          <w:tcPr>
            <w:tcW w:w="2811" w:type="dxa"/>
            <w:tcBorders>
              <w:top w:val="single" w:sz="4" w:space="0" w:color="auto"/>
              <w:left w:val="single" w:sz="4" w:space="0" w:color="auto"/>
              <w:bottom w:val="single" w:sz="4" w:space="0" w:color="auto"/>
              <w:right w:val="single" w:sz="4" w:space="0" w:color="auto"/>
            </w:tcBorders>
            <w:hideMark/>
          </w:tcPr>
          <w:p w14:paraId="7C6293AB" w14:textId="77777777" w:rsidR="00F15579" w:rsidRPr="00F15579" w:rsidRDefault="00F15579" w:rsidP="00F15579">
            <w:pPr>
              <w:spacing w:after="200" w:line="276" w:lineRule="auto"/>
              <w:rPr>
                <w:rFonts w:ascii="Calibri" w:hAnsi="Calibri" w:cs="Calibri"/>
                <w:sz w:val="24"/>
                <w:szCs w:val="24"/>
              </w:rPr>
            </w:pPr>
            <w:r w:rsidRPr="00F15579">
              <w:rPr>
                <w:rFonts w:ascii="Calibri" w:hAnsi="Calibri" w:cs="Calibri"/>
                <w:sz w:val="24"/>
                <w:szCs w:val="24"/>
              </w:rPr>
              <w:t>Partial</w:t>
            </w:r>
          </w:p>
        </w:tc>
      </w:tr>
    </w:tbl>
    <w:p w14:paraId="51379358" w14:textId="77777777" w:rsidR="00F15579" w:rsidRDefault="00F15579" w:rsidP="00D20F94"/>
    <w:p w14:paraId="69A47D69" w14:textId="77777777" w:rsidR="00F75DE3" w:rsidRPr="00746A9B" w:rsidRDefault="00F75DE3" w:rsidP="00B13741">
      <w:pPr>
        <w:rPr>
          <w:rFonts w:ascii="Times New Roman" w:hAnsi="Times New Roman" w:cs="Times New Roman"/>
          <w:sz w:val="24"/>
          <w:szCs w:val="24"/>
        </w:rPr>
      </w:pPr>
    </w:p>
    <w:p w14:paraId="37EB6647" w14:textId="77777777" w:rsidR="00B13741" w:rsidRPr="00746A9B" w:rsidRDefault="00B13741" w:rsidP="00746A9B">
      <w:pPr>
        <w:rPr>
          <w:rFonts w:ascii="Times New Roman" w:hAnsi="Times New Roman" w:cs="Times New Roman"/>
          <w:sz w:val="24"/>
          <w:szCs w:val="24"/>
        </w:rPr>
      </w:pPr>
    </w:p>
    <w:sectPr w:rsidR="00B13741" w:rsidRPr="00746A9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794046"/>
    <w:multiLevelType w:val="hybridMultilevel"/>
    <w:tmpl w:val="971C9D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53780451">
    <w:abstractNumId w:val="8"/>
  </w:num>
  <w:num w:numId="2" w16cid:durableId="1206674343">
    <w:abstractNumId w:val="6"/>
  </w:num>
  <w:num w:numId="3" w16cid:durableId="1531919171">
    <w:abstractNumId w:val="5"/>
  </w:num>
  <w:num w:numId="4" w16cid:durableId="1926379986">
    <w:abstractNumId w:val="4"/>
  </w:num>
  <w:num w:numId="5" w16cid:durableId="1592814529">
    <w:abstractNumId w:val="7"/>
  </w:num>
  <w:num w:numId="6" w16cid:durableId="1184519171">
    <w:abstractNumId w:val="3"/>
  </w:num>
  <w:num w:numId="7" w16cid:durableId="1373651217">
    <w:abstractNumId w:val="2"/>
  </w:num>
  <w:num w:numId="8" w16cid:durableId="1604459614">
    <w:abstractNumId w:val="1"/>
  </w:num>
  <w:num w:numId="9" w16cid:durableId="877931735">
    <w:abstractNumId w:val="0"/>
  </w:num>
  <w:num w:numId="10" w16cid:durableId="176318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5024"/>
    <w:rsid w:val="0015074B"/>
    <w:rsid w:val="0029639D"/>
    <w:rsid w:val="00326F90"/>
    <w:rsid w:val="00501F43"/>
    <w:rsid w:val="00572EAE"/>
    <w:rsid w:val="00651B5C"/>
    <w:rsid w:val="00746A9B"/>
    <w:rsid w:val="00AA1D8D"/>
    <w:rsid w:val="00B13741"/>
    <w:rsid w:val="00B47730"/>
    <w:rsid w:val="00BC3AA9"/>
    <w:rsid w:val="00C77CA8"/>
    <w:rsid w:val="00CB0664"/>
    <w:rsid w:val="00CF1596"/>
    <w:rsid w:val="00D20F94"/>
    <w:rsid w:val="00EB6031"/>
    <w:rsid w:val="00F15579"/>
    <w:rsid w:val="00F405CD"/>
    <w:rsid w:val="00F75DE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9E40A3"/>
  <w14:defaultImageDpi w14:val="300"/>
  <w15:docId w15:val="{8B1FF94D-A08B-4317-88FA-CD622F752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9</Pages>
  <Words>2381</Words>
  <Characters>13575</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Desireddy Venu</cp:lastModifiedBy>
  <cp:revision>3</cp:revision>
  <dcterms:created xsi:type="dcterms:W3CDTF">2026-04-16T06:11:00Z</dcterms:created>
  <dcterms:modified xsi:type="dcterms:W3CDTF">2026-04-16T06:14:00Z</dcterms:modified>
  <cp:category/>
</cp:coreProperties>
</file>