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60500" w14:textId="12D62327" w:rsidR="00F534AD" w:rsidRPr="00131DBD" w:rsidRDefault="0066241F" w:rsidP="00131DBD">
      <w:pPr>
        <w:jc w:val="center"/>
        <w:rPr>
          <w:rFonts w:ascii="Times New Roman" w:hAnsi="Times New Roman" w:cs="Times New Roman"/>
          <w:b/>
          <w:bCs/>
          <w:sz w:val="32"/>
          <w:szCs w:val="32"/>
        </w:rPr>
      </w:pPr>
      <w:r w:rsidRPr="00131DBD">
        <w:rPr>
          <w:rFonts w:ascii="Times New Roman" w:hAnsi="Times New Roman" w:cs="Times New Roman"/>
          <w:b/>
          <w:bCs/>
          <w:sz w:val="32"/>
          <w:szCs w:val="32"/>
        </w:rPr>
        <w:t xml:space="preserve">Privacy Practices </w:t>
      </w:r>
      <w:proofErr w:type="gramStart"/>
      <w:r w:rsidRPr="00131DBD">
        <w:rPr>
          <w:rFonts w:ascii="Times New Roman" w:hAnsi="Times New Roman" w:cs="Times New Roman"/>
          <w:b/>
          <w:bCs/>
          <w:sz w:val="32"/>
          <w:szCs w:val="32"/>
        </w:rPr>
        <w:t>For</w:t>
      </w:r>
      <w:proofErr w:type="gramEnd"/>
      <w:r w:rsidRPr="00131DBD">
        <w:rPr>
          <w:rFonts w:ascii="Times New Roman" w:hAnsi="Times New Roman" w:cs="Times New Roman"/>
          <w:b/>
          <w:bCs/>
          <w:sz w:val="32"/>
          <w:szCs w:val="32"/>
        </w:rPr>
        <w:t xml:space="preserve"> Financial Services</w:t>
      </w:r>
    </w:p>
    <w:p w14:paraId="607672F3" w14:textId="77777777" w:rsidR="00637334" w:rsidRDefault="00637334" w:rsidP="00131DBD">
      <w:pPr>
        <w:jc w:val="both"/>
        <w:rPr>
          <w:rFonts w:ascii="Times New Roman" w:hAnsi="Times New Roman" w:cs="Times New Roman"/>
          <w:b/>
          <w:bCs/>
          <w:sz w:val="28"/>
          <w:szCs w:val="28"/>
        </w:rPr>
      </w:pPr>
    </w:p>
    <w:p w14:paraId="5673C2AB" w14:textId="0EE153E5" w:rsidR="0066241F" w:rsidRDefault="0066241F" w:rsidP="00131DBD">
      <w:pPr>
        <w:pStyle w:val="ListParagraph"/>
        <w:numPr>
          <w:ilvl w:val="0"/>
          <w:numId w:val="1"/>
        </w:numPr>
        <w:jc w:val="both"/>
        <w:rPr>
          <w:rFonts w:ascii="Times New Roman" w:hAnsi="Times New Roman" w:cs="Times New Roman"/>
          <w:b/>
          <w:bCs/>
          <w:sz w:val="28"/>
          <w:szCs w:val="28"/>
        </w:rPr>
      </w:pPr>
      <w:r w:rsidRPr="0066241F">
        <w:rPr>
          <w:rFonts w:ascii="Times New Roman" w:hAnsi="Times New Roman" w:cs="Times New Roman"/>
          <w:b/>
          <w:bCs/>
          <w:sz w:val="28"/>
          <w:szCs w:val="28"/>
        </w:rPr>
        <w:t xml:space="preserve">Bank of America </w:t>
      </w:r>
    </w:p>
    <w:p w14:paraId="498BC7AE" w14:textId="77777777" w:rsidR="00637334" w:rsidRDefault="00637334" w:rsidP="00131DBD">
      <w:pPr>
        <w:pStyle w:val="ListParagraph"/>
        <w:jc w:val="both"/>
        <w:rPr>
          <w:rFonts w:ascii="Times New Roman" w:hAnsi="Times New Roman" w:cs="Times New Roman"/>
          <w:b/>
          <w:bCs/>
          <w:sz w:val="28"/>
          <w:szCs w:val="28"/>
        </w:rPr>
      </w:pPr>
    </w:p>
    <w:p w14:paraId="348AA4EF" w14:textId="676FB54F" w:rsidR="0066241F" w:rsidRDefault="0066241F" w:rsidP="00131DBD">
      <w:pPr>
        <w:pStyle w:val="ListParagraph"/>
        <w:jc w:val="both"/>
        <w:rPr>
          <w:rFonts w:ascii="Times New Roman" w:hAnsi="Times New Roman" w:cs="Times New Roman"/>
        </w:rPr>
      </w:pPr>
      <w:r w:rsidRPr="00F8717F">
        <w:rPr>
          <w:rFonts w:ascii="Times New Roman" w:hAnsi="Times New Roman" w:cs="Times New Roman"/>
          <w:b/>
          <w:bCs/>
        </w:rPr>
        <w:t xml:space="preserve">Data </w:t>
      </w:r>
      <w:r w:rsidR="00F8717F" w:rsidRPr="00F8717F">
        <w:rPr>
          <w:rFonts w:ascii="Times New Roman" w:hAnsi="Times New Roman" w:cs="Times New Roman"/>
          <w:b/>
          <w:bCs/>
        </w:rPr>
        <w:t>Collection:</w:t>
      </w:r>
      <w:r w:rsidRPr="0066241F">
        <w:rPr>
          <w:rFonts w:ascii="Times New Roman" w:hAnsi="Times New Roman" w:cs="Times New Roman"/>
        </w:rPr>
        <w:t xml:space="preserve"> </w:t>
      </w:r>
      <w:r w:rsidR="00637334" w:rsidRPr="00637334">
        <w:rPr>
          <w:rFonts w:ascii="Times New Roman" w:hAnsi="Times New Roman" w:cs="Times New Roman"/>
        </w:rPr>
        <w:t>Bank of America gathers various categories of personal information whenever its users utilize the services. This comprises the simplest information such as name, contact details and account information. It also gathers financial data like the account history and transactions. Secondly, online interactions might collect device information and online activity. Majority of this information is gathered in the form of applications, online banking and transactions. This is aimed at offering safe and effective financial services.</w:t>
      </w:r>
    </w:p>
    <w:p w14:paraId="296FB7DF" w14:textId="77777777" w:rsidR="00637334" w:rsidRDefault="00637334" w:rsidP="00131DBD">
      <w:pPr>
        <w:pStyle w:val="ListParagraph"/>
        <w:jc w:val="both"/>
        <w:rPr>
          <w:rFonts w:ascii="Times New Roman" w:hAnsi="Times New Roman" w:cs="Times New Roman"/>
        </w:rPr>
      </w:pPr>
    </w:p>
    <w:p w14:paraId="2C272594" w14:textId="28BD7E98" w:rsidR="0066241F" w:rsidRDefault="0066241F" w:rsidP="00131DBD">
      <w:pPr>
        <w:pStyle w:val="ListParagraph"/>
        <w:jc w:val="both"/>
        <w:rPr>
          <w:rFonts w:ascii="Times New Roman" w:hAnsi="Times New Roman" w:cs="Times New Roman"/>
        </w:rPr>
      </w:pPr>
      <w:r w:rsidRPr="00F8717F">
        <w:rPr>
          <w:rFonts w:ascii="Times New Roman" w:hAnsi="Times New Roman" w:cs="Times New Roman"/>
          <w:b/>
          <w:bCs/>
        </w:rPr>
        <w:t>Data Sharing:</w:t>
      </w:r>
      <w:r w:rsidR="00637334">
        <w:rPr>
          <w:rFonts w:ascii="Times New Roman" w:hAnsi="Times New Roman" w:cs="Times New Roman"/>
          <w:b/>
          <w:bCs/>
        </w:rPr>
        <w:t xml:space="preserve"> </w:t>
      </w:r>
      <w:r w:rsidR="00637334" w:rsidRPr="00637334">
        <w:rPr>
          <w:rFonts w:ascii="Times New Roman" w:hAnsi="Times New Roman" w:cs="Times New Roman"/>
        </w:rPr>
        <w:t>The company provides user information to its affiliates and trusted service providers to aid its operations. This is doing transactions, keeping accounts and enhancing services. There are also instances where data is shared with government or regulatory authorities when there is a need to do so as required by law. The information can also be utilized in marketing and personalizing services. Although this sharing is standard practice, it can be an issue of exposing data. It is not always visible to the users how their data is shared.</w:t>
      </w:r>
    </w:p>
    <w:p w14:paraId="01871169" w14:textId="77777777" w:rsidR="00637334" w:rsidRPr="00637334" w:rsidRDefault="00637334" w:rsidP="00131DBD">
      <w:pPr>
        <w:pStyle w:val="ListParagraph"/>
        <w:jc w:val="both"/>
        <w:rPr>
          <w:rFonts w:ascii="Times New Roman" w:hAnsi="Times New Roman" w:cs="Times New Roman"/>
        </w:rPr>
      </w:pPr>
    </w:p>
    <w:p w14:paraId="7EA50CAF" w14:textId="7E9247C6" w:rsidR="0066241F" w:rsidRPr="00F8717F" w:rsidRDefault="0066241F" w:rsidP="00131DBD">
      <w:pPr>
        <w:pStyle w:val="ListParagraph"/>
        <w:jc w:val="both"/>
        <w:rPr>
          <w:rFonts w:ascii="Times New Roman" w:hAnsi="Times New Roman" w:cs="Times New Roman"/>
          <w:b/>
          <w:bCs/>
        </w:rPr>
      </w:pPr>
      <w:r w:rsidRPr="00F8717F">
        <w:rPr>
          <w:rFonts w:ascii="Times New Roman" w:hAnsi="Times New Roman" w:cs="Times New Roman"/>
          <w:b/>
          <w:bCs/>
        </w:rPr>
        <w:t>User Rights:</w:t>
      </w:r>
      <w:r w:rsidR="00637334">
        <w:rPr>
          <w:rFonts w:ascii="Times New Roman" w:hAnsi="Times New Roman" w:cs="Times New Roman"/>
          <w:b/>
          <w:bCs/>
        </w:rPr>
        <w:t xml:space="preserve"> </w:t>
      </w:r>
      <w:r w:rsidR="00637334" w:rsidRPr="00637334">
        <w:rPr>
          <w:rFonts w:ascii="Times New Roman" w:hAnsi="Times New Roman" w:cs="Times New Roman"/>
        </w:rPr>
        <w:t xml:space="preserve">There are some rights that users can have regarding their personal information such as accessing and updating their information. They </w:t>
      </w:r>
      <w:proofErr w:type="gramStart"/>
      <w:r w:rsidR="00637334" w:rsidRPr="00637334">
        <w:rPr>
          <w:rFonts w:ascii="Times New Roman" w:hAnsi="Times New Roman" w:cs="Times New Roman"/>
        </w:rPr>
        <w:t>are able to</w:t>
      </w:r>
      <w:proofErr w:type="gramEnd"/>
      <w:r w:rsidR="00637334" w:rsidRPr="00637334">
        <w:rPr>
          <w:rFonts w:ascii="Times New Roman" w:hAnsi="Times New Roman" w:cs="Times New Roman"/>
        </w:rPr>
        <w:t xml:space="preserve"> rectify mistakes and maintain the account information. Depending on the relevant legislation, users can seek greater control over their information as well. These rights assist users to have a certain degree of control over their information. Not every right is however easy to exercise. All in </w:t>
      </w:r>
      <w:proofErr w:type="gramStart"/>
      <w:r w:rsidR="00637334" w:rsidRPr="00637334">
        <w:rPr>
          <w:rFonts w:ascii="Times New Roman" w:hAnsi="Times New Roman" w:cs="Times New Roman"/>
        </w:rPr>
        <w:t>all</w:t>
      </w:r>
      <w:proofErr w:type="gramEnd"/>
      <w:r w:rsidR="00637334" w:rsidRPr="00637334">
        <w:rPr>
          <w:rFonts w:ascii="Times New Roman" w:hAnsi="Times New Roman" w:cs="Times New Roman"/>
        </w:rPr>
        <w:t xml:space="preserve"> there is user control which is limited to some extent.</w:t>
      </w:r>
    </w:p>
    <w:p w14:paraId="132235CE" w14:textId="77777777" w:rsidR="0066241F" w:rsidRPr="00F8717F" w:rsidRDefault="0066241F" w:rsidP="00131DBD">
      <w:pPr>
        <w:pStyle w:val="ListParagraph"/>
        <w:jc w:val="both"/>
        <w:rPr>
          <w:rFonts w:ascii="Times New Roman" w:hAnsi="Times New Roman" w:cs="Times New Roman"/>
          <w:b/>
          <w:bCs/>
        </w:rPr>
      </w:pPr>
    </w:p>
    <w:p w14:paraId="4411102C" w14:textId="79A1BF62" w:rsidR="0066241F" w:rsidRPr="00637334" w:rsidRDefault="0066241F" w:rsidP="00131DBD">
      <w:pPr>
        <w:pStyle w:val="ListParagraph"/>
        <w:jc w:val="both"/>
        <w:rPr>
          <w:rFonts w:ascii="Times New Roman" w:hAnsi="Times New Roman" w:cs="Times New Roman"/>
        </w:rPr>
      </w:pPr>
      <w:proofErr w:type="spellStart"/>
      <w:r w:rsidRPr="00F8717F">
        <w:rPr>
          <w:rFonts w:ascii="Times New Roman" w:hAnsi="Times New Roman" w:cs="Times New Roman"/>
          <w:b/>
          <w:bCs/>
        </w:rPr>
        <w:t>O</w:t>
      </w:r>
      <w:r w:rsidR="00F8717F" w:rsidRPr="00F8717F">
        <w:rPr>
          <w:rFonts w:ascii="Times New Roman" w:hAnsi="Times New Roman" w:cs="Times New Roman"/>
          <w:b/>
          <w:bCs/>
        </w:rPr>
        <w:t>pt</w:t>
      </w:r>
      <w:proofErr w:type="spellEnd"/>
      <w:r w:rsidR="00F8717F" w:rsidRPr="00F8717F">
        <w:rPr>
          <w:rFonts w:ascii="Times New Roman" w:hAnsi="Times New Roman" w:cs="Times New Roman"/>
          <w:b/>
          <w:bCs/>
        </w:rPr>
        <w:t>- out Option:</w:t>
      </w:r>
      <w:r w:rsidR="00637334">
        <w:rPr>
          <w:rFonts w:ascii="Times New Roman" w:hAnsi="Times New Roman" w:cs="Times New Roman"/>
          <w:b/>
          <w:bCs/>
        </w:rPr>
        <w:t xml:space="preserve"> </w:t>
      </w:r>
      <w:r w:rsidR="00637334" w:rsidRPr="00637334">
        <w:rPr>
          <w:rFonts w:ascii="Times New Roman" w:hAnsi="Times New Roman" w:cs="Times New Roman"/>
        </w:rPr>
        <w:t xml:space="preserve">Bank of America enables the users to unsubscribe to some marketing communications. Users </w:t>
      </w:r>
      <w:proofErr w:type="gramStart"/>
      <w:r w:rsidR="00637334" w:rsidRPr="00637334">
        <w:rPr>
          <w:rFonts w:ascii="Times New Roman" w:hAnsi="Times New Roman" w:cs="Times New Roman"/>
        </w:rPr>
        <w:t>are able to</w:t>
      </w:r>
      <w:proofErr w:type="gramEnd"/>
      <w:r w:rsidR="00637334" w:rsidRPr="00637334">
        <w:rPr>
          <w:rFonts w:ascii="Times New Roman" w:hAnsi="Times New Roman" w:cs="Times New Roman"/>
        </w:rPr>
        <w:t xml:space="preserve"> restrict the use of their data to promote them. Not all data processing activities, however, can be constrained. Service functionality requires some data sharing and is unavoidable. This implies that opt-out choices are not entirely effective. Users </w:t>
      </w:r>
      <w:proofErr w:type="gramStart"/>
      <w:r w:rsidR="00637334" w:rsidRPr="00637334">
        <w:rPr>
          <w:rFonts w:ascii="Times New Roman" w:hAnsi="Times New Roman" w:cs="Times New Roman"/>
        </w:rPr>
        <w:t>have to</w:t>
      </w:r>
      <w:proofErr w:type="gramEnd"/>
      <w:r w:rsidR="00637334" w:rsidRPr="00637334">
        <w:rPr>
          <w:rFonts w:ascii="Times New Roman" w:hAnsi="Times New Roman" w:cs="Times New Roman"/>
        </w:rPr>
        <w:t xml:space="preserve"> actively control preferences.</w:t>
      </w:r>
    </w:p>
    <w:p w14:paraId="2B45EDA3" w14:textId="77777777" w:rsidR="00F8717F" w:rsidRPr="00F8717F" w:rsidRDefault="00F8717F" w:rsidP="00131DBD">
      <w:pPr>
        <w:pStyle w:val="ListParagraph"/>
        <w:jc w:val="both"/>
        <w:rPr>
          <w:rFonts w:ascii="Times New Roman" w:hAnsi="Times New Roman" w:cs="Times New Roman"/>
          <w:b/>
          <w:bCs/>
        </w:rPr>
      </w:pPr>
    </w:p>
    <w:p w14:paraId="310F6468" w14:textId="5B1FD727" w:rsidR="00637334" w:rsidRDefault="00F8717F" w:rsidP="00131DBD">
      <w:pPr>
        <w:pStyle w:val="ListParagraph"/>
        <w:jc w:val="both"/>
        <w:rPr>
          <w:rFonts w:ascii="Times New Roman" w:hAnsi="Times New Roman" w:cs="Times New Roman"/>
        </w:rPr>
      </w:pPr>
      <w:r w:rsidRPr="00F8717F">
        <w:rPr>
          <w:rFonts w:ascii="Times New Roman" w:hAnsi="Times New Roman" w:cs="Times New Roman"/>
          <w:b/>
          <w:bCs/>
        </w:rPr>
        <w:t>GDPR Compliance:</w:t>
      </w:r>
      <w:r w:rsidR="00637334">
        <w:rPr>
          <w:rFonts w:ascii="Times New Roman" w:hAnsi="Times New Roman" w:cs="Times New Roman"/>
          <w:b/>
          <w:bCs/>
        </w:rPr>
        <w:t xml:space="preserve"> </w:t>
      </w:r>
      <w:r w:rsidR="00637334" w:rsidRPr="00637334">
        <w:rPr>
          <w:rFonts w:ascii="Times New Roman" w:hAnsi="Times New Roman" w:cs="Times New Roman"/>
        </w:rPr>
        <w:t>Access to the data and control of the user are some of the GDPR principles that are supported by the policy. But it is primarily focused on U.S. users and is not completely compatible with GDPR requirements. There are certain aspects such as data minimization and transparency that could be enhanced. All privacy practices might not be easily comprehended by users. Generally, the compliance is not full but partial.</w:t>
      </w:r>
    </w:p>
    <w:p w14:paraId="54B03480" w14:textId="77777777" w:rsidR="00131DBD" w:rsidRPr="00637334" w:rsidRDefault="00131DBD" w:rsidP="00131DBD">
      <w:pPr>
        <w:pStyle w:val="ListParagraph"/>
        <w:jc w:val="both"/>
        <w:rPr>
          <w:rFonts w:ascii="Times New Roman" w:hAnsi="Times New Roman" w:cs="Times New Roman"/>
        </w:rPr>
      </w:pPr>
    </w:p>
    <w:p w14:paraId="320E1488" w14:textId="331B155D" w:rsidR="00F8717F" w:rsidRPr="00A16D18" w:rsidRDefault="00F8717F" w:rsidP="00131DBD">
      <w:pPr>
        <w:pStyle w:val="ListParagraph"/>
        <w:jc w:val="both"/>
        <w:rPr>
          <w:rFonts w:ascii="Times New Roman" w:hAnsi="Times New Roman" w:cs="Times New Roman"/>
        </w:rPr>
      </w:pPr>
      <w:r w:rsidRPr="00F8717F">
        <w:rPr>
          <w:rFonts w:ascii="Times New Roman" w:hAnsi="Times New Roman" w:cs="Times New Roman"/>
          <w:b/>
          <w:bCs/>
        </w:rPr>
        <w:lastRenderedPageBreak/>
        <w:t>CCPA:</w:t>
      </w:r>
      <w:r w:rsidR="00A16D18">
        <w:rPr>
          <w:rFonts w:ascii="Times New Roman" w:hAnsi="Times New Roman" w:cs="Times New Roman"/>
          <w:b/>
          <w:bCs/>
        </w:rPr>
        <w:t xml:space="preserve"> </w:t>
      </w:r>
      <w:r w:rsidR="00A16D18" w:rsidRPr="00A16D18">
        <w:rPr>
          <w:rFonts w:ascii="Times New Roman" w:hAnsi="Times New Roman" w:cs="Times New Roman"/>
        </w:rPr>
        <w:t xml:space="preserve">Bank of America fits well into the CCPA due to the rights granted including access and deletion of personal data. It also enables its users to understand the uses and collection of their data. The company is partially transparent and controlled. But there are some localities where opt-out is restricted. </w:t>
      </w:r>
      <w:proofErr w:type="gramStart"/>
      <w:r w:rsidR="00A16D18" w:rsidRPr="00A16D18">
        <w:rPr>
          <w:rFonts w:ascii="Times New Roman" w:hAnsi="Times New Roman" w:cs="Times New Roman"/>
        </w:rPr>
        <w:t>On the whole</w:t>
      </w:r>
      <w:proofErr w:type="gramEnd"/>
      <w:r w:rsidR="00A16D18" w:rsidRPr="00A16D18">
        <w:rPr>
          <w:rFonts w:ascii="Times New Roman" w:hAnsi="Times New Roman" w:cs="Times New Roman"/>
        </w:rPr>
        <w:t>, it is compliant with simple CCPA requirements.</w:t>
      </w:r>
    </w:p>
    <w:p w14:paraId="1C074AAA" w14:textId="77777777" w:rsidR="00F8717F" w:rsidRDefault="00F8717F" w:rsidP="00131DBD">
      <w:pPr>
        <w:pStyle w:val="ListParagraph"/>
        <w:jc w:val="both"/>
        <w:rPr>
          <w:rFonts w:ascii="Times New Roman" w:hAnsi="Times New Roman" w:cs="Times New Roman"/>
        </w:rPr>
      </w:pPr>
    </w:p>
    <w:p w14:paraId="7B98EE26" w14:textId="77777777" w:rsidR="00F8717F" w:rsidRDefault="00F8717F" w:rsidP="00131DBD">
      <w:pPr>
        <w:pStyle w:val="ListParagraph"/>
        <w:jc w:val="both"/>
        <w:rPr>
          <w:rFonts w:ascii="Times New Roman" w:hAnsi="Times New Roman" w:cs="Times New Roman"/>
        </w:rPr>
      </w:pPr>
    </w:p>
    <w:p w14:paraId="256CA683" w14:textId="0C7B5B75" w:rsidR="00F8717F" w:rsidRPr="00637334" w:rsidRDefault="00637334" w:rsidP="00131DBD">
      <w:pPr>
        <w:pStyle w:val="ListParagraph"/>
        <w:numPr>
          <w:ilvl w:val="0"/>
          <w:numId w:val="1"/>
        </w:numPr>
        <w:jc w:val="both"/>
        <w:rPr>
          <w:rFonts w:ascii="Times New Roman" w:hAnsi="Times New Roman" w:cs="Times New Roman"/>
          <w:b/>
          <w:bCs/>
          <w:sz w:val="28"/>
          <w:szCs w:val="28"/>
        </w:rPr>
      </w:pPr>
      <w:r w:rsidRPr="00637334">
        <w:rPr>
          <w:rFonts w:ascii="Times New Roman" w:hAnsi="Times New Roman" w:cs="Times New Roman"/>
          <w:b/>
          <w:bCs/>
          <w:sz w:val="28"/>
          <w:szCs w:val="28"/>
        </w:rPr>
        <w:t>PayPal</w:t>
      </w:r>
    </w:p>
    <w:p w14:paraId="395EE5C6" w14:textId="77777777" w:rsidR="00F8717F" w:rsidRDefault="00F8717F" w:rsidP="00131DBD">
      <w:pPr>
        <w:pStyle w:val="ListParagraph"/>
        <w:jc w:val="both"/>
        <w:rPr>
          <w:rFonts w:ascii="Times New Roman" w:hAnsi="Times New Roman" w:cs="Times New Roman"/>
        </w:rPr>
      </w:pPr>
    </w:p>
    <w:p w14:paraId="3E46BCBD" w14:textId="33675DE7" w:rsidR="00F8717F" w:rsidRPr="00637334" w:rsidRDefault="00F8717F" w:rsidP="00131DBD">
      <w:pPr>
        <w:pStyle w:val="ListParagraph"/>
        <w:jc w:val="both"/>
        <w:rPr>
          <w:rFonts w:ascii="Times New Roman" w:hAnsi="Times New Roman" w:cs="Times New Roman"/>
        </w:rPr>
      </w:pPr>
      <w:r w:rsidRPr="00F8717F">
        <w:rPr>
          <w:rFonts w:ascii="Times New Roman" w:hAnsi="Times New Roman" w:cs="Times New Roman"/>
          <w:b/>
          <w:bCs/>
        </w:rPr>
        <w:t>Data Collection:</w:t>
      </w:r>
      <w:r w:rsidR="00637334">
        <w:rPr>
          <w:rFonts w:ascii="Times New Roman" w:hAnsi="Times New Roman" w:cs="Times New Roman"/>
          <w:b/>
          <w:bCs/>
        </w:rPr>
        <w:t xml:space="preserve"> </w:t>
      </w:r>
      <w:r w:rsidR="00637334" w:rsidRPr="00637334">
        <w:rPr>
          <w:rFonts w:ascii="Times New Roman" w:hAnsi="Times New Roman" w:cs="Times New Roman"/>
        </w:rPr>
        <w:t>PayPal gathers a lot of data such as personal data, financial data and history of transactions. It also collects device data, location and user activity. This information is gathered when the users make accounts, payments, or when they use the platform. The primary one is to handle transactions and provide security. This data is also used by PayPal to personalize services. In general, the data collection is tremendous as it has operations worldwide.</w:t>
      </w:r>
    </w:p>
    <w:p w14:paraId="793489AF" w14:textId="77777777" w:rsidR="00F8717F" w:rsidRDefault="00F8717F" w:rsidP="00131DBD">
      <w:pPr>
        <w:pStyle w:val="ListParagraph"/>
        <w:jc w:val="both"/>
        <w:rPr>
          <w:rFonts w:ascii="Times New Roman" w:hAnsi="Times New Roman" w:cs="Times New Roman"/>
        </w:rPr>
      </w:pPr>
    </w:p>
    <w:p w14:paraId="0FD68273" w14:textId="77777777" w:rsidR="00637334" w:rsidRDefault="00F8717F" w:rsidP="00131DBD">
      <w:pPr>
        <w:pStyle w:val="ListParagraph"/>
        <w:jc w:val="both"/>
        <w:rPr>
          <w:rFonts w:ascii="Times New Roman" w:hAnsi="Times New Roman" w:cs="Times New Roman"/>
        </w:rPr>
      </w:pPr>
      <w:r w:rsidRPr="00F8717F">
        <w:rPr>
          <w:rFonts w:ascii="Times New Roman" w:hAnsi="Times New Roman" w:cs="Times New Roman"/>
          <w:b/>
          <w:bCs/>
        </w:rPr>
        <w:t>Data Sharing:</w:t>
      </w:r>
      <w:r w:rsidR="00637334">
        <w:rPr>
          <w:rFonts w:ascii="Times New Roman" w:hAnsi="Times New Roman" w:cs="Times New Roman"/>
          <w:b/>
          <w:bCs/>
        </w:rPr>
        <w:t xml:space="preserve"> </w:t>
      </w:r>
      <w:r w:rsidR="00637334" w:rsidRPr="00637334">
        <w:rPr>
          <w:rFonts w:ascii="Times New Roman" w:hAnsi="Times New Roman" w:cs="Times New Roman"/>
        </w:rPr>
        <w:t xml:space="preserve">PayPal provides information to financial institutions, third-party partners and service providers. This will be required to share payment processing, fraud detection and compliance. It can also exchange information to enhance services and analytics. Data sharing is more extensive because of its worldwide network. This not only enhances efficiency but also presents privacy issues. Users might not necessarily know how their information is distributed. </w:t>
      </w:r>
    </w:p>
    <w:p w14:paraId="57DC5EE2" w14:textId="77777777" w:rsidR="00637334" w:rsidRDefault="00637334" w:rsidP="00131DBD">
      <w:pPr>
        <w:pStyle w:val="ListParagraph"/>
        <w:jc w:val="both"/>
        <w:rPr>
          <w:rFonts w:ascii="Times New Roman" w:hAnsi="Times New Roman" w:cs="Times New Roman"/>
          <w:b/>
          <w:bCs/>
        </w:rPr>
      </w:pPr>
    </w:p>
    <w:p w14:paraId="0D3AA8A1" w14:textId="315546E4" w:rsidR="00F8717F" w:rsidRPr="00FE7279" w:rsidRDefault="00F8717F" w:rsidP="00131DBD">
      <w:pPr>
        <w:pStyle w:val="ListParagraph"/>
        <w:jc w:val="both"/>
        <w:rPr>
          <w:rFonts w:ascii="Times New Roman" w:hAnsi="Times New Roman" w:cs="Times New Roman"/>
        </w:rPr>
      </w:pPr>
      <w:r w:rsidRPr="00637334">
        <w:rPr>
          <w:rFonts w:ascii="Times New Roman" w:hAnsi="Times New Roman" w:cs="Times New Roman"/>
          <w:b/>
          <w:bCs/>
        </w:rPr>
        <w:t>User Rights:</w:t>
      </w:r>
      <w:r w:rsidR="00FE7279">
        <w:rPr>
          <w:rFonts w:ascii="Times New Roman" w:hAnsi="Times New Roman" w:cs="Times New Roman"/>
          <w:b/>
          <w:bCs/>
        </w:rPr>
        <w:t xml:space="preserve"> </w:t>
      </w:r>
      <w:r w:rsidR="00FE7279" w:rsidRPr="00FE7279">
        <w:rPr>
          <w:rFonts w:ascii="Times New Roman" w:hAnsi="Times New Roman" w:cs="Times New Roman"/>
        </w:rPr>
        <w:t xml:space="preserve">Users possess powerful rights to their data and can access, modify or erase their information. These are controls that can be found in account settings. Users are also able to control the use of their data. This offers enhanced transparency to some other services. Nonetheless, there may be some data that is retained due to legal reasons. </w:t>
      </w:r>
      <w:proofErr w:type="gramStart"/>
      <w:r w:rsidR="00FE7279" w:rsidRPr="00FE7279">
        <w:rPr>
          <w:rFonts w:ascii="Times New Roman" w:hAnsi="Times New Roman" w:cs="Times New Roman"/>
        </w:rPr>
        <w:t>On the whole</w:t>
      </w:r>
      <w:proofErr w:type="gramEnd"/>
      <w:r w:rsidR="00FE7279" w:rsidRPr="00FE7279">
        <w:rPr>
          <w:rFonts w:ascii="Times New Roman" w:hAnsi="Times New Roman" w:cs="Times New Roman"/>
        </w:rPr>
        <w:t>, user control is rather high.</w:t>
      </w:r>
    </w:p>
    <w:p w14:paraId="1E63EAA7" w14:textId="77777777" w:rsidR="00F8717F" w:rsidRPr="00F8717F" w:rsidRDefault="00F8717F" w:rsidP="00131DBD">
      <w:pPr>
        <w:pStyle w:val="ListParagraph"/>
        <w:jc w:val="both"/>
        <w:rPr>
          <w:rFonts w:ascii="Times New Roman" w:hAnsi="Times New Roman" w:cs="Times New Roman"/>
          <w:b/>
          <w:bCs/>
        </w:rPr>
      </w:pPr>
    </w:p>
    <w:p w14:paraId="7A2DCB0D" w14:textId="51DFBAB3" w:rsidR="00F8717F" w:rsidRPr="00FE7279" w:rsidRDefault="00F8717F" w:rsidP="00131DBD">
      <w:pPr>
        <w:pStyle w:val="ListParagraph"/>
        <w:jc w:val="both"/>
        <w:rPr>
          <w:rFonts w:ascii="Times New Roman" w:hAnsi="Times New Roman" w:cs="Times New Roman"/>
        </w:rPr>
      </w:pPr>
      <w:proofErr w:type="spellStart"/>
      <w:r w:rsidRPr="00F8717F">
        <w:rPr>
          <w:rFonts w:ascii="Times New Roman" w:hAnsi="Times New Roman" w:cs="Times New Roman"/>
          <w:b/>
          <w:bCs/>
        </w:rPr>
        <w:t>Opt</w:t>
      </w:r>
      <w:proofErr w:type="spellEnd"/>
      <w:r w:rsidRPr="00F8717F">
        <w:rPr>
          <w:rFonts w:ascii="Times New Roman" w:hAnsi="Times New Roman" w:cs="Times New Roman"/>
          <w:b/>
          <w:bCs/>
        </w:rPr>
        <w:t>- out Option:</w:t>
      </w:r>
      <w:r w:rsidR="00FE7279">
        <w:rPr>
          <w:rFonts w:ascii="Times New Roman" w:hAnsi="Times New Roman" w:cs="Times New Roman"/>
          <w:b/>
          <w:bCs/>
        </w:rPr>
        <w:t xml:space="preserve"> </w:t>
      </w:r>
      <w:r w:rsidR="00FE7279" w:rsidRPr="00FE7279">
        <w:rPr>
          <w:rFonts w:ascii="Times New Roman" w:hAnsi="Times New Roman" w:cs="Times New Roman"/>
        </w:rPr>
        <w:t xml:space="preserve">Users have the choice of being removed of marketing communications and managing personalized services. PayPal offers communication preference options. Nonetheless, certain data operations are necessary to operate platforms. This restricts an all-out opt-out. Users are expected to be active in updating their settings. </w:t>
      </w:r>
      <w:proofErr w:type="gramStart"/>
      <w:r w:rsidR="00FE7279" w:rsidRPr="00FE7279">
        <w:rPr>
          <w:rFonts w:ascii="Times New Roman" w:hAnsi="Times New Roman" w:cs="Times New Roman"/>
        </w:rPr>
        <w:t>On the whole</w:t>
      </w:r>
      <w:proofErr w:type="gramEnd"/>
      <w:r w:rsidR="00FE7279" w:rsidRPr="00FE7279">
        <w:rPr>
          <w:rFonts w:ascii="Times New Roman" w:hAnsi="Times New Roman" w:cs="Times New Roman"/>
        </w:rPr>
        <w:t>, opt-out possibilities are not all-encompassing.</w:t>
      </w:r>
    </w:p>
    <w:p w14:paraId="49D3AF61" w14:textId="77777777" w:rsidR="00F8717F" w:rsidRPr="00F8717F" w:rsidRDefault="00F8717F" w:rsidP="00131DBD">
      <w:pPr>
        <w:pStyle w:val="ListParagraph"/>
        <w:jc w:val="both"/>
        <w:rPr>
          <w:rFonts w:ascii="Times New Roman" w:hAnsi="Times New Roman" w:cs="Times New Roman"/>
          <w:b/>
          <w:bCs/>
        </w:rPr>
      </w:pPr>
    </w:p>
    <w:p w14:paraId="58FBE73E" w14:textId="6D178970" w:rsidR="00F8717F" w:rsidRPr="00F8717F" w:rsidRDefault="00F8717F" w:rsidP="00131DBD">
      <w:pPr>
        <w:pStyle w:val="ListParagraph"/>
        <w:jc w:val="both"/>
        <w:rPr>
          <w:rFonts w:ascii="Times New Roman" w:hAnsi="Times New Roman" w:cs="Times New Roman"/>
          <w:b/>
          <w:bCs/>
        </w:rPr>
      </w:pPr>
      <w:r w:rsidRPr="00F8717F">
        <w:rPr>
          <w:rFonts w:ascii="Times New Roman" w:hAnsi="Times New Roman" w:cs="Times New Roman"/>
          <w:b/>
          <w:bCs/>
        </w:rPr>
        <w:t>GDPR Compliance:</w:t>
      </w:r>
      <w:r w:rsidR="00FE7279">
        <w:rPr>
          <w:rFonts w:ascii="Times New Roman" w:hAnsi="Times New Roman" w:cs="Times New Roman"/>
          <w:b/>
          <w:bCs/>
        </w:rPr>
        <w:t xml:space="preserve"> </w:t>
      </w:r>
      <w:r w:rsidR="00FE7279" w:rsidRPr="00FE7279">
        <w:rPr>
          <w:rFonts w:ascii="Times New Roman" w:hAnsi="Times New Roman" w:cs="Times New Roman"/>
        </w:rPr>
        <w:t>PayPal goes in line with GDPR by providing the right to access, correct, and delete data. It also gives a transparency of data usage. Nevertheless, there are still certain concerns, given that the involvement of third parties is considerable. Movement of data among partners may not be explicit all the time. Compliance is generally good, but not excellent.</w:t>
      </w:r>
    </w:p>
    <w:p w14:paraId="52E3088B" w14:textId="77777777" w:rsidR="00F8717F" w:rsidRPr="00F8717F" w:rsidRDefault="00F8717F" w:rsidP="00131DBD">
      <w:pPr>
        <w:pStyle w:val="ListParagraph"/>
        <w:jc w:val="both"/>
        <w:rPr>
          <w:rFonts w:ascii="Times New Roman" w:hAnsi="Times New Roman" w:cs="Times New Roman"/>
          <w:b/>
          <w:bCs/>
        </w:rPr>
      </w:pPr>
    </w:p>
    <w:p w14:paraId="6ACBA039" w14:textId="61647CD4" w:rsidR="00F8717F" w:rsidRPr="00FE7279" w:rsidRDefault="00F8717F" w:rsidP="00131DBD">
      <w:pPr>
        <w:pStyle w:val="ListParagraph"/>
        <w:jc w:val="both"/>
        <w:rPr>
          <w:rFonts w:ascii="Times New Roman" w:hAnsi="Times New Roman" w:cs="Times New Roman"/>
        </w:rPr>
      </w:pPr>
      <w:r w:rsidRPr="00F8717F">
        <w:rPr>
          <w:rFonts w:ascii="Times New Roman" w:hAnsi="Times New Roman" w:cs="Times New Roman"/>
          <w:b/>
          <w:bCs/>
        </w:rPr>
        <w:t>CCPA:</w:t>
      </w:r>
      <w:r w:rsidR="00FE7279">
        <w:rPr>
          <w:rFonts w:ascii="Times New Roman" w:hAnsi="Times New Roman" w:cs="Times New Roman"/>
          <w:b/>
          <w:bCs/>
        </w:rPr>
        <w:t xml:space="preserve"> </w:t>
      </w:r>
      <w:r w:rsidR="00FE7279" w:rsidRPr="00FE7279">
        <w:rPr>
          <w:rFonts w:ascii="Times New Roman" w:hAnsi="Times New Roman" w:cs="Times New Roman"/>
        </w:rPr>
        <w:t xml:space="preserve">PayPal adheres to CCPA and enables its users to view and erase their information. It also gives data on data collection and use. According to the company, it does not sell personal data without the consent. Nonetheless, there is still data sharing with partners. </w:t>
      </w:r>
      <w:proofErr w:type="gramStart"/>
      <w:r w:rsidR="00FE7279" w:rsidRPr="00FE7279">
        <w:rPr>
          <w:rFonts w:ascii="Times New Roman" w:hAnsi="Times New Roman" w:cs="Times New Roman"/>
        </w:rPr>
        <w:t>On the whole</w:t>
      </w:r>
      <w:proofErr w:type="gramEnd"/>
      <w:r w:rsidR="00FE7279" w:rsidRPr="00FE7279">
        <w:rPr>
          <w:rFonts w:ascii="Times New Roman" w:hAnsi="Times New Roman" w:cs="Times New Roman"/>
        </w:rPr>
        <w:t>, it complies with the majority of CCPA requirements.</w:t>
      </w:r>
    </w:p>
    <w:p w14:paraId="7505ACE2" w14:textId="77777777" w:rsidR="00F8717F" w:rsidRPr="00FE7279" w:rsidRDefault="00F8717F" w:rsidP="00131DBD">
      <w:pPr>
        <w:pStyle w:val="ListParagraph"/>
        <w:jc w:val="both"/>
        <w:rPr>
          <w:rFonts w:ascii="Times New Roman" w:hAnsi="Times New Roman" w:cs="Times New Roman"/>
        </w:rPr>
      </w:pPr>
    </w:p>
    <w:p w14:paraId="3223ADF7" w14:textId="77777777" w:rsidR="00F8717F" w:rsidRDefault="00F8717F" w:rsidP="00131DBD">
      <w:pPr>
        <w:pStyle w:val="ListParagraph"/>
        <w:jc w:val="both"/>
        <w:rPr>
          <w:rFonts w:ascii="Times New Roman" w:hAnsi="Times New Roman" w:cs="Times New Roman"/>
        </w:rPr>
      </w:pPr>
    </w:p>
    <w:p w14:paraId="2AB5B19E" w14:textId="77777777" w:rsidR="00F8717F" w:rsidRDefault="00F8717F" w:rsidP="00131DBD">
      <w:pPr>
        <w:pStyle w:val="ListParagraph"/>
        <w:jc w:val="both"/>
        <w:rPr>
          <w:rFonts w:ascii="Times New Roman" w:hAnsi="Times New Roman" w:cs="Times New Roman"/>
        </w:rPr>
      </w:pPr>
    </w:p>
    <w:p w14:paraId="1D3BAB09" w14:textId="77777777" w:rsidR="00F8717F" w:rsidRDefault="00F8717F" w:rsidP="00131DBD">
      <w:pPr>
        <w:pStyle w:val="ListParagraph"/>
        <w:jc w:val="both"/>
        <w:rPr>
          <w:rFonts w:ascii="Times New Roman" w:hAnsi="Times New Roman" w:cs="Times New Roman"/>
        </w:rPr>
      </w:pPr>
    </w:p>
    <w:p w14:paraId="1CB95DD3" w14:textId="4F569622" w:rsidR="00F8717F" w:rsidRDefault="00637334" w:rsidP="00131DBD">
      <w:pPr>
        <w:pStyle w:val="ListParagraph"/>
        <w:numPr>
          <w:ilvl w:val="0"/>
          <w:numId w:val="1"/>
        </w:numPr>
        <w:jc w:val="both"/>
        <w:rPr>
          <w:rFonts w:ascii="Times New Roman" w:hAnsi="Times New Roman" w:cs="Times New Roman"/>
          <w:b/>
          <w:bCs/>
          <w:sz w:val="28"/>
          <w:szCs w:val="28"/>
        </w:rPr>
      </w:pPr>
      <w:r w:rsidRPr="00637334">
        <w:rPr>
          <w:rFonts w:ascii="Times New Roman" w:hAnsi="Times New Roman" w:cs="Times New Roman"/>
          <w:b/>
          <w:bCs/>
          <w:sz w:val="28"/>
          <w:szCs w:val="28"/>
        </w:rPr>
        <w:t>Well Fargo</w:t>
      </w:r>
    </w:p>
    <w:p w14:paraId="2CD1C55C" w14:textId="77777777" w:rsidR="00637334" w:rsidRPr="00637334" w:rsidRDefault="00637334" w:rsidP="00131DBD">
      <w:pPr>
        <w:pStyle w:val="ListParagraph"/>
        <w:jc w:val="both"/>
        <w:rPr>
          <w:rFonts w:ascii="Times New Roman" w:hAnsi="Times New Roman" w:cs="Times New Roman"/>
          <w:b/>
          <w:bCs/>
          <w:sz w:val="28"/>
          <w:szCs w:val="28"/>
        </w:rPr>
      </w:pPr>
    </w:p>
    <w:p w14:paraId="5D617AEB" w14:textId="511D0CFB" w:rsidR="00F8717F" w:rsidRPr="00131DBD" w:rsidRDefault="00F8717F" w:rsidP="00131DBD">
      <w:pPr>
        <w:pStyle w:val="ListParagraph"/>
        <w:jc w:val="both"/>
        <w:rPr>
          <w:rFonts w:ascii="Times New Roman" w:hAnsi="Times New Roman" w:cs="Times New Roman"/>
        </w:rPr>
      </w:pPr>
      <w:r w:rsidRPr="00F8717F">
        <w:rPr>
          <w:rFonts w:ascii="Times New Roman" w:hAnsi="Times New Roman" w:cs="Times New Roman"/>
          <w:b/>
          <w:bCs/>
        </w:rPr>
        <w:t>Data Collection:</w:t>
      </w:r>
      <w:r w:rsidR="00FE7279">
        <w:rPr>
          <w:rFonts w:ascii="Times New Roman" w:hAnsi="Times New Roman" w:cs="Times New Roman"/>
          <w:b/>
          <w:bCs/>
        </w:rPr>
        <w:t xml:space="preserve"> </w:t>
      </w:r>
      <w:r w:rsidR="00FE7279" w:rsidRPr="00131DBD">
        <w:rPr>
          <w:rFonts w:ascii="Times New Roman" w:hAnsi="Times New Roman" w:cs="Times New Roman"/>
        </w:rPr>
        <w:t>Wells Fargo gathers both personal and financial data including account information and transaction history. It also collects credit related information and data of financial activities. This is gathered when creating and using accounts. There are also instances where data can be provided by third parties (credit bureaus). This is to administer accounts and to offer services. In general, data collection is narrow-oriented and simpler.</w:t>
      </w:r>
    </w:p>
    <w:p w14:paraId="70A292A2" w14:textId="77777777" w:rsidR="00F8717F" w:rsidRDefault="00F8717F" w:rsidP="00131DBD">
      <w:pPr>
        <w:pStyle w:val="ListParagraph"/>
        <w:jc w:val="both"/>
        <w:rPr>
          <w:rFonts w:ascii="Times New Roman" w:hAnsi="Times New Roman" w:cs="Times New Roman"/>
        </w:rPr>
      </w:pPr>
    </w:p>
    <w:p w14:paraId="386D7211" w14:textId="51E5FCD5" w:rsidR="00F8717F" w:rsidRPr="00131DBD" w:rsidRDefault="00F8717F" w:rsidP="00131DBD">
      <w:pPr>
        <w:pStyle w:val="ListParagraph"/>
        <w:jc w:val="both"/>
        <w:rPr>
          <w:rFonts w:ascii="Times New Roman" w:hAnsi="Times New Roman" w:cs="Times New Roman"/>
        </w:rPr>
      </w:pPr>
      <w:r w:rsidRPr="00F8717F">
        <w:rPr>
          <w:rFonts w:ascii="Times New Roman" w:hAnsi="Times New Roman" w:cs="Times New Roman"/>
          <w:b/>
          <w:bCs/>
        </w:rPr>
        <w:t>Data Sharing:</w:t>
      </w:r>
      <w:r w:rsidR="00FE7279">
        <w:rPr>
          <w:rFonts w:ascii="Times New Roman" w:hAnsi="Times New Roman" w:cs="Times New Roman"/>
          <w:b/>
          <w:bCs/>
        </w:rPr>
        <w:t xml:space="preserve"> </w:t>
      </w:r>
      <w:r w:rsidR="00FE7279" w:rsidRPr="00131DBD">
        <w:rPr>
          <w:rFonts w:ascii="Times New Roman" w:hAnsi="Times New Roman" w:cs="Times New Roman"/>
        </w:rPr>
        <w:t xml:space="preserve">The company also provides information to its affiliates and service providers to enable business. This involves the processing of transactions and legal requirement. Wells Fargo is clearer about how it shares, in comparison to others. Internal marketing may also be done using some of the data. There is the option of restricting some sharing by users. </w:t>
      </w:r>
      <w:proofErr w:type="gramStart"/>
      <w:r w:rsidR="00FE7279" w:rsidRPr="00131DBD">
        <w:rPr>
          <w:rFonts w:ascii="Times New Roman" w:hAnsi="Times New Roman" w:cs="Times New Roman"/>
        </w:rPr>
        <w:t>On the whole</w:t>
      </w:r>
      <w:proofErr w:type="gramEnd"/>
      <w:r w:rsidR="00FE7279" w:rsidRPr="00131DBD">
        <w:rPr>
          <w:rFonts w:ascii="Times New Roman" w:hAnsi="Times New Roman" w:cs="Times New Roman"/>
        </w:rPr>
        <w:t>, the data sharing is organized and regulated.</w:t>
      </w:r>
    </w:p>
    <w:p w14:paraId="59BDB69D" w14:textId="77777777" w:rsidR="00F8717F" w:rsidRPr="00F8717F" w:rsidRDefault="00F8717F" w:rsidP="00131DBD">
      <w:pPr>
        <w:pStyle w:val="ListParagraph"/>
        <w:jc w:val="both"/>
        <w:rPr>
          <w:rFonts w:ascii="Times New Roman" w:hAnsi="Times New Roman" w:cs="Times New Roman"/>
          <w:b/>
          <w:bCs/>
        </w:rPr>
      </w:pPr>
    </w:p>
    <w:p w14:paraId="31A01361" w14:textId="552E0390" w:rsidR="00F8717F" w:rsidRDefault="00F8717F" w:rsidP="00131DBD">
      <w:pPr>
        <w:pStyle w:val="ListParagraph"/>
        <w:jc w:val="both"/>
        <w:rPr>
          <w:rFonts w:ascii="Times New Roman" w:hAnsi="Times New Roman" w:cs="Times New Roman"/>
        </w:rPr>
      </w:pPr>
      <w:r w:rsidRPr="00F8717F">
        <w:rPr>
          <w:rFonts w:ascii="Times New Roman" w:hAnsi="Times New Roman" w:cs="Times New Roman"/>
          <w:b/>
          <w:bCs/>
        </w:rPr>
        <w:t>User Rights:</w:t>
      </w:r>
      <w:r w:rsidR="00FE7279">
        <w:rPr>
          <w:rFonts w:ascii="Times New Roman" w:hAnsi="Times New Roman" w:cs="Times New Roman"/>
          <w:b/>
          <w:bCs/>
        </w:rPr>
        <w:t xml:space="preserve"> </w:t>
      </w:r>
      <w:r w:rsidR="00FE7279" w:rsidRPr="00131DBD">
        <w:rPr>
          <w:rFonts w:ascii="Times New Roman" w:hAnsi="Times New Roman" w:cs="Times New Roman"/>
        </w:rPr>
        <w:t xml:space="preserve">Data sharing can be restricted by the users. They are also able to take care of their information and preferences. These rights mainly apply to marketing and credit-related data. Although it is not entirely in the hands of users, they still have control. There are some uses of data that cannot be limited. In general, user rights are average. </w:t>
      </w:r>
    </w:p>
    <w:p w14:paraId="61ED8D11" w14:textId="77777777" w:rsidR="00131DBD" w:rsidRPr="00131DBD" w:rsidRDefault="00131DBD" w:rsidP="00131DBD">
      <w:pPr>
        <w:pStyle w:val="ListParagraph"/>
        <w:jc w:val="both"/>
        <w:rPr>
          <w:rFonts w:ascii="Times New Roman" w:hAnsi="Times New Roman" w:cs="Times New Roman"/>
        </w:rPr>
      </w:pPr>
    </w:p>
    <w:p w14:paraId="6514335F" w14:textId="4489CDF1" w:rsidR="00F8717F" w:rsidRPr="00131DBD" w:rsidRDefault="00F8717F" w:rsidP="00131DBD">
      <w:pPr>
        <w:pStyle w:val="ListParagraph"/>
        <w:jc w:val="both"/>
        <w:rPr>
          <w:rFonts w:ascii="Times New Roman" w:hAnsi="Times New Roman" w:cs="Times New Roman"/>
        </w:rPr>
      </w:pPr>
      <w:proofErr w:type="spellStart"/>
      <w:r w:rsidRPr="00F8717F">
        <w:rPr>
          <w:rFonts w:ascii="Times New Roman" w:hAnsi="Times New Roman" w:cs="Times New Roman"/>
          <w:b/>
          <w:bCs/>
        </w:rPr>
        <w:t>Opt</w:t>
      </w:r>
      <w:proofErr w:type="spellEnd"/>
      <w:r w:rsidRPr="00F8717F">
        <w:rPr>
          <w:rFonts w:ascii="Times New Roman" w:hAnsi="Times New Roman" w:cs="Times New Roman"/>
          <w:b/>
          <w:bCs/>
        </w:rPr>
        <w:t>- out Option:</w:t>
      </w:r>
      <w:r w:rsidR="00FE7279">
        <w:rPr>
          <w:rFonts w:ascii="Times New Roman" w:hAnsi="Times New Roman" w:cs="Times New Roman"/>
          <w:b/>
          <w:bCs/>
        </w:rPr>
        <w:t xml:space="preserve"> </w:t>
      </w:r>
      <w:r w:rsidR="00FE7279" w:rsidRPr="00131DBD">
        <w:rPr>
          <w:rFonts w:ascii="Times New Roman" w:hAnsi="Times New Roman" w:cs="Times New Roman"/>
        </w:rPr>
        <w:t xml:space="preserve">Users have a choice in relation to marketing communications and restrict some data sharing. One may do this by setting up an account or by calling the company. Nevertheless, it is not possible to avoid all data processing. There </w:t>
      </w:r>
      <w:proofErr w:type="gramStart"/>
      <w:r w:rsidR="00FE7279" w:rsidRPr="00131DBD">
        <w:rPr>
          <w:rFonts w:ascii="Times New Roman" w:hAnsi="Times New Roman" w:cs="Times New Roman"/>
        </w:rPr>
        <w:t>are</w:t>
      </w:r>
      <w:proofErr w:type="gramEnd"/>
      <w:r w:rsidR="00FE7279" w:rsidRPr="00131DBD">
        <w:rPr>
          <w:rFonts w:ascii="Times New Roman" w:hAnsi="Times New Roman" w:cs="Times New Roman"/>
        </w:rPr>
        <w:t xml:space="preserve"> some information that are required to be used in essential services. This renders the opt-out options partially effective. These controls must be activated by the users.</w:t>
      </w:r>
    </w:p>
    <w:p w14:paraId="5303BA1F" w14:textId="77777777" w:rsidR="00F8717F" w:rsidRPr="00F8717F" w:rsidRDefault="00F8717F" w:rsidP="00131DBD">
      <w:pPr>
        <w:pStyle w:val="ListParagraph"/>
        <w:jc w:val="both"/>
        <w:rPr>
          <w:rFonts w:ascii="Times New Roman" w:hAnsi="Times New Roman" w:cs="Times New Roman"/>
          <w:b/>
          <w:bCs/>
        </w:rPr>
      </w:pPr>
    </w:p>
    <w:p w14:paraId="3BB3DF4E" w14:textId="77777777" w:rsidR="00FE7279" w:rsidRPr="00131DBD" w:rsidRDefault="00F8717F" w:rsidP="00131DBD">
      <w:pPr>
        <w:pStyle w:val="ListParagraph"/>
        <w:jc w:val="both"/>
        <w:rPr>
          <w:rFonts w:ascii="Times New Roman" w:hAnsi="Times New Roman" w:cs="Times New Roman"/>
        </w:rPr>
      </w:pPr>
      <w:r w:rsidRPr="00F8717F">
        <w:rPr>
          <w:rFonts w:ascii="Times New Roman" w:hAnsi="Times New Roman" w:cs="Times New Roman"/>
          <w:b/>
          <w:bCs/>
        </w:rPr>
        <w:t>GDPR Compliance:</w:t>
      </w:r>
      <w:r w:rsidR="00FE7279">
        <w:rPr>
          <w:rFonts w:ascii="Times New Roman" w:hAnsi="Times New Roman" w:cs="Times New Roman"/>
          <w:b/>
          <w:bCs/>
        </w:rPr>
        <w:t xml:space="preserve"> </w:t>
      </w:r>
      <w:r w:rsidR="00FE7279" w:rsidRPr="00131DBD">
        <w:rPr>
          <w:rFonts w:ascii="Times New Roman" w:hAnsi="Times New Roman" w:cs="Times New Roman"/>
        </w:rPr>
        <w:t xml:space="preserve">Wells Fargo offers certain data control, but its policies are primarily oriented to the U.S. users. It is not completely compliant with GDPR. There are aspects such as transparency and minimizing data that can be enhanced. In general, there is a restricted compliance with GDPR. </w:t>
      </w:r>
    </w:p>
    <w:p w14:paraId="510825B5" w14:textId="7E8A82AE" w:rsidR="00F8717F" w:rsidRPr="00F8717F" w:rsidRDefault="00F8717F" w:rsidP="00131DBD">
      <w:pPr>
        <w:pStyle w:val="ListParagraph"/>
        <w:jc w:val="both"/>
        <w:rPr>
          <w:rFonts w:ascii="Times New Roman" w:hAnsi="Times New Roman" w:cs="Times New Roman"/>
          <w:b/>
          <w:bCs/>
        </w:rPr>
      </w:pPr>
    </w:p>
    <w:p w14:paraId="409B608E" w14:textId="77777777" w:rsidR="00F8717F" w:rsidRPr="00F8717F" w:rsidRDefault="00F8717F" w:rsidP="00131DBD">
      <w:pPr>
        <w:pStyle w:val="ListParagraph"/>
        <w:jc w:val="both"/>
        <w:rPr>
          <w:rFonts w:ascii="Times New Roman" w:hAnsi="Times New Roman" w:cs="Times New Roman"/>
          <w:b/>
          <w:bCs/>
        </w:rPr>
      </w:pPr>
    </w:p>
    <w:p w14:paraId="319CA018" w14:textId="5336BCBA" w:rsidR="00F8717F" w:rsidRDefault="00F8717F" w:rsidP="00131DBD">
      <w:pPr>
        <w:pStyle w:val="ListParagraph"/>
        <w:jc w:val="both"/>
        <w:rPr>
          <w:rFonts w:ascii="Times New Roman" w:hAnsi="Times New Roman" w:cs="Times New Roman"/>
        </w:rPr>
      </w:pPr>
      <w:r w:rsidRPr="00F8717F">
        <w:rPr>
          <w:rFonts w:ascii="Times New Roman" w:hAnsi="Times New Roman" w:cs="Times New Roman"/>
          <w:b/>
          <w:bCs/>
        </w:rPr>
        <w:lastRenderedPageBreak/>
        <w:t>CCPA:</w:t>
      </w:r>
      <w:r w:rsidR="00FE7279">
        <w:rPr>
          <w:rFonts w:ascii="Times New Roman" w:hAnsi="Times New Roman" w:cs="Times New Roman"/>
          <w:b/>
          <w:bCs/>
        </w:rPr>
        <w:t xml:space="preserve"> </w:t>
      </w:r>
      <w:r w:rsidR="00FE7279" w:rsidRPr="00131DBD">
        <w:rPr>
          <w:rFonts w:ascii="Times New Roman" w:hAnsi="Times New Roman" w:cs="Times New Roman"/>
        </w:rPr>
        <w:t xml:space="preserve">The company complies with the requirements of CCPA as users can access their data and restrict its sharing. It is an avenue of basic rights and transparency. The users </w:t>
      </w:r>
      <w:proofErr w:type="gramStart"/>
      <w:r w:rsidR="00FE7279" w:rsidRPr="00131DBD">
        <w:rPr>
          <w:rFonts w:ascii="Times New Roman" w:hAnsi="Times New Roman" w:cs="Times New Roman"/>
        </w:rPr>
        <w:t>are able to</w:t>
      </w:r>
      <w:proofErr w:type="gramEnd"/>
      <w:r w:rsidR="00FE7279" w:rsidRPr="00131DBD">
        <w:rPr>
          <w:rFonts w:ascii="Times New Roman" w:hAnsi="Times New Roman" w:cs="Times New Roman"/>
        </w:rPr>
        <w:t xml:space="preserve"> exercise their rights reasonably easily. Not all controls are flexible, however. Generally, the level of compliance is satisfactory.</w:t>
      </w:r>
    </w:p>
    <w:p w14:paraId="097DD88F" w14:textId="77777777" w:rsidR="00131DBD" w:rsidRPr="00131DBD" w:rsidRDefault="00131DBD" w:rsidP="00131DBD">
      <w:pPr>
        <w:pStyle w:val="ListParagraph"/>
        <w:jc w:val="both"/>
        <w:rPr>
          <w:rFonts w:ascii="Times New Roman" w:hAnsi="Times New Roman" w:cs="Times New Roman"/>
        </w:rPr>
      </w:pPr>
    </w:p>
    <w:p w14:paraId="090D0315" w14:textId="63D6CCEB" w:rsidR="00F8717F" w:rsidRDefault="00637334" w:rsidP="00131DBD">
      <w:pPr>
        <w:pStyle w:val="ListParagraph"/>
        <w:numPr>
          <w:ilvl w:val="0"/>
          <w:numId w:val="1"/>
        </w:numPr>
        <w:jc w:val="both"/>
        <w:rPr>
          <w:rFonts w:ascii="Times New Roman" w:hAnsi="Times New Roman" w:cs="Times New Roman"/>
          <w:b/>
          <w:bCs/>
          <w:sz w:val="28"/>
          <w:szCs w:val="28"/>
        </w:rPr>
      </w:pPr>
      <w:r w:rsidRPr="00637334">
        <w:rPr>
          <w:rFonts w:ascii="Times New Roman" w:hAnsi="Times New Roman" w:cs="Times New Roman"/>
          <w:b/>
          <w:bCs/>
          <w:sz w:val="28"/>
          <w:szCs w:val="28"/>
        </w:rPr>
        <w:t>Goldman Sachs</w:t>
      </w:r>
    </w:p>
    <w:p w14:paraId="4662C09C" w14:textId="77777777" w:rsidR="00131DBD" w:rsidRPr="00131DBD" w:rsidRDefault="00131DBD" w:rsidP="00131DBD">
      <w:pPr>
        <w:pStyle w:val="ListParagraph"/>
        <w:jc w:val="both"/>
        <w:rPr>
          <w:rFonts w:ascii="Times New Roman" w:hAnsi="Times New Roman" w:cs="Times New Roman"/>
          <w:b/>
          <w:bCs/>
          <w:sz w:val="28"/>
          <w:szCs w:val="28"/>
        </w:rPr>
      </w:pPr>
    </w:p>
    <w:p w14:paraId="32946B76" w14:textId="77902878" w:rsidR="00F8717F" w:rsidRDefault="00F8717F" w:rsidP="00131DBD">
      <w:pPr>
        <w:pStyle w:val="ListParagraph"/>
        <w:jc w:val="both"/>
        <w:rPr>
          <w:rFonts w:ascii="Times New Roman" w:hAnsi="Times New Roman" w:cs="Times New Roman"/>
        </w:rPr>
      </w:pPr>
      <w:r w:rsidRPr="00F8717F">
        <w:rPr>
          <w:rFonts w:ascii="Times New Roman" w:hAnsi="Times New Roman" w:cs="Times New Roman"/>
          <w:b/>
          <w:bCs/>
        </w:rPr>
        <w:t>Data Collection:</w:t>
      </w:r>
      <w:r w:rsidR="00FE7279">
        <w:rPr>
          <w:rFonts w:ascii="Times New Roman" w:hAnsi="Times New Roman" w:cs="Times New Roman"/>
          <w:b/>
          <w:bCs/>
        </w:rPr>
        <w:t xml:space="preserve"> </w:t>
      </w:r>
      <w:r w:rsidR="00FE7279" w:rsidRPr="00131DBD">
        <w:rPr>
          <w:rFonts w:ascii="Times New Roman" w:hAnsi="Times New Roman" w:cs="Times New Roman"/>
        </w:rPr>
        <w:t>Goldman Sachs gathers a great deal of personal, financial, and behavioral data. This includes sensitive information such as online activity and usage patterns. Information is gathered through first-hand interactions, online, and third parties. The aim is to deliver services, mitigate risks, and enhance operations. The data collection is more comprehensive as compared to others. This brings the issue of privacy and sensitivity of data.</w:t>
      </w:r>
    </w:p>
    <w:p w14:paraId="12EE36AA" w14:textId="77777777" w:rsidR="00131DBD" w:rsidRPr="00131DBD" w:rsidRDefault="00131DBD" w:rsidP="00131DBD">
      <w:pPr>
        <w:pStyle w:val="ListParagraph"/>
        <w:jc w:val="both"/>
        <w:rPr>
          <w:rFonts w:ascii="Times New Roman" w:hAnsi="Times New Roman" w:cs="Times New Roman"/>
        </w:rPr>
      </w:pPr>
    </w:p>
    <w:p w14:paraId="12C79C38" w14:textId="72542C08" w:rsidR="00F8717F" w:rsidRPr="00131DBD" w:rsidRDefault="00F8717F" w:rsidP="00131DBD">
      <w:pPr>
        <w:pStyle w:val="ListParagraph"/>
        <w:jc w:val="both"/>
        <w:rPr>
          <w:rFonts w:ascii="Times New Roman" w:hAnsi="Times New Roman" w:cs="Times New Roman"/>
        </w:rPr>
      </w:pPr>
      <w:r w:rsidRPr="00F8717F">
        <w:rPr>
          <w:rFonts w:ascii="Times New Roman" w:hAnsi="Times New Roman" w:cs="Times New Roman"/>
          <w:b/>
          <w:bCs/>
        </w:rPr>
        <w:t>Data Sharing:</w:t>
      </w:r>
      <w:r w:rsidR="00131DBD">
        <w:rPr>
          <w:rFonts w:ascii="Times New Roman" w:hAnsi="Times New Roman" w:cs="Times New Roman"/>
          <w:b/>
          <w:bCs/>
        </w:rPr>
        <w:t xml:space="preserve"> </w:t>
      </w:r>
      <w:r w:rsidR="00131DBD" w:rsidRPr="00131DBD">
        <w:rPr>
          <w:rFonts w:ascii="Times New Roman" w:hAnsi="Times New Roman" w:cs="Times New Roman"/>
        </w:rPr>
        <w:t>The company discloses information to affiliates, partners and service providers. This sharing helps in business operation, analytics and marketing. It can also provide data to comply with the law. The process of sharing data is more comprehensive and multifaceted in comparison to other ones. This raises the issues of transparency. Users might not have a complete idea on how their data is utilized.</w:t>
      </w:r>
    </w:p>
    <w:p w14:paraId="135EC9E3" w14:textId="77777777" w:rsidR="00F8717F" w:rsidRPr="00F8717F" w:rsidRDefault="00F8717F" w:rsidP="00131DBD">
      <w:pPr>
        <w:pStyle w:val="ListParagraph"/>
        <w:jc w:val="both"/>
        <w:rPr>
          <w:rFonts w:ascii="Times New Roman" w:hAnsi="Times New Roman" w:cs="Times New Roman"/>
          <w:b/>
          <w:bCs/>
        </w:rPr>
      </w:pPr>
    </w:p>
    <w:p w14:paraId="3673CC4D" w14:textId="3E908192" w:rsidR="00F8717F" w:rsidRPr="00131DBD" w:rsidRDefault="00F8717F" w:rsidP="00131DBD">
      <w:pPr>
        <w:pStyle w:val="ListParagraph"/>
        <w:jc w:val="both"/>
        <w:rPr>
          <w:rFonts w:ascii="Times New Roman" w:hAnsi="Times New Roman" w:cs="Times New Roman"/>
        </w:rPr>
      </w:pPr>
      <w:r w:rsidRPr="00F8717F">
        <w:rPr>
          <w:rFonts w:ascii="Times New Roman" w:hAnsi="Times New Roman" w:cs="Times New Roman"/>
          <w:b/>
          <w:bCs/>
        </w:rPr>
        <w:t>User Rights:</w:t>
      </w:r>
      <w:r w:rsidR="00131DBD">
        <w:rPr>
          <w:rFonts w:ascii="Times New Roman" w:hAnsi="Times New Roman" w:cs="Times New Roman"/>
          <w:b/>
          <w:bCs/>
        </w:rPr>
        <w:t xml:space="preserve"> </w:t>
      </w:r>
      <w:r w:rsidR="00131DBD" w:rsidRPr="00131DBD">
        <w:rPr>
          <w:rFonts w:ascii="Times New Roman" w:hAnsi="Times New Roman" w:cs="Times New Roman"/>
        </w:rPr>
        <w:t>Users are entitled to view, modify and remove their information. Such rights are granted in accordance with privacy laws. Nonetheless, the procedure is not necessarily straightforward. Users can find it challenging to understand these rights. All in all, there are rights but limited usability.</w:t>
      </w:r>
    </w:p>
    <w:p w14:paraId="137180B7" w14:textId="77777777" w:rsidR="00F8717F" w:rsidRPr="00F8717F" w:rsidRDefault="00F8717F" w:rsidP="00131DBD">
      <w:pPr>
        <w:pStyle w:val="ListParagraph"/>
        <w:jc w:val="both"/>
        <w:rPr>
          <w:rFonts w:ascii="Times New Roman" w:hAnsi="Times New Roman" w:cs="Times New Roman"/>
          <w:b/>
          <w:bCs/>
        </w:rPr>
      </w:pPr>
    </w:p>
    <w:p w14:paraId="04639EB0" w14:textId="64513904" w:rsidR="00F8717F" w:rsidRPr="00131DBD" w:rsidRDefault="00F8717F" w:rsidP="00131DBD">
      <w:pPr>
        <w:pStyle w:val="ListParagraph"/>
        <w:jc w:val="both"/>
        <w:rPr>
          <w:rFonts w:ascii="Times New Roman" w:hAnsi="Times New Roman" w:cs="Times New Roman"/>
        </w:rPr>
      </w:pPr>
      <w:proofErr w:type="spellStart"/>
      <w:r w:rsidRPr="00F8717F">
        <w:rPr>
          <w:rFonts w:ascii="Times New Roman" w:hAnsi="Times New Roman" w:cs="Times New Roman"/>
          <w:b/>
          <w:bCs/>
        </w:rPr>
        <w:t>Opt</w:t>
      </w:r>
      <w:proofErr w:type="spellEnd"/>
      <w:r w:rsidRPr="00F8717F">
        <w:rPr>
          <w:rFonts w:ascii="Times New Roman" w:hAnsi="Times New Roman" w:cs="Times New Roman"/>
          <w:b/>
          <w:bCs/>
        </w:rPr>
        <w:t>- out Option:</w:t>
      </w:r>
      <w:r w:rsidR="00131DBD">
        <w:rPr>
          <w:rFonts w:ascii="Times New Roman" w:hAnsi="Times New Roman" w:cs="Times New Roman"/>
          <w:b/>
          <w:bCs/>
        </w:rPr>
        <w:t xml:space="preserve"> </w:t>
      </w:r>
      <w:r w:rsidR="00131DBD" w:rsidRPr="00131DBD">
        <w:rPr>
          <w:rFonts w:ascii="Times New Roman" w:hAnsi="Times New Roman" w:cs="Times New Roman"/>
        </w:rPr>
        <w:t xml:space="preserve">Users have the choice to refuse some of the data-sharing habits, particularly advertising. Not everything can be restricted to data usage, though. Service functionality requires some processing. This restricts the full user control. The users </w:t>
      </w:r>
      <w:proofErr w:type="gramStart"/>
      <w:r w:rsidR="00131DBD" w:rsidRPr="00131DBD">
        <w:rPr>
          <w:rFonts w:ascii="Times New Roman" w:hAnsi="Times New Roman" w:cs="Times New Roman"/>
        </w:rPr>
        <w:t>have to</w:t>
      </w:r>
      <w:proofErr w:type="gramEnd"/>
      <w:r w:rsidR="00131DBD" w:rsidRPr="00131DBD">
        <w:rPr>
          <w:rFonts w:ascii="Times New Roman" w:hAnsi="Times New Roman" w:cs="Times New Roman"/>
        </w:rPr>
        <w:t xml:space="preserve"> be proactive in controlling their preferences.</w:t>
      </w:r>
    </w:p>
    <w:p w14:paraId="7CCB6DDF" w14:textId="77777777" w:rsidR="00F8717F" w:rsidRPr="00F8717F" w:rsidRDefault="00F8717F" w:rsidP="00131DBD">
      <w:pPr>
        <w:pStyle w:val="ListParagraph"/>
        <w:jc w:val="both"/>
        <w:rPr>
          <w:rFonts w:ascii="Times New Roman" w:hAnsi="Times New Roman" w:cs="Times New Roman"/>
          <w:b/>
          <w:bCs/>
        </w:rPr>
      </w:pPr>
    </w:p>
    <w:p w14:paraId="2342FD19" w14:textId="1015E891" w:rsidR="00F8717F" w:rsidRPr="00F8717F" w:rsidRDefault="00F8717F" w:rsidP="00131DBD">
      <w:pPr>
        <w:pStyle w:val="ListParagraph"/>
        <w:jc w:val="both"/>
        <w:rPr>
          <w:rFonts w:ascii="Times New Roman" w:hAnsi="Times New Roman" w:cs="Times New Roman"/>
          <w:b/>
          <w:bCs/>
        </w:rPr>
      </w:pPr>
      <w:r w:rsidRPr="00F8717F">
        <w:rPr>
          <w:rFonts w:ascii="Times New Roman" w:hAnsi="Times New Roman" w:cs="Times New Roman"/>
          <w:b/>
          <w:bCs/>
        </w:rPr>
        <w:t>GDPR Compliance:</w:t>
      </w:r>
      <w:r w:rsidR="00131DBD">
        <w:rPr>
          <w:rFonts w:ascii="Times New Roman" w:hAnsi="Times New Roman" w:cs="Times New Roman"/>
          <w:b/>
          <w:bCs/>
        </w:rPr>
        <w:t xml:space="preserve"> </w:t>
      </w:r>
      <w:r w:rsidR="00131DBD" w:rsidRPr="00131DBD">
        <w:rPr>
          <w:rFonts w:ascii="Times New Roman" w:hAnsi="Times New Roman" w:cs="Times New Roman"/>
        </w:rPr>
        <w:t>Among the GDPR principles that Goldman Sachs promotes are user rights and data access. Nonetheless, the policy is complicated and might not be easy to comprehend. Minimization of data is not very strict. In general, there is partial compliance.</w:t>
      </w:r>
    </w:p>
    <w:p w14:paraId="5BF46FF0" w14:textId="77777777" w:rsidR="00F8717F" w:rsidRPr="00F8717F" w:rsidRDefault="00F8717F" w:rsidP="00131DBD">
      <w:pPr>
        <w:pStyle w:val="ListParagraph"/>
        <w:jc w:val="both"/>
        <w:rPr>
          <w:rFonts w:ascii="Times New Roman" w:hAnsi="Times New Roman" w:cs="Times New Roman"/>
          <w:b/>
          <w:bCs/>
        </w:rPr>
      </w:pPr>
    </w:p>
    <w:p w14:paraId="4B772B72" w14:textId="44A3E3AB" w:rsidR="00F8717F" w:rsidRDefault="00F8717F" w:rsidP="00131DBD">
      <w:pPr>
        <w:pStyle w:val="ListParagraph"/>
        <w:jc w:val="both"/>
        <w:rPr>
          <w:rFonts w:ascii="Times New Roman" w:hAnsi="Times New Roman" w:cs="Times New Roman"/>
        </w:rPr>
      </w:pPr>
      <w:r w:rsidRPr="00F8717F">
        <w:rPr>
          <w:rFonts w:ascii="Times New Roman" w:hAnsi="Times New Roman" w:cs="Times New Roman"/>
          <w:b/>
          <w:bCs/>
        </w:rPr>
        <w:t>CCPA:</w:t>
      </w:r>
      <w:r w:rsidR="00131DBD">
        <w:rPr>
          <w:rFonts w:ascii="Times New Roman" w:hAnsi="Times New Roman" w:cs="Times New Roman"/>
          <w:b/>
          <w:bCs/>
        </w:rPr>
        <w:t xml:space="preserve"> </w:t>
      </w:r>
      <w:r w:rsidR="00131DBD" w:rsidRPr="00131DBD">
        <w:rPr>
          <w:rFonts w:ascii="Times New Roman" w:hAnsi="Times New Roman" w:cs="Times New Roman"/>
        </w:rPr>
        <w:t xml:space="preserve">The company conforms to CCPA through access, deletion and opt-out privileges. It provides openness </w:t>
      </w:r>
      <w:proofErr w:type="gramStart"/>
      <w:r w:rsidR="00131DBD" w:rsidRPr="00131DBD">
        <w:rPr>
          <w:rFonts w:ascii="Times New Roman" w:hAnsi="Times New Roman" w:cs="Times New Roman"/>
        </w:rPr>
        <w:t>with regard to</w:t>
      </w:r>
      <w:proofErr w:type="gramEnd"/>
      <w:r w:rsidR="00131DBD" w:rsidRPr="00131DBD">
        <w:rPr>
          <w:rFonts w:ascii="Times New Roman" w:hAnsi="Times New Roman" w:cs="Times New Roman"/>
        </w:rPr>
        <w:t xml:space="preserve"> data practices. Nonetheless, extensive data gathering is an issue. In general, it complies with the fundamental requirements.</w:t>
      </w:r>
    </w:p>
    <w:p w14:paraId="03D9703B" w14:textId="77777777" w:rsidR="00AD1822" w:rsidRDefault="00AD1822" w:rsidP="00131DBD">
      <w:pPr>
        <w:pStyle w:val="ListParagraph"/>
        <w:jc w:val="both"/>
        <w:rPr>
          <w:rFonts w:ascii="Times New Roman" w:hAnsi="Times New Roman" w:cs="Times New Roman"/>
        </w:rPr>
      </w:pPr>
    </w:p>
    <w:p w14:paraId="436BDCDC" w14:textId="77777777" w:rsidR="00AD1822" w:rsidRDefault="00AD1822" w:rsidP="00131DBD">
      <w:pPr>
        <w:pStyle w:val="ListParagraph"/>
        <w:jc w:val="both"/>
        <w:rPr>
          <w:rFonts w:ascii="Times New Roman" w:hAnsi="Times New Roman" w:cs="Times New Roman"/>
        </w:rPr>
      </w:pPr>
    </w:p>
    <w:p w14:paraId="5A225A87" w14:textId="77777777" w:rsidR="00013634" w:rsidRDefault="00013634" w:rsidP="00131DBD">
      <w:pPr>
        <w:pStyle w:val="ListParagraph"/>
        <w:jc w:val="both"/>
        <w:rPr>
          <w:rFonts w:ascii="Times New Roman" w:hAnsi="Times New Roman" w:cs="Times New Roman"/>
        </w:rPr>
      </w:pPr>
    </w:p>
    <w:tbl>
      <w:tblPr>
        <w:tblStyle w:val="GridTable5Dark"/>
        <w:tblpPr w:leftFromText="180" w:rightFromText="180" w:vertAnchor="text" w:horzAnchor="margin" w:tblpXSpec="right" w:tblpY="299"/>
        <w:tblW w:w="0" w:type="auto"/>
        <w:tblLook w:val="04A0" w:firstRow="1" w:lastRow="0" w:firstColumn="1" w:lastColumn="0" w:noHBand="0" w:noVBand="1"/>
      </w:tblPr>
      <w:tblGrid>
        <w:gridCol w:w="1831"/>
        <w:gridCol w:w="1728"/>
        <w:gridCol w:w="1728"/>
        <w:gridCol w:w="1728"/>
        <w:gridCol w:w="1728"/>
      </w:tblGrid>
      <w:tr w:rsidR="00013634" w14:paraId="7EC260F3" w14:textId="77777777" w:rsidTr="000136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tcPr>
          <w:p w14:paraId="3EBDDC84" w14:textId="77777777" w:rsidR="00013634" w:rsidRDefault="00013634" w:rsidP="00013634">
            <w:r>
              <w:lastRenderedPageBreak/>
              <w:t>Regulation Requirement</w:t>
            </w:r>
          </w:p>
        </w:tc>
        <w:tc>
          <w:tcPr>
            <w:tcW w:w="1728" w:type="dxa"/>
          </w:tcPr>
          <w:p w14:paraId="14C18D7F" w14:textId="77777777" w:rsidR="00013634" w:rsidRDefault="00013634" w:rsidP="00013634">
            <w:pPr>
              <w:cnfStyle w:val="100000000000" w:firstRow="1" w:lastRow="0" w:firstColumn="0" w:lastColumn="0" w:oddVBand="0" w:evenVBand="0" w:oddHBand="0" w:evenHBand="0" w:firstRowFirstColumn="0" w:firstRowLastColumn="0" w:lastRowFirstColumn="0" w:lastRowLastColumn="0"/>
            </w:pPr>
            <w:r>
              <w:t>Bank of America</w:t>
            </w:r>
          </w:p>
        </w:tc>
        <w:tc>
          <w:tcPr>
            <w:tcW w:w="1728" w:type="dxa"/>
          </w:tcPr>
          <w:p w14:paraId="605DF6EF" w14:textId="77777777" w:rsidR="00013634" w:rsidRDefault="00013634" w:rsidP="00013634">
            <w:pPr>
              <w:cnfStyle w:val="100000000000" w:firstRow="1" w:lastRow="0" w:firstColumn="0" w:lastColumn="0" w:oddVBand="0" w:evenVBand="0" w:oddHBand="0" w:evenHBand="0" w:firstRowFirstColumn="0" w:firstRowLastColumn="0" w:lastRowFirstColumn="0" w:lastRowLastColumn="0"/>
            </w:pPr>
            <w:r>
              <w:t>PayPal</w:t>
            </w:r>
          </w:p>
        </w:tc>
        <w:tc>
          <w:tcPr>
            <w:tcW w:w="1728" w:type="dxa"/>
          </w:tcPr>
          <w:p w14:paraId="0FD718B3" w14:textId="77777777" w:rsidR="00013634" w:rsidRDefault="00013634" w:rsidP="00013634">
            <w:pPr>
              <w:cnfStyle w:val="100000000000" w:firstRow="1" w:lastRow="0" w:firstColumn="0" w:lastColumn="0" w:oddVBand="0" w:evenVBand="0" w:oddHBand="0" w:evenHBand="0" w:firstRowFirstColumn="0" w:firstRowLastColumn="0" w:lastRowFirstColumn="0" w:lastRowLastColumn="0"/>
            </w:pPr>
            <w:r>
              <w:t>Wells Fargo</w:t>
            </w:r>
          </w:p>
        </w:tc>
        <w:tc>
          <w:tcPr>
            <w:tcW w:w="1728" w:type="dxa"/>
          </w:tcPr>
          <w:p w14:paraId="49DB57C1" w14:textId="77777777" w:rsidR="00013634" w:rsidRDefault="00013634" w:rsidP="00013634">
            <w:pPr>
              <w:cnfStyle w:val="100000000000" w:firstRow="1" w:lastRow="0" w:firstColumn="0" w:lastColumn="0" w:oddVBand="0" w:evenVBand="0" w:oddHBand="0" w:evenHBand="0" w:firstRowFirstColumn="0" w:firstRowLastColumn="0" w:lastRowFirstColumn="0" w:lastRowLastColumn="0"/>
            </w:pPr>
            <w:r>
              <w:t>Goldman Sachs</w:t>
            </w:r>
          </w:p>
        </w:tc>
      </w:tr>
      <w:tr w:rsidR="00013634" w14:paraId="1A83529F" w14:textId="77777777" w:rsidTr="00013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tcPr>
          <w:p w14:paraId="020E4251" w14:textId="77777777" w:rsidR="00013634" w:rsidRDefault="00013634" w:rsidP="00013634">
            <w:r>
              <w:t>CCPA – Right to Access</w:t>
            </w:r>
          </w:p>
        </w:tc>
        <w:tc>
          <w:tcPr>
            <w:tcW w:w="1728" w:type="dxa"/>
          </w:tcPr>
          <w:p w14:paraId="7812D073"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4D3C05F"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A87B8D4"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3CA7F52"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r>
      <w:tr w:rsidR="00013634" w14:paraId="56A4D6AE" w14:textId="77777777" w:rsidTr="00013634">
        <w:tc>
          <w:tcPr>
            <w:cnfStyle w:val="001000000000" w:firstRow="0" w:lastRow="0" w:firstColumn="1" w:lastColumn="0" w:oddVBand="0" w:evenVBand="0" w:oddHBand="0" w:evenHBand="0" w:firstRowFirstColumn="0" w:firstRowLastColumn="0" w:lastRowFirstColumn="0" w:lastRowLastColumn="0"/>
            <w:tcW w:w="1831" w:type="dxa"/>
          </w:tcPr>
          <w:p w14:paraId="3B054B78" w14:textId="77777777" w:rsidR="00013634" w:rsidRDefault="00013634" w:rsidP="00013634">
            <w:r>
              <w:t>CCPA – Right to Delete</w:t>
            </w:r>
          </w:p>
        </w:tc>
        <w:tc>
          <w:tcPr>
            <w:tcW w:w="1728" w:type="dxa"/>
          </w:tcPr>
          <w:p w14:paraId="552D0CCA"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3C508530"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78125A2D"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731A6515"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r>
      <w:tr w:rsidR="00013634" w14:paraId="3B5ED5A5" w14:textId="77777777" w:rsidTr="00013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tcPr>
          <w:p w14:paraId="0CCCBB63" w14:textId="77777777" w:rsidR="00013634" w:rsidRDefault="00013634" w:rsidP="00013634">
            <w:r>
              <w:t>CCPA – Right to Opt-Out of Sale/Sharing</w:t>
            </w:r>
          </w:p>
        </w:tc>
        <w:tc>
          <w:tcPr>
            <w:tcW w:w="1728" w:type="dxa"/>
          </w:tcPr>
          <w:p w14:paraId="253D8734"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Partial</w:t>
            </w:r>
          </w:p>
        </w:tc>
        <w:tc>
          <w:tcPr>
            <w:tcW w:w="1728" w:type="dxa"/>
          </w:tcPr>
          <w:p w14:paraId="44789F3F"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282070E"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315595C1"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Partial</w:t>
            </w:r>
          </w:p>
        </w:tc>
      </w:tr>
      <w:tr w:rsidR="00013634" w14:paraId="70C87264" w14:textId="77777777" w:rsidTr="00013634">
        <w:tc>
          <w:tcPr>
            <w:cnfStyle w:val="001000000000" w:firstRow="0" w:lastRow="0" w:firstColumn="1" w:lastColumn="0" w:oddVBand="0" w:evenVBand="0" w:oddHBand="0" w:evenHBand="0" w:firstRowFirstColumn="0" w:firstRowLastColumn="0" w:lastRowFirstColumn="0" w:lastRowLastColumn="0"/>
            <w:tcW w:w="1831" w:type="dxa"/>
          </w:tcPr>
          <w:p w14:paraId="4036EE30" w14:textId="77777777" w:rsidR="00013634" w:rsidRDefault="00013634" w:rsidP="00013634">
            <w:r>
              <w:t>CCPA – Transparency / Notice at Collection</w:t>
            </w:r>
          </w:p>
        </w:tc>
        <w:tc>
          <w:tcPr>
            <w:tcW w:w="1728" w:type="dxa"/>
          </w:tcPr>
          <w:p w14:paraId="165C79B6"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74B5FF86"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0518B1AB"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1F649582"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r>
      <w:tr w:rsidR="00013634" w14:paraId="69D16FB4" w14:textId="77777777" w:rsidTr="00013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tcPr>
          <w:p w14:paraId="54D9622F" w14:textId="77777777" w:rsidR="00013634" w:rsidRDefault="00013634" w:rsidP="00013634">
            <w:r>
              <w:t>CCPA – Non-Discrimination</w:t>
            </w:r>
          </w:p>
        </w:tc>
        <w:tc>
          <w:tcPr>
            <w:tcW w:w="1728" w:type="dxa"/>
          </w:tcPr>
          <w:p w14:paraId="329888A8"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20BF57DF"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79ABA62"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35ED4088"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r>
      <w:tr w:rsidR="00013634" w14:paraId="66AAA99C" w14:textId="77777777" w:rsidTr="00013634">
        <w:tc>
          <w:tcPr>
            <w:cnfStyle w:val="001000000000" w:firstRow="0" w:lastRow="0" w:firstColumn="1" w:lastColumn="0" w:oddVBand="0" w:evenVBand="0" w:oddHBand="0" w:evenHBand="0" w:firstRowFirstColumn="0" w:firstRowLastColumn="0" w:lastRowFirstColumn="0" w:lastRowLastColumn="0"/>
            <w:tcW w:w="1831" w:type="dxa"/>
          </w:tcPr>
          <w:p w14:paraId="22B7457A" w14:textId="77777777" w:rsidR="00013634" w:rsidRDefault="00013634" w:rsidP="00013634">
            <w:r>
              <w:t>GDPR – Right to Access</w:t>
            </w:r>
          </w:p>
        </w:tc>
        <w:tc>
          <w:tcPr>
            <w:tcW w:w="1728" w:type="dxa"/>
          </w:tcPr>
          <w:p w14:paraId="6BF1212D"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Partial</w:t>
            </w:r>
          </w:p>
        </w:tc>
        <w:tc>
          <w:tcPr>
            <w:tcW w:w="1728" w:type="dxa"/>
          </w:tcPr>
          <w:p w14:paraId="1C929C9B"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3F8EB74E"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Partial</w:t>
            </w:r>
          </w:p>
        </w:tc>
        <w:tc>
          <w:tcPr>
            <w:tcW w:w="1728" w:type="dxa"/>
          </w:tcPr>
          <w:p w14:paraId="611B12BC"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r>
      <w:tr w:rsidR="00013634" w14:paraId="0555C02F" w14:textId="77777777" w:rsidTr="00013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tcPr>
          <w:p w14:paraId="3C39B46B" w14:textId="77777777" w:rsidR="00013634" w:rsidRDefault="00013634" w:rsidP="00013634">
            <w:r>
              <w:t>GDPR – Right to Rectification</w:t>
            </w:r>
          </w:p>
        </w:tc>
        <w:tc>
          <w:tcPr>
            <w:tcW w:w="1728" w:type="dxa"/>
          </w:tcPr>
          <w:p w14:paraId="0CCB322F"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A50E939"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3D1019BB"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2DB7F599"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r>
      <w:tr w:rsidR="00013634" w14:paraId="313CC9CE" w14:textId="77777777" w:rsidTr="00013634">
        <w:tc>
          <w:tcPr>
            <w:cnfStyle w:val="001000000000" w:firstRow="0" w:lastRow="0" w:firstColumn="1" w:lastColumn="0" w:oddVBand="0" w:evenVBand="0" w:oddHBand="0" w:evenHBand="0" w:firstRowFirstColumn="0" w:firstRowLastColumn="0" w:lastRowFirstColumn="0" w:lastRowLastColumn="0"/>
            <w:tcW w:w="1831" w:type="dxa"/>
          </w:tcPr>
          <w:p w14:paraId="45BA7722" w14:textId="77777777" w:rsidR="00013634" w:rsidRDefault="00013634" w:rsidP="00013634">
            <w:r>
              <w:t>GDPR – Right to Erasure (Right to be Forgotten)</w:t>
            </w:r>
          </w:p>
        </w:tc>
        <w:tc>
          <w:tcPr>
            <w:tcW w:w="1728" w:type="dxa"/>
          </w:tcPr>
          <w:p w14:paraId="1D7925B3"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Partial</w:t>
            </w:r>
          </w:p>
        </w:tc>
        <w:tc>
          <w:tcPr>
            <w:tcW w:w="1728" w:type="dxa"/>
          </w:tcPr>
          <w:p w14:paraId="4BA80F68"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0963D849"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Partial</w:t>
            </w:r>
          </w:p>
        </w:tc>
        <w:tc>
          <w:tcPr>
            <w:tcW w:w="1728" w:type="dxa"/>
          </w:tcPr>
          <w:p w14:paraId="566D1148"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r>
      <w:tr w:rsidR="00013634" w14:paraId="05459253" w14:textId="77777777" w:rsidTr="00013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tcPr>
          <w:p w14:paraId="0416A4BA" w14:textId="77777777" w:rsidR="00013634" w:rsidRDefault="00013634" w:rsidP="00013634">
            <w:r>
              <w:t>GDPR – Data Portability</w:t>
            </w:r>
          </w:p>
        </w:tc>
        <w:tc>
          <w:tcPr>
            <w:tcW w:w="1728" w:type="dxa"/>
          </w:tcPr>
          <w:p w14:paraId="73BA3295"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Limited</w:t>
            </w:r>
          </w:p>
        </w:tc>
        <w:tc>
          <w:tcPr>
            <w:tcW w:w="1728" w:type="dxa"/>
          </w:tcPr>
          <w:p w14:paraId="4933751D"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5620C475"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Limited</w:t>
            </w:r>
          </w:p>
        </w:tc>
        <w:tc>
          <w:tcPr>
            <w:tcW w:w="1728" w:type="dxa"/>
          </w:tcPr>
          <w:p w14:paraId="421D9E10"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Yes</w:t>
            </w:r>
          </w:p>
        </w:tc>
      </w:tr>
      <w:tr w:rsidR="00013634" w14:paraId="5F113DB4" w14:textId="77777777" w:rsidTr="00013634">
        <w:tc>
          <w:tcPr>
            <w:cnfStyle w:val="001000000000" w:firstRow="0" w:lastRow="0" w:firstColumn="1" w:lastColumn="0" w:oddVBand="0" w:evenVBand="0" w:oddHBand="0" w:evenHBand="0" w:firstRowFirstColumn="0" w:firstRowLastColumn="0" w:lastRowFirstColumn="0" w:lastRowLastColumn="0"/>
            <w:tcW w:w="1831" w:type="dxa"/>
          </w:tcPr>
          <w:p w14:paraId="590B2AB4" w14:textId="77777777" w:rsidR="00013634" w:rsidRDefault="00013634" w:rsidP="00013634">
            <w:r>
              <w:t>GDPR – Consent Requirement</w:t>
            </w:r>
          </w:p>
        </w:tc>
        <w:tc>
          <w:tcPr>
            <w:tcW w:w="1728" w:type="dxa"/>
          </w:tcPr>
          <w:p w14:paraId="1C723035"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Partial</w:t>
            </w:r>
          </w:p>
        </w:tc>
        <w:tc>
          <w:tcPr>
            <w:tcW w:w="1728" w:type="dxa"/>
          </w:tcPr>
          <w:p w14:paraId="63B01B8C"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761DAFD5"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Partial</w:t>
            </w:r>
          </w:p>
        </w:tc>
        <w:tc>
          <w:tcPr>
            <w:tcW w:w="1728" w:type="dxa"/>
          </w:tcPr>
          <w:p w14:paraId="6BEF86BF"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Yes</w:t>
            </w:r>
          </w:p>
        </w:tc>
      </w:tr>
      <w:tr w:rsidR="00013634" w14:paraId="02386E28" w14:textId="77777777" w:rsidTr="00013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tcPr>
          <w:p w14:paraId="33790705" w14:textId="77777777" w:rsidR="00013634" w:rsidRDefault="00013634" w:rsidP="00013634">
            <w:r>
              <w:t>GDPR – Data Minimization</w:t>
            </w:r>
          </w:p>
        </w:tc>
        <w:tc>
          <w:tcPr>
            <w:tcW w:w="1728" w:type="dxa"/>
          </w:tcPr>
          <w:p w14:paraId="450F227C"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Limited</w:t>
            </w:r>
          </w:p>
        </w:tc>
        <w:tc>
          <w:tcPr>
            <w:tcW w:w="1728" w:type="dxa"/>
          </w:tcPr>
          <w:p w14:paraId="70AAB673"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Partial</w:t>
            </w:r>
          </w:p>
        </w:tc>
        <w:tc>
          <w:tcPr>
            <w:tcW w:w="1728" w:type="dxa"/>
          </w:tcPr>
          <w:p w14:paraId="60265DF3"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Partial</w:t>
            </w:r>
          </w:p>
        </w:tc>
        <w:tc>
          <w:tcPr>
            <w:tcW w:w="1728" w:type="dxa"/>
          </w:tcPr>
          <w:p w14:paraId="3AEF1D00"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Limited</w:t>
            </w:r>
          </w:p>
        </w:tc>
      </w:tr>
      <w:tr w:rsidR="00013634" w14:paraId="6F1AC4C2" w14:textId="77777777" w:rsidTr="00013634">
        <w:tc>
          <w:tcPr>
            <w:cnfStyle w:val="001000000000" w:firstRow="0" w:lastRow="0" w:firstColumn="1" w:lastColumn="0" w:oddVBand="0" w:evenVBand="0" w:oddHBand="0" w:evenHBand="0" w:firstRowFirstColumn="0" w:firstRowLastColumn="0" w:lastRowFirstColumn="0" w:lastRowLastColumn="0"/>
            <w:tcW w:w="1831" w:type="dxa"/>
          </w:tcPr>
          <w:p w14:paraId="49E6B040" w14:textId="77777777" w:rsidR="00013634" w:rsidRDefault="00013634" w:rsidP="00013634">
            <w:r>
              <w:t>GDPR – Transparency</w:t>
            </w:r>
          </w:p>
        </w:tc>
        <w:tc>
          <w:tcPr>
            <w:tcW w:w="1728" w:type="dxa"/>
          </w:tcPr>
          <w:p w14:paraId="3204582D"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Moderate</w:t>
            </w:r>
          </w:p>
        </w:tc>
        <w:tc>
          <w:tcPr>
            <w:tcW w:w="1728" w:type="dxa"/>
          </w:tcPr>
          <w:p w14:paraId="6BB7876B"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Good</w:t>
            </w:r>
          </w:p>
        </w:tc>
        <w:tc>
          <w:tcPr>
            <w:tcW w:w="1728" w:type="dxa"/>
          </w:tcPr>
          <w:p w14:paraId="7AD3023D"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Good</w:t>
            </w:r>
          </w:p>
        </w:tc>
        <w:tc>
          <w:tcPr>
            <w:tcW w:w="1728" w:type="dxa"/>
          </w:tcPr>
          <w:p w14:paraId="0C09CD6F" w14:textId="77777777" w:rsidR="00013634" w:rsidRDefault="00013634" w:rsidP="00013634">
            <w:pPr>
              <w:cnfStyle w:val="000000000000" w:firstRow="0" w:lastRow="0" w:firstColumn="0" w:lastColumn="0" w:oddVBand="0" w:evenVBand="0" w:oddHBand="0" w:evenHBand="0" w:firstRowFirstColumn="0" w:firstRowLastColumn="0" w:lastRowFirstColumn="0" w:lastRowLastColumn="0"/>
            </w:pPr>
            <w:r>
              <w:t>Limited</w:t>
            </w:r>
          </w:p>
        </w:tc>
      </w:tr>
      <w:tr w:rsidR="00013634" w14:paraId="1EAEEFAA" w14:textId="77777777" w:rsidTr="000136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1" w:type="dxa"/>
          </w:tcPr>
          <w:p w14:paraId="70FB3179" w14:textId="77777777" w:rsidR="00013634" w:rsidRDefault="00013634" w:rsidP="00013634">
            <w:r>
              <w:t>Third-Party Data Sharing Control</w:t>
            </w:r>
          </w:p>
        </w:tc>
        <w:tc>
          <w:tcPr>
            <w:tcW w:w="1728" w:type="dxa"/>
          </w:tcPr>
          <w:p w14:paraId="6FA5D77B"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Limited</w:t>
            </w:r>
          </w:p>
        </w:tc>
        <w:tc>
          <w:tcPr>
            <w:tcW w:w="1728" w:type="dxa"/>
          </w:tcPr>
          <w:p w14:paraId="48487282"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Moderate</w:t>
            </w:r>
          </w:p>
        </w:tc>
        <w:tc>
          <w:tcPr>
            <w:tcW w:w="1728" w:type="dxa"/>
          </w:tcPr>
          <w:p w14:paraId="1E5DC390"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Better</w:t>
            </w:r>
          </w:p>
        </w:tc>
        <w:tc>
          <w:tcPr>
            <w:tcW w:w="1728" w:type="dxa"/>
          </w:tcPr>
          <w:p w14:paraId="0E243917" w14:textId="77777777" w:rsidR="00013634" w:rsidRDefault="00013634" w:rsidP="00013634">
            <w:pPr>
              <w:cnfStyle w:val="000000100000" w:firstRow="0" w:lastRow="0" w:firstColumn="0" w:lastColumn="0" w:oddVBand="0" w:evenVBand="0" w:oddHBand="1" w:evenHBand="0" w:firstRowFirstColumn="0" w:firstRowLastColumn="0" w:lastRowFirstColumn="0" w:lastRowLastColumn="0"/>
            </w:pPr>
            <w:r>
              <w:t>Limited</w:t>
            </w:r>
          </w:p>
        </w:tc>
      </w:tr>
    </w:tbl>
    <w:p w14:paraId="28FFA1F8" w14:textId="566F7CB4" w:rsidR="00013634" w:rsidRPr="00013634" w:rsidRDefault="00013634" w:rsidP="00131DBD">
      <w:pPr>
        <w:pStyle w:val="ListParagraph"/>
        <w:jc w:val="both"/>
        <w:rPr>
          <w:rFonts w:ascii="Times New Roman" w:hAnsi="Times New Roman" w:cs="Times New Roman"/>
          <w:b/>
          <w:bCs/>
        </w:rPr>
      </w:pPr>
      <w:r w:rsidRPr="00013634">
        <w:rPr>
          <w:rFonts w:ascii="Times New Roman" w:hAnsi="Times New Roman" w:cs="Times New Roman"/>
          <w:b/>
          <w:bCs/>
        </w:rPr>
        <w:t xml:space="preserve">Regulatory Compliance </w:t>
      </w:r>
      <w:proofErr w:type="spellStart"/>
      <w:r w:rsidRPr="00013634">
        <w:rPr>
          <w:rFonts w:ascii="Times New Roman" w:hAnsi="Times New Roman" w:cs="Times New Roman"/>
          <w:b/>
          <w:bCs/>
        </w:rPr>
        <w:t>Comparision</w:t>
      </w:r>
      <w:proofErr w:type="spellEnd"/>
      <w:r>
        <w:rPr>
          <w:rFonts w:ascii="Times New Roman" w:hAnsi="Times New Roman" w:cs="Times New Roman"/>
          <w:b/>
          <w:bCs/>
        </w:rPr>
        <w:t>:</w:t>
      </w:r>
    </w:p>
    <w:p w14:paraId="5BDFCDA8" w14:textId="77777777" w:rsidR="00612503" w:rsidRPr="00B0463D" w:rsidRDefault="00612503" w:rsidP="00B0463D">
      <w:pPr>
        <w:jc w:val="both"/>
        <w:rPr>
          <w:rFonts w:ascii="Times New Roman" w:hAnsi="Times New Roman" w:cs="Times New Roman"/>
        </w:rPr>
      </w:pPr>
    </w:p>
    <w:p w14:paraId="192A9CA1" w14:textId="77777777" w:rsidR="00F8717F" w:rsidRPr="0066241F" w:rsidRDefault="00F8717F" w:rsidP="00131DBD">
      <w:pPr>
        <w:pStyle w:val="ListParagraph"/>
        <w:jc w:val="both"/>
        <w:rPr>
          <w:rFonts w:ascii="Times New Roman" w:hAnsi="Times New Roman" w:cs="Times New Roman"/>
        </w:rPr>
      </w:pPr>
    </w:p>
    <w:p w14:paraId="6E8DB390" w14:textId="77777777" w:rsidR="0066241F" w:rsidRPr="0066241F" w:rsidRDefault="0066241F" w:rsidP="00B0463D">
      <w:pPr>
        <w:pStyle w:val="ListParagraph"/>
        <w:rPr>
          <w:rFonts w:ascii="Times New Roman" w:hAnsi="Times New Roman" w:cs="Times New Roman"/>
          <w:b/>
          <w:bCs/>
        </w:rPr>
      </w:pPr>
    </w:p>
    <w:sectPr w:rsidR="0066241F" w:rsidRPr="00662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D3AC6"/>
    <w:multiLevelType w:val="hybridMultilevel"/>
    <w:tmpl w:val="BEAA2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72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69"/>
    <w:rsid w:val="00013634"/>
    <w:rsid w:val="00131DBD"/>
    <w:rsid w:val="0034634E"/>
    <w:rsid w:val="00612503"/>
    <w:rsid w:val="00637334"/>
    <w:rsid w:val="00656165"/>
    <w:rsid w:val="0066241F"/>
    <w:rsid w:val="00673469"/>
    <w:rsid w:val="007A02DB"/>
    <w:rsid w:val="00920214"/>
    <w:rsid w:val="00926C7E"/>
    <w:rsid w:val="00A16D18"/>
    <w:rsid w:val="00AD1822"/>
    <w:rsid w:val="00AD54C3"/>
    <w:rsid w:val="00B0463D"/>
    <w:rsid w:val="00F534AD"/>
    <w:rsid w:val="00F8717F"/>
    <w:rsid w:val="00FE7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F8DD"/>
  <w15:chartTrackingRefBased/>
  <w15:docId w15:val="{572C28BF-8C0F-6B47-BDA4-D09A3A509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469"/>
    <w:rPr>
      <w:rFonts w:eastAsiaTheme="majorEastAsia" w:cstheme="majorBidi"/>
      <w:color w:val="272727" w:themeColor="text1" w:themeTint="D8"/>
    </w:rPr>
  </w:style>
  <w:style w:type="paragraph" w:styleId="Title">
    <w:name w:val="Title"/>
    <w:basedOn w:val="Normal"/>
    <w:next w:val="Normal"/>
    <w:link w:val="TitleChar"/>
    <w:uiPriority w:val="10"/>
    <w:qFormat/>
    <w:rsid w:val="00673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469"/>
    <w:pPr>
      <w:spacing w:before="160"/>
      <w:jc w:val="center"/>
    </w:pPr>
    <w:rPr>
      <w:i/>
      <w:iCs/>
      <w:color w:val="404040" w:themeColor="text1" w:themeTint="BF"/>
    </w:rPr>
  </w:style>
  <w:style w:type="character" w:customStyle="1" w:styleId="QuoteChar">
    <w:name w:val="Quote Char"/>
    <w:basedOn w:val="DefaultParagraphFont"/>
    <w:link w:val="Quote"/>
    <w:uiPriority w:val="29"/>
    <w:rsid w:val="00673469"/>
    <w:rPr>
      <w:i/>
      <w:iCs/>
      <w:color w:val="404040" w:themeColor="text1" w:themeTint="BF"/>
    </w:rPr>
  </w:style>
  <w:style w:type="paragraph" w:styleId="ListParagraph">
    <w:name w:val="List Paragraph"/>
    <w:basedOn w:val="Normal"/>
    <w:uiPriority w:val="34"/>
    <w:qFormat/>
    <w:rsid w:val="00673469"/>
    <w:pPr>
      <w:ind w:left="720"/>
      <w:contextualSpacing/>
    </w:pPr>
  </w:style>
  <w:style w:type="character" w:styleId="IntenseEmphasis">
    <w:name w:val="Intense Emphasis"/>
    <w:basedOn w:val="DefaultParagraphFont"/>
    <w:uiPriority w:val="21"/>
    <w:qFormat/>
    <w:rsid w:val="00673469"/>
    <w:rPr>
      <w:i/>
      <w:iCs/>
      <w:color w:val="0F4761" w:themeColor="accent1" w:themeShade="BF"/>
    </w:rPr>
  </w:style>
  <w:style w:type="paragraph" w:styleId="IntenseQuote">
    <w:name w:val="Intense Quote"/>
    <w:basedOn w:val="Normal"/>
    <w:next w:val="Normal"/>
    <w:link w:val="IntenseQuoteChar"/>
    <w:uiPriority w:val="30"/>
    <w:qFormat/>
    <w:rsid w:val="00673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469"/>
    <w:rPr>
      <w:i/>
      <w:iCs/>
      <w:color w:val="0F4761" w:themeColor="accent1" w:themeShade="BF"/>
    </w:rPr>
  </w:style>
  <w:style w:type="character" w:styleId="IntenseReference">
    <w:name w:val="Intense Reference"/>
    <w:basedOn w:val="DefaultParagraphFont"/>
    <w:uiPriority w:val="32"/>
    <w:qFormat/>
    <w:rsid w:val="00673469"/>
    <w:rPr>
      <w:b/>
      <w:bCs/>
      <w:smallCaps/>
      <w:color w:val="0F4761" w:themeColor="accent1" w:themeShade="BF"/>
      <w:spacing w:val="5"/>
    </w:rPr>
  </w:style>
  <w:style w:type="table" w:styleId="TableGrid">
    <w:name w:val="Table Grid"/>
    <w:basedOn w:val="TableNormal"/>
    <w:uiPriority w:val="39"/>
    <w:rsid w:val="00612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0463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B046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1562</Words>
  <Characters>8909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Karthik Kamidi</dc:creator>
  <cp:keywords/>
  <dc:description/>
  <cp:lastModifiedBy>Naga Karthik Kamidi</cp:lastModifiedBy>
  <cp:revision>4</cp:revision>
  <dcterms:created xsi:type="dcterms:W3CDTF">2026-04-16T01:08:00Z</dcterms:created>
  <dcterms:modified xsi:type="dcterms:W3CDTF">2026-04-16T01:50:00Z</dcterms:modified>
</cp:coreProperties>
</file>