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286562" w14:textId="14369D28" w:rsidR="00150F7B" w:rsidRPr="00150F7B" w:rsidRDefault="00150F7B" w:rsidP="006879D8">
      <w:pPr>
        <w:rPr>
          <w:rFonts w:ascii="Times New Roman" w:hAnsi="Times New Roman" w:cs="Times New Roman"/>
          <w:b/>
          <w:bCs/>
          <w:sz w:val="28"/>
          <w:szCs w:val="28"/>
        </w:rPr>
      </w:pPr>
      <w:r w:rsidRPr="00150F7B">
        <w:rPr>
          <w:rFonts w:ascii="Times New Roman" w:hAnsi="Times New Roman" w:cs="Times New Roman"/>
          <w:b/>
          <w:bCs/>
          <w:sz w:val="28"/>
          <w:szCs w:val="28"/>
        </w:rPr>
        <w:t>Comparative Analysis:</w:t>
      </w:r>
    </w:p>
    <w:p w14:paraId="1A243F01" w14:textId="1F191431" w:rsidR="006879D8" w:rsidRPr="006879D8" w:rsidRDefault="006879D8" w:rsidP="006879D8">
      <w:pPr>
        <w:rPr>
          <w:rFonts w:ascii="Times New Roman" w:hAnsi="Times New Roman" w:cs="Times New Roman"/>
        </w:rPr>
      </w:pPr>
      <w:r w:rsidRPr="006879D8">
        <w:rPr>
          <w:rFonts w:ascii="Times New Roman" w:hAnsi="Times New Roman" w:cs="Times New Roman"/>
        </w:rPr>
        <w:t xml:space="preserve">The analysis of privacy policy at Bank of America, PayPal, Wells Fargo, and Goldman Sachs reveals some similarities and significant differences in the </w:t>
      </w:r>
      <w:proofErr w:type="gramStart"/>
      <w:r w:rsidRPr="006879D8">
        <w:rPr>
          <w:rFonts w:ascii="Times New Roman" w:hAnsi="Times New Roman" w:cs="Times New Roman"/>
        </w:rPr>
        <w:t>manner in which</w:t>
      </w:r>
      <w:proofErr w:type="gramEnd"/>
      <w:r w:rsidRPr="006879D8">
        <w:rPr>
          <w:rFonts w:ascii="Times New Roman" w:hAnsi="Times New Roman" w:cs="Times New Roman"/>
        </w:rPr>
        <w:t xml:space="preserve"> user data is treated. Each of the four companies gathers personal and financial data to aid in their services, but the degree of data gathering is different. PayPal and Goldman Sachs gather a broader set of data, such as behavioral and device-related data, whereas Wells Fargo concentrates on more financial data. Bank of America is in the middle, as it has a mixed method of data collection.</w:t>
      </w:r>
    </w:p>
    <w:p w14:paraId="234DDB87" w14:textId="6B4160E3" w:rsidR="006879D8" w:rsidRPr="006879D8" w:rsidRDefault="006879D8" w:rsidP="006879D8">
      <w:pPr>
        <w:rPr>
          <w:rFonts w:ascii="Times New Roman" w:hAnsi="Times New Roman" w:cs="Times New Roman"/>
        </w:rPr>
      </w:pPr>
      <w:r w:rsidRPr="006879D8">
        <w:rPr>
          <w:rFonts w:ascii="Times New Roman" w:hAnsi="Times New Roman" w:cs="Times New Roman"/>
        </w:rPr>
        <w:t xml:space="preserve">Regarding data sharing, every company shares data with affiliates and service providers, although the extent varies. The greatest amount of </w:t>
      </w:r>
      <w:proofErr w:type="gramStart"/>
      <w:r w:rsidRPr="006879D8">
        <w:rPr>
          <w:rFonts w:ascii="Times New Roman" w:hAnsi="Times New Roman" w:cs="Times New Roman"/>
        </w:rPr>
        <w:t>third party</w:t>
      </w:r>
      <w:proofErr w:type="gramEnd"/>
      <w:r w:rsidRPr="006879D8">
        <w:rPr>
          <w:rFonts w:ascii="Times New Roman" w:hAnsi="Times New Roman" w:cs="Times New Roman"/>
        </w:rPr>
        <w:t xml:space="preserve"> involvement is presented by PayPal which is attributed to its international network of payments. Goldman Sachs also disseminates data more widely to do analytics and marketing. Conversely, Wells Fargo has more regulated and well-defined sharing practices, and the bank of America adheres to the industry practices with moderate levels of transparency.</w:t>
      </w:r>
    </w:p>
    <w:p w14:paraId="72495CD4" w14:textId="462EC832" w:rsidR="006879D8" w:rsidRPr="006879D8" w:rsidRDefault="006879D8" w:rsidP="006879D8">
      <w:pPr>
        <w:rPr>
          <w:rFonts w:ascii="Times New Roman" w:hAnsi="Times New Roman" w:cs="Times New Roman"/>
        </w:rPr>
      </w:pPr>
      <w:r w:rsidRPr="006879D8">
        <w:rPr>
          <w:rFonts w:ascii="Times New Roman" w:hAnsi="Times New Roman" w:cs="Times New Roman"/>
        </w:rPr>
        <w:t>User rights and control over data also vary among these companies. PayPal offers a better user control and easier access to data management. Wells Fargo has moderate controls, particularly in the sharing of information (marketing) related. Bank of America offers rudimentary rights but with low flexibility. Goldman Sachs provides user rights as stipulated by law, yet its policies could be more intricate and difficult to navigate than what a user might comprehend.</w:t>
      </w:r>
    </w:p>
    <w:p w14:paraId="277B0A56" w14:textId="0BC2F704" w:rsidR="006879D8" w:rsidRPr="006879D8" w:rsidRDefault="006879D8" w:rsidP="006879D8">
      <w:pPr>
        <w:rPr>
          <w:rFonts w:ascii="Times New Roman" w:hAnsi="Times New Roman" w:cs="Times New Roman"/>
        </w:rPr>
      </w:pPr>
      <w:r w:rsidRPr="006879D8">
        <w:rPr>
          <w:rFonts w:ascii="Times New Roman" w:hAnsi="Times New Roman" w:cs="Times New Roman"/>
        </w:rPr>
        <w:t xml:space="preserve">In terms of regulation, most companies typically adhere to CCPA through granting such rights as access to and deletion of information. Nonetheless, the compliance with GDPR is not as regular, with </w:t>
      </w:r>
      <w:proofErr w:type="gramStart"/>
      <w:r w:rsidRPr="006879D8">
        <w:rPr>
          <w:rFonts w:ascii="Times New Roman" w:hAnsi="Times New Roman" w:cs="Times New Roman"/>
        </w:rPr>
        <w:t>the majority of</w:t>
      </w:r>
      <w:proofErr w:type="gramEnd"/>
      <w:r w:rsidRPr="006879D8">
        <w:rPr>
          <w:rFonts w:ascii="Times New Roman" w:hAnsi="Times New Roman" w:cs="Times New Roman"/>
        </w:rPr>
        <w:t xml:space="preserve"> policies being aimed at U.S. users. Although PayPal is more supportive of GDPR principles, the other companies are not completely compliant.</w:t>
      </w:r>
    </w:p>
    <w:p w14:paraId="11A10C01" w14:textId="36483FD6" w:rsidR="00F534AD" w:rsidRPr="006879D8" w:rsidRDefault="006879D8" w:rsidP="006879D8">
      <w:r w:rsidRPr="006879D8">
        <w:rPr>
          <w:rFonts w:ascii="Times New Roman" w:hAnsi="Times New Roman" w:cs="Times New Roman"/>
        </w:rPr>
        <w:t xml:space="preserve">In general, the comparison shows that </w:t>
      </w:r>
      <w:proofErr w:type="gramStart"/>
      <w:r w:rsidRPr="006879D8">
        <w:rPr>
          <w:rFonts w:ascii="Times New Roman" w:hAnsi="Times New Roman" w:cs="Times New Roman"/>
        </w:rPr>
        <w:t>despite the fact that</w:t>
      </w:r>
      <w:proofErr w:type="gramEnd"/>
      <w:r w:rsidRPr="006879D8">
        <w:rPr>
          <w:rFonts w:ascii="Times New Roman" w:hAnsi="Times New Roman" w:cs="Times New Roman"/>
        </w:rPr>
        <w:t xml:space="preserve"> all four organizations comply with the minimum legal standards, there are some differences in terms of transparency, user control, and data handling practices. Wells Fargo is clear, PayPal is functional and allows users to control it, Bank of America is moderate in its approach, and Goldman Sachs has a lot of data and is quite complex. Such disparities underscore the importance of a better approach to transparency and easier privacy practices through all services.</w:t>
      </w:r>
    </w:p>
    <w:sectPr w:rsidR="00F534AD" w:rsidRPr="006879D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0574"/>
    <w:rsid w:val="00150F7B"/>
    <w:rsid w:val="0034634E"/>
    <w:rsid w:val="00656165"/>
    <w:rsid w:val="006879D8"/>
    <w:rsid w:val="006C0574"/>
    <w:rsid w:val="007A02DB"/>
    <w:rsid w:val="00926C7E"/>
    <w:rsid w:val="00AD54C3"/>
    <w:rsid w:val="00F534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F2A67A9"/>
  <w15:chartTrackingRefBased/>
  <w15:docId w15:val="{40150EA1-4EBF-7743-B9DB-3ED5932318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C057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C057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C057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C057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C057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C0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C0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C0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C0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C057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C057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C057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C057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C057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C0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C0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C0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C0574"/>
    <w:rPr>
      <w:rFonts w:eastAsiaTheme="majorEastAsia" w:cstheme="majorBidi"/>
      <w:color w:val="272727" w:themeColor="text1" w:themeTint="D8"/>
    </w:rPr>
  </w:style>
  <w:style w:type="paragraph" w:styleId="Title">
    <w:name w:val="Title"/>
    <w:basedOn w:val="Normal"/>
    <w:next w:val="Normal"/>
    <w:link w:val="TitleChar"/>
    <w:uiPriority w:val="10"/>
    <w:qFormat/>
    <w:rsid w:val="006C0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C0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C0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C0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C0574"/>
    <w:pPr>
      <w:spacing w:before="160"/>
      <w:jc w:val="center"/>
    </w:pPr>
    <w:rPr>
      <w:i/>
      <w:iCs/>
      <w:color w:val="404040" w:themeColor="text1" w:themeTint="BF"/>
    </w:rPr>
  </w:style>
  <w:style w:type="character" w:customStyle="1" w:styleId="QuoteChar">
    <w:name w:val="Quote Char"/>
    <w:basedOn w:val="DefaultParagraphFont"/>
    <w:link w:val="Quote"/>
    <w:uiPriority w:val="29"/>
    <w:rsid w:val="006C0574"/>
    <w:rPr>
      <w:i/>
      <w:iCs/>
      <w:color w:val="404040" w:themeColor="text1" w:themeTint="BF"/>
    </w:rPr>
  </w:style>
  <w:style w:type="paragraph" w:styleId="ListParagraph">
    <w:name w:val="List Paragraph"/>
    <w:basedOn w:val="Normal"/>
    <w:uiPriority w:val="34"/>
    <w:qFormat/>
    <w:rsid w:val="006C0574"/>
    <w:pPr>
      <w:ind w:left="720"/>
      <w:contextualSpacing/>
    </w:pPr>
  </w:style>
  <w:style w:type="character" w:styleId="IntenseEmphasis">
    <w:name w:val="Intense Emphasis"/>
    <w:basedOn w:val="DefaultParagraphFont"/>
    <w:uiPriority w:val="21"/>
    <w:qFormat/>
    <w:rsid w:val="006C0574"/>
    <w:rPr>
      <w:i/>
      <w:iCs/>
      <w:color w:val="0F4761" w:themeColor="accent1" w:themeShade="BF"/>
    </w:rPr>
  </w:style>
  <w:style w:type="paragraph" w:styleId="IntenseQuote">
    <w:name w:val="Intense Quote"/>
    <w:basedOn w:val="Normal"/>
    <w:next w:val="Normal"/>
    <w:link w:val="IntenseQuoteChar"/>
    <w:uiPriority w:val="30"/>
    <w:qFormat/>
    <w:rsid w:val="006C057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C0574"/>
    <w:rPr>
      <w:i/>
      <w:iCs/>
      <w:color w:val="0F4761" w:themeColor="accent1" w:themeShade="BF"/>
    </w:rPr>
  </w:style>
  <w:style w:type="character" w:styleId="IntenseReference">
    <w:name w:val="Intense Reference"/>
    <w:basedOn w:val="DefaultParagraphFont"/>
    <w:uiPriority w:val="32"/>
    <w:qFormat/>
    <w:rsid w:val="006C057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363</Words>
  <Characters>2073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Naga Karthik Kamidi</dc:creator>
  <cp:keywords/>
  <dc:description/>
  <cp:lastModifiedBy>Naga Karthik Kamidi</cp:lastModifiedBy>
  <cp:revision>1</cp:revision>
  <dcterms:created xsi:type="dcterms:W3CDTF">2026-04-16T02:00:00Z</dcterms:created>
  <dcterms:modified xsi:type="dcterms:W3CDTF">2026-04-16T02:21:00Z</dcterms:modified>
</cp:coreProperties>
</file>