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4FDDA58" w14:textId="72AD424E" w:rsidR="006B2AF5" w:rsidRPr="006B2AF5" w:rsidRDefault="00361C31" w:rsidP="006B2AF5">
      <w:pPr>
        <w:pStyle w:val="Title"/>
        <w:shd w:val="clear" w:color="auto" w:fill="002060"/>
        <w:jc w:val="center"/>
        <w:rPr>
          <w:rFonts w:ascii="Algerian" w:hAnsi="Algerian"/>
          <w:sz w:val="44"/>
          <w:szCs w:val="44"/>
        </w:rPr>
      </w:pPr>
      <w:r>
        <w:rPr>
          <w:rFonts w:ascii="Algerian" w:hAnsi="Algerian"/>
          <w:sz w:val="44"/>
          <w:szCs w:val="44"/>
        </w:rPr>
        <w:t>Retail store</w:t>
      </w:r>
      <w:r w:rsidR="006B2AF5" w:rsidRPr="006B2AF5">
        <w:rPr>
          <w:rFonts w:ascii="Algerian" w:hAnsi="Algerian"/>
          <w:sz w:val="44"/>
          <w:szCs w:val="44"/>
        </w:rPr>
        <w:t>- HSR, Bangalore</w:t>
      </w:r>
    </w:p>
    <w:p w14:paraId="3FFEC485" w14:textId="77777777" w:rsidR="006B2AF5" w:rsidRDefault="006B2AF5" w:rsidP="006B2AF5">
      <w:pPr>
        <w:rPr>
          <w:rFonts w:ascii="Calibri" w:hAnsi="Calibri" w:cs="Calibri"/>
        </w:rPr>
      </w:pPr>
    </w:p>
    <w:p w14:paraId="34937A2D" w14:textId="5D1A2AC4" w:rsidR="006B2AF5" w:rsidRPr="006B2AF5" w:rsidRDefault="006B2AF5" w:rsidP="006B2AF5">
      <w:pPr>
        <w:rPr>
          <w:rFonts w:ascii="Calibri" w:hAnsi="Calibri" w:cs="Calibri"/>
        </w:rPr>
      </w:pPr>
      <w:r>
        <w:rPr>
          <w:rFonts w:ascii="Calibri" w:hAnsi="Calibri" w:cs="Calibri"/>
        </w:rPr>
        <w:t xml:space="preserve">    </w:t>
      </w:r>
      <w:r w:rsidR="00361C31">
        <w:rPr>
          <w:rFonts w:ascii="Calibri" w:hAnsi="Calibri" w:cs="Calibri"/>
        </w:rPr>
        <w:t>Retail store</w:t>
      </w:r>
      <w:r w:rsidRPr="006B2AF5">
        <w:rPr>
          <w:rFonts w:ascii="Calibri" w:hAnsi="Calibri" w:cs="Calibri"/>
        </w:rPr>
        <w:t>, situated in HSR, Bangalore, has established itself as a prominent supermarket in the region, catering to a wide range of customers. In response to evolving customer needs and to enhance convenience, introduced a home delivery service in the year 2021. To ensure seamless operations and optimize customer satisfaction, the store diligently maintained a comprehensive transaction data sheet, containing detailed information at the order level.</w:t>
      </w:r>
      <w:r w:rsidR="003C63CB">
        <w:rPr>
          <w:rFonts w:ascii="Calibri" w:hAnsi="Calibri" w:cs="Calibri"/>
        </w:rPr>
        <w:t xml:space="preserve"> Let’s deep dive through the analysis.</w:t>
      </w:r>
    </w:p>
    <w:p w14:paraId="7D3C510B" w14:textId="17B3A79A" w:rsidR="006B2AF5" w:rsidRPr="00526FED" w:rsidRDefault="006B2AF5" w:rsidP="006B2AF5">
      <w:pPr>
        <w:pStyle w:val="Heading2"/>
        <w:shd w:val="clear" w:color="auto" w:fill="F1A983" w:themeFill="accent2" w:themeFillTint="99"/>
        <w:rPr>
          <w:color w:val="000000" w:themeColor="text1"/>
          <w:sz w:val="40"/>
          <w:szCs w:val="40"/>
        </w:rPr>
      </w:pPr>
      <w:r w:rsidRPr="00526FED">
        <w:rPr>
          <w:color w:val="000000" w:themeColor="text1"/>
          <w:sz w:val="40"/>
          <w:szCs w:val="40"/>
        </w:rPr>
        <w:t>Order level Analysis </w:t>
      </w:r>
    </w:p>
    <w:p w14:paraId="0D9C02FF" w14:textId="77777777" w:rsidR="006B2AF5" w:rsidRDefault="006B2AF5" w:rsidP="006B2AF5"/>
    <w:p w14:paraId="657D6721" w14:textId="16771C66" w:rsidR="006B2AF5" w:rsidRPr="00B06259" w:rsidRDefault="006B2AF5" w:rsidP="00B06259">
      <w:pPr>
        <w:pStyle w:val="Heading3"/>
      </w:pPr>
      <w:r w:rsidRPr="00B06259">
        <w:t>Order distribution at slot and delivery area level:</w:t>
      </w:r>
    </w:p>
    <w:p w14:paraId="5DBB1FAA" w14:textId="67D0D5BA" w:rsidR="009E2948" w:rsidRDefault="009E2948" w:rsidP="00DF3560">
      <w:pPr>
        <w:pStyle w:val="ListParagraph"/>
        <w:numPr>
          <w:ilvl w:val="0"/>
          <w:numId w:val="6"/>
        </w:numPr>
      </w:pPr>
      <w:r>
        <w:t xml:space="preserve">The order distribution across areas and slot level is high in </w:t>
      </w:r>
      <w:r w:rsidRPr="00EB0612">
        <w:rPr>
          <w:b/>
          <w:bCs/>
        </w:rPr>
        <w:t>HSR Layout</w:t>
      </w:r>
      <w:r>
        <w:t xml:space="preserve"> and ITI Layout, whereas in </w:t>
      </w:r>
      <w:proofErr w:type="spellStart"/>
      <w:r>
        <w:t>Harlur</w:t>
      </w:r>
      <w:proofErr w:type="spellEnd"/>
      <w:r>
        <w:t xml:space="preserve">, </w:t>
      </w:r>
      <w:proofErr w:type="spellStart"/>
      <w:r>
        <w:t>Kudlu</w:t>
      </w:r>
      <w:proofErr w:type="spellEnd"/>
      <w:r>
        <w:t xml:space="preserve"> and </w:t>
      </w:r>
      <w:proofErr w:type="spellStart"/>
      <w:r w:rsidRPr="009E2948">
        <w:t>Bomannahali</w:t>
      </w:r>
      <w:proofErr w:type="spellEnd"/>
      <w:r w:rsidRPr="009E2948">
        <w:t xml:space="preserve"> </w:t>
      </w:r>
      <w:r>
        <w:t>–</w:t>
      </w:r>
      <w:r w:rsidRPr="009E2948">
        <w:t xml:space="preserve"> </w:t>
      </w:r>
      <w:proofErr w:type="spellStart"/>
      <w:r w:rsidRPr="009E2948">
        <w:t>MicoLayout</w:t>
      </w:r>
      <w:proofErr w:type="spellEnd"/>
      <w:r>
        <w:t xml:space="preserve"> have order distribution in moderate level. The other areas have the least order distribution irrespective of the slots.</w:t>
      </w:r>
    </w:p>
    <w:p w14:paraId="724B45F8" w14:textId="33324FFA" w:rsidR="009E2948" w:rsidRDefault="009E2948" w:rsidP="00DF3560">
      <w:pPr>
        <w:pStyle w:val="ListParagraph"/>
        <w:numPr>
          <w:ilvl w:val="0"/>
          <w:numId w:val="6"/>
        </w:numPr>
      </w:pPr>
      <w:r>
        <w:t xml:space="preserve">The high order distribution in HSR Layout and ITI Layout are likely driven by a combination of demographic factors, commercial activity, consumer behaviors, and efficient delivery logistics. </w:t>
      </w:r>
    </w:p>
    <w:p w14:paraId="390C9F81" w14:textId="18E3C0D4" w:rsidR="009E2948" w:rsidRDefault="009E2948" w:rsidP="00DF3560">
      <w:pPr>
        <w:pStyle w:val="ListParagraph"/>
        <w:numPr>
          <w:ilvl w:val="0"/>
          <w:numId w:val="6"/>
        </w:numPr>
      </w:pPr>
      <w:r>
        <w:t>By addressing the factors contributing to lower order volumes in other areas, it may be possible to increase overall order distribution across all delivery areas.</w:t>
      </w:r>
    </w:p>
    <w:p w14:paraId="06552CAB" w14:textId="77777777" w:rsidR="009E2948" w:rsidRDefault="009E2948" w:rsidP="00DF3560">
      <w:pPr>
        <w:pStyle w:val="ListParagraph"/>
      </w:pPr>
    </w:p>
    <w:p w14:paraId="0610F91B" w14:textId="18231EDE" w:rsidR="009E2948" w:rsidRDefault="009E2948" w:rsidP="003C63CB">
      <w:pPr>
        <w:pStyle w:val="Heading3"/>
      </w:pPr>
      <w:r w:rsidRPr="00B06259">
        <w:t>Highest increase in monthly orders </w:t>
      </w:r>
      <w:r>
        <w:t xml:space="preserve">              </w:t>
      </w:r>
    </w:p>
    <w:p w14:paraId="41C0CBA5" w14:textId="42F2100A" w:rsidR="009E2948" w:rsidRDefault="00DF3560" w:rsidP="00DF3560">
      <w:pPr>
        <w:pStyle w:val="ListParagraph"/>
        <w:numPr>
          <w:ilvl w:val="0"/>
          <w:numId w:val="7"/>
        </w:numPr>
      </w:pPr>
      <w:r>
        <w:t xml:space="preserve">The month-wise increase in orders highlights </w:t>
      </w:r>
      <w:r w:rsidRPr="00B06259">
        <w:rPr>
          <w:b/>
          <w:bCs/>
          <w:i/>
          <w:iCs/>
        </w:rPr>
        <w:t>HSR Layout</w:t>
      </w:r>
      <w:r>
        <w:t xml:space="preserve"> as the top performer, followed by </w:t>
      </w:r>
      <w:r w:rsidRPr="00DF3560">
        <w:rPr>
          <w:i/>
          <w:iCs/>
        </w:rPr>
        <w:t>ITI Layout</w:t>
      </w:r>
      <w:r>
        <w:t>.</w:t>
      </w:r>
    </w:p>
    <w:p w14:paraId="0A476882" w14:textId="433B23A8" w:rsidR="00DF3560" w:rsidRDefault="00DF3560" w:rsidP="00DF3560">
      <w:pPr>
        <w:pStyle w:val="ListParagraph"/>
        <w:numPr>
          <w:ilvl w:val="0"/>
          <w:numId w:val="7"/>
        </w:numPr>
      </w:pPr>
      <w:r>
        <w:t>The highest monthly increase in orders in HSR Layout can be contributed to a combination of enhanced commercial activities, effective marketing</w:t>
      </w:r>
      <w:r w:rsidR="00B06259">
        <w:t xml:space="preserve"> and promotions</w:t>
      </w:r>
      <w:r>
        <w:t>, improved delivery plans and increase in delivery partners, and the consumer behaviors.</w:t>
      </w:r>
    </w:p>
    <w:p w14:paraId="48E51C0C" w14:textId="13A55070" w:rsidR="00DF3560" w:rsidRDefault="00DF3560" w:rsidP="00DF3560">
      <w:pPr>
        <w:pStyle w:val="ListParagraph"/>
        <w:numPr>
          <w:ilvl w:val="0"/>
          <w:numId w:val="7"/>
        </w:numPr>
      </w:pPr>
      <w:r>
        <w:t xml:space="preserve"> By focusing on the key factors associated with HSR </w:t>
      </w:r>
      <w:r w:rsidR="00B06259">
        <w:t xml:space="preserve">Layout area’s growth, the order distribution in ITI layout can also be increased as it is the potential growth area compared to the other locations. </w:t>
      </w:r>
    </w:p>
    <w:p w14:paraId="36B7371A" w14:textId="46B9D448" w:rsidR="00B06259" w:rsidRDefault="00B06259" w:rsidP="00B06259">
      <w:pPr>
        <w:pStyle w:val="Heading3"/>
      </w:pPr>
      <w:r>
        <w:t>D</w:t>
      </w:r>
      <w:r w:rsidRPr="00B06259">
        <w:t>elivery charges as a percentage of product amount at slot and month level</w:t>
      </w:r>
    </w:p>
    <w:p w14:paraId="46A518B3" w14:textId="0F896C5E" w:rsidR="00B06259" w:rsidRDefault="00B06259" w:rsidP="00B06259">
      <w:pPr>
        <w:pStyle w:val="ListParagraph"/>
        <w:numPr>
          <w:ilvl w:val="0"/>
          <w:numId w:val="8"/>
        </w:numPr>
      </w:pPr>
      <w:r>
        <w:t xml:space="preserve">When </w:t>
      </w:r>
      <w:r w:rsidR="00833282">
        <w:t xml:space="preserve">analyzing the delivery charges as a percentage of product amount at slot level, we can summarize that the delivery charges percentage is higher at </w:t>
      </w:r>
      <w:r w:rsidR="00833282" w:rsidRPr="00833282">
        <w:rPr>
          <w:b/>
          <w:bCs/>
        </w:rPr>
        <w:t>late night</w:t>
      </w:r>
      <w:r w:rsidR="00833282">
        <w:t xml:space="preserve"> orders than other slots.</w:t>
      </w:r>
    </w:p>
    <w:p w14:paraId="7F4854C3" w14:textId="651015A4" w:rsidR="00833282" w:rsidRDefault="00833282" w:rsidP="00833282">
      <w:pPr>
        <w:pStyle w:val="ListParagraph"/>
        <w:numPr>
          <w:ilvl w:val="0"/>
          <w:numId w:val="8"/>
        </w:numPr>
      </w:pPr>
      <w:r>
        <w:t xml:space="preserve">The factors causing the higher delivery charges percentage at Late night orders would be: </w:t>
      </w:r>
    </w:p>
    <w:p w14:paraId="577BED6B" w14:textId="77777777" w:rsidR="00605E19" w:rsidRDefault="00605E19" w:rsidP="00605E19">
      <w:pPr>
        <w:pStyle w:val="ListParagraph"/>
      </w:pPr>
    </w:p>
    <w:p w14:paraId="6B2A2359" w14:textId="3534C10B" w:rsidR="00833282" w:rsidRDefault="00833282" w:rsidP="00605E19">
      <w:pPr>
        <w:pStyle w:val="ListParagraph"/>
        <w:numPr>
          <w:ilvl w:val="0"/>
          <w:numId w:val="13"/>
        </w:numPr>
      </w:pPr>
      <w:r>
        <w:t>Increased wages for night shift delivery partners</w:t>
      </w:r>
    </w:p>
    <w:p w14:paraId="4CCC3F94" w14:textId="54F276D4" w:rsidR="00833282" w:rsidRDefault="00833282" w:rsidP="00605E19">
      <w:pPr>
        <w:pStyle w:val="ListParagraph"/>
        <w:numPr>
          <w:ilvl w:val="0"/>
          <w:numId w:val="13"/>
        </w:numPr>
      </w:pPr>
      <w:r>
        <w:t>Limited delivery partner availability</w:t>
      </w:r>
      <w:r w:rsidR="00605E19">
        <w:t>/ Scarcity of resources at night</w:t>
      </w:r>
    </w:p>
    <w:p w14:paraId="6C67F03D" w14:textId="601EC24F" w:rsidR="00833282" w:rsidRDefault="00833282" w:rsidP="00605E19">
      <w:pPr>
        <w:pStyle w:val="ListParagraph"/>
        <w:numPr>
          <w:ilvl w:val="0"/>
          <w:numId w:val="13"/>
        </w:numPr>
      </w:pPr>
      <w:r>
        <w:t>Increased operational costs</w:t>
      </w:r>
    </w:p>
    <w:p w14:paraId="0AC1A8FA" w14:textId="7BE83260" w:rsidR="00833282" w:rsidRDefault="00833282" w:rsidP="00605E19">
      <w:pPr>
        <w:pStyle w:val="ListParagraph"/>
        <w:numPr>
          <w:ilvl w:val="0"/>
          <w:numId w:val="13"/>
        </w:numPr>
      </w:pPr>
      <w:r>
        <w:lastRenderedPageBreak/>
        <w:t>Dynamic pricing strategies</w:t>
      </w:r>
    </w:p>
    <w:p w14:paraId="07D456B1" w14:textId="7AEC1C9B" w:rsidR="00833282" w:rsidRDefault="00833282" w:rsidP="00605E19">
      <w:pPr>
        <w:pStyle w:val="ListParagraph"/>
        <w:numPr>
          <w:ilvl w:val="0"/>
          <w:numId w:val="13"/>
        </w:numPr>
      </w:pPr>
      <w:r>
        <w:t>Customer demand for convenience</w:t>
      </w:r>
    </w:p>
    <w:p w14:paraId="110774ED" w14:textId="672B773A" w:rsidR="00833282" w:rsidRDefault="00833282" w:rsidP="00605E19">
      <w:pPr>
        <w:pStyle w:val="ListParagraph"/>
        <w:numPr>
          <w:ilvl w:val="0"/>
          <w:numId w:val="13"/>
        </w:numPr>
      </w:pPr>
      <w:r>
        <w:t>Low order volumes lead to high delivery charges</w:t>
      </w:r>
    </w:p>
    <w:p w14:paraId="07ECF121" w14:textId="424126B7" w:rsidR="00833282" w:rsidRDefault="00605E19" w:rsidP="00605E19">
      <w:pPr>
        <w:pStyle w:val="ListParagraph"/>
        <w:numPr>
          <w:ilvl w:val="0"/>
          <w:numId w:val="13"/>
        </w:numPr>
      </w:pPr>
      <w:r>
        <w:t>Consumer behavior</w:t>
      </w:r>
    </w:p>
    <w:p w14:paraId="12E8E0D6" w14:textId="77777777" w:rsidR="00605E19" w:rsidRPr="00B06259" w:rsidRDefault="00605E19" w:rsidP="00605E19">
      <w:pPr>
        <w:pStyle w:val="ListParagraph"/>
        <w:ind w:left="1440"/>
      </w:pPr>
    </w:p>
    <w:p w14:paraId="01C74DFF" w14:textId="756F7C71" w:rsidR="00B06259" w:rsidRDefault="00605E19" w:rsidP="00605E19">
      <w:pPr>
        <w:pStyle w:val="ListParagraph"/>
        <w:numPr>
          <w:ilvl w:val="0"/>
          <w:numId w:val="14"/>
        </w:numPr>
      </w:pPr>
      <w:r>
        <w:t xml:space="preserve">The delivery charges as a percentage of product amount at </w:t>
      </w:r>
      <w:r w:rsidRPr="00605E19">
        <w:rPr>
          <w:i/>
          <w:iCs/>
        </w:rPr>
        <w:t>month level</w:t>
      </w:r>
      <w:r>
        <w:t xml:space="preserve"> has reduced in the month of September. There is a </w:t>
      </w:r>
      <w:r w:rsidRPr="00605E19">
        <w:rPr>
          <w:b/>
          <w:bCs/>
        </w:rPr>
        <w:t>constant decrease in month-to-month</w:t>
      </w:r>
      <w:r>
        <w:t xml:space="preserve"> delivery charges as a percentage of product amount.</w:t>
      </w:r>
    </w:p>
    <w:p w14:paraId="1BD49CA3" w14:textId="77777777" w:rsidR="00605E19" w:rsidRDefault="00605E19" w:rsidP="00B06259">
      <w:pPr>
        <w:pStyle w:val="ListParagraph"/>
      </w:pPr>
    </w:p>
    <w:p w14:paraId="4CD2D252" w14:textId="1ADBE23D" w:rsidR="009E2948" w:rsidRDefault="009D6F63" w:rsidP="009D6F63">
      <w:pPr>
        <w:pStyle w:val="Heading3"/>
      </w:pPr>
      <w:r w:rsidRPr="009D6F63">
        <w:t>Discount as a percentage of product amount at slot and month level</w:t>
      </w:r>
    </w:p>
    <w:p w14:paraId="3BC47D25" w14:textId="38B4154F" w:rsidR="009D6F63" w:rsidRDefault="009D6F63" w:rsidP="009D6F63">
      <w:pPr>
        <w:pStyle w:val="ListParagraph"/>
        <w:numPr>
          <w:ilvl w:val="0"/>
          <w:numId w:val="14"/>
        </w:numPr>
      </w:pPr>
      <w:r>
        <w:t xml:space="preserve">The highest discount as a percentage of product amount is in the month of </w:t>
      </w:r>
      <w:r w:rsidRPr="003C63CB">
        <w:rPr>
          <w:b/>
          <w:bCs/>
        </w:rPr>
        <w:t>August</w:t>
      </w:r>
      <w:r>
        <w:t xml:space="preserve"> followed by </w:t>
      </w:r>
      <w:r w:rsidRPr="003C63CB">
        <w:rPr>
          <w:b/>
          <w:bCs/>
        </w:rPr>
        <w:t>September.</w:t>
      </w:r>
    </w:p>
    <w:p w14:paraId="2FA9D129" w14:textId="56EFA95D" w:rsidR="009D6F63" w:rsidRDefault="009D6F63" w:rsidP="009D6F63">
      <w:pPr>
        <w:pStyle w:val="ListParagraph"/>
        <w:numPr>
          <w:ilvl w:val="0"/>
          <w:numId w:val="14"/>
        </w:numPr>
      </w:pPr>
      <w:r>
        <w:t xml:space="preserve">The major reason for giving a high discount would be to increase the order volumes since the order counts/revenue is decreasing month to month. </w:t>
      </w:r>
    </w:p>
    <w:p w14:paraId="5BA41C0A" w14:textId="19D85C25" w:rsidR="009D6F63" w:rsidRDefault="009D6F63" w:rsidP="009D6F63">
      <w:pPr>
        <w:pStyle w:val="ListParagraph"/>
        <w:numPr>
          <w:ilvl w:val="0"/>
          <w:numId w:val="14"/>
        </w:numPr>
      </w:pPr>
      <w:r>
        <w:t xml:space="preserve">The other key factors for providing high discount as a percentage of product amount would be the festival season, clearance sale, </w:t>
      </w:r>
      <w:r w:rsidR="003C63CB">
        <w:t>competitive pressure, Marketing strategies and so on.</w:t>
      </w:r>
    </w:p>
    <w:p w14:paraId="6A16280E" w14:textId="331E1980" w:rsidR="003C63CB" w:rsidRDefault="003C63CB" w:rsidP="009D6F63">
      <w:pPr>
        <w:pStyle w:val="ListParagraph"/>
        <w:numPr>
          <w:ilvl w:val="0"/>
          <w:numId w:val="14"/>
        </w:numPr>
      </w:pPr>
      <w:r>
        <w:t xml:space="preserve">To maximize the benefits of these discounts while maintaining customer satisfaction and profitability we can refine the discount strategies and use the data-driven insights. </w:t>
      </w:r>
    </w:p>
    <w:p w14:paraId="526EB86B" w14:textId="6D3833EB" w:rsidR="003C63CB" w:rsidRDefault="00C06B14" w:rsidP="003C63CB">
      <w:pPr>
        <w:pStyle w:val="Heading3"/>
      </w:pPr>
      <w:r>
        <w:t>D</w:t>
      </w:r>
      <w:r w:rsidRPr="00C06B14">
        <w:t>iscount as a percentage of product amount at drop area and slot level</w:t>
      </w:r>
    </w:p>
    <w:p w14:paraId="7F434DFD" w14:textId="3CE5DB0A" w:rsidR="00C06B14" w:rsidRDefault="00561AB3" w:rsidP="00C06B14">
      <w:pPr>
        <w:pStyle w:val="Heading4"/>
        <w:rPr>
          <w:color w:val="000000" w:themeColor="text1"/>
        </w:rPr>
      </w:pPr>
      <w:r w:rsidRPr="00561AB3">
        <w:rPr>
          <w:noProof/>
          <w:color w:val="000000" w:themeColor="text1"/>
        </w:rPr>
        <w:drawing>
          <wp:anchor distT="0" distB="0" distL="114300" distR="114300" simplePos="0" relativeHeight="251658240" behindDoc="1" locked="0" layoutInCell="1" allowOverlap="1" wp14:anchorId="6ECF4D25" wp14:editId="4FA39EC2">
            <wp:simplePos x="0" y="0"/>
            <wp:positionH relativeFrom="margin">
              <wp:posOffset>4718050</wp:posOffset>
            </wp:positionH>
            <wp:positionV relativeFrom="paragraph">
              <wp:posOffset>7620</wp:posOffset>
            </wp:positionV>
            <wp:extent cx="1041400" cy="1159510"/>
            <wp:effectExtent l="0" t="0" r="6350" b="2540"/>
            <wp:wrapSquare wrapText="bothSides"/>
            <wp:docPr id="13160854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085492" name=""/>
                    <pic:cNvPicPr/>
                  </pic:nvPicPr>
                  <pic:blipFill>
                    <a:blip r:embed="rId5">
                      <a:extLst>
                        <a:ext uri="{28A0092B-C50C-407E-A947-70E740481C1C}">
                          <a14:useLocalDpi xmlns:a14="http://schemas.microsoft.com/office/drawing/2010/main" val="0"/>
                        </a:ext>
                      </a:extLst>
                    </a:blip>
                    <a:stretch>
                      <a:fillRect/>
                    </a:stretch>
                  </pic:blipFill>
                  <pic:spPr>
                    <a:xfrm>
                      <a:off x="0" y="0"/>
                      <a:ext cx="1041400" cy="1159510"/>
                    </a:xfrm>
                    <a:prstGeom prst="rect">
                      <a:avLst/>
                    </a:prstGeom>
                  </pic:spPr>
                </pic:pic>
              </a:graphicData>
            </a:graphic>
            <wp14:sizeRelH relativeFrom="margin">
              <wp14:pctWidth>0</wp14:pctWidth>
            </wp14:sizeRelH>
            <wp14:sizeRelV relativeFrom="margin">
              <wp14:pctHeight>0</wp14:pctHeight>
            </wp14:sizeRelV>
          </wp:anchor>
        </w:drawing>
      </w:r>
      <w:r w:rsidR="00C06B14" w:rsidRPr="00C06B14">
        <w:rPr>
          <w:color w:val="000000" w:themeColor="text1"/>
        </w:rPr>
        <w:t>Areas having 0% discount as a percentage of product amount:</w:t>
      </w:r>
      <w:r w:rsidRPr="00561AB3">
        <w:rPr>
          <w:noProof/>
        </w:rPr>
        <w:t xml:space="preserve"> </w:t>
      </w:r>
    </w:p>
    <w:p w14:paraId="13B21EE6" w14:textId="10AC4AD4" w:rsidR="0071207C" w:rsidRDefault="0071207C" w:rsidP="0071207C">
      <w:r>
        <w:t xml:space="preserve"> The below 15 areas did not receive any discount on the product amount.</w:t>
      </w:r>
    </w:p>
    <w:p w14:paraId="7946C243" w14:textId="70989A8A" w:rsidR="00C06B14" w:rsidRDefault="00C06B14" w:rsidP="0071207C">
      <w:pPr>
        <w:pStyle w:val="ListParagraph"/>
        <w:numPr>
          <w:ilvl w:val="0"/>
          <w:numId w:val="16"/>
        </w:numPr>
      </w:pPr>
      <w:r w:rsidRPr="00C06B14">
        <w:t>Banashankari Stage 2</w:t>
      </w:r>
    </w:p>
    <w:p w14:paraId="1A374010" w14:textId="72F4705B" w:rsidR="00C06B14" w:rsidRDefault="00C06B14" w:rsidP="0071207C">
      <w:pPr>
        <w:pStyle w:val="ListParagraph"/>
        <w:numPr>
          <w:ilvl w:val="0"/>
          <w:numId w:val="16"/>
        </w:numPr>
      </w:pPr>
      <w:r w:rsidRPr="00C06B14">
        <w:t>Basavanagudi</w:t>
      </w:r>
    </w:p>
    <w:p w14:paraId="10F33FFA" w14:textId="3F47B48A" w:rsidR="00C06B14" w:rsidRDefault="00C06B14" w:rsidP="0071207C">
      <w:pPr>
        <w:pStyle w:val="ListParagraph"/>
        <w:numPr>
          <w:ilvl w:val="0"/>
          <w:numId w:val="16"/>
        </w:numPr>
      </w:pPr>
      <w:r w:rsidRPr="00C06B14">
        <w:t xml:space="preserve">Bellandur, </w:t>
      </w:r>
      <w:proofErr w:type="spellStart"/>
      <w:r w:rsidRPr="00C06B14">
        <w:t>Ecospace</w:t>
      </w:r>
      <w:proofErr w:type="spellEnd"/>
    </w:p>
    <w:p w14:paraId="21EF0338" w14:textId="5C0ADE4E" w:rsidR="0071207C" w:rsidRDefault="0071207C" w:rsidP="0071207C">
      <w:pPr>
        <w:pStyle w:val="ListParagraph"/>
        <w:numPr>
          <w:ilvl w:val="0"/>
          <w:numId w:val="16"/>
        </w:numPr>
      </w:pPr>
      <w:r w:rsidRPr="0071207C">
        <w:t>Bellandur, ETV</w:t>
      </w:r>
    </w:p>
    <w:p w14:paraId="038C0429" w14:textId="525E1098" w:rsidR="0071207C" w:rsidRDefault="0071207C" w:rsidP="0071207C">
      <w:pPr>
        <w:pStyle w:val="ListParagraph"/>
        <w:numPr>
          <w:ilvl w:val="0"/>
          <w:numId w:val="16"/>
        </w:numPr>
      </w:pPr>
      <w:proofErr w:type="spellStart"/>
      <w:r w:rsidRPr="0071207C">
        <w:t>Binnipet</w:t>
      </w:r>
      <w:proofErr w:type="spellEnd"/>
    </w:p>
    <w:p w14:paraId="50D00441" w14:textId="6EA1BA86" w:rsidR="0071207C" w:rsidRDefault="0071207C" w:rsidP="0071207C">
      <w:pPr>
        <w:pStyle w:val="ListParagraph"/>
        <w:numPr>
          <w:ilvl w:val="0"/>
          <w:numId w:val="16"/>
        </w:numPr>
      </w:pPr>
      <w:proofErr w:type="spellStart"/>
      <w:r w:rsidRPr="0071207C">
        <w:t>Brookefield</w:t>
      </w:r>
      <w:proofErr w:type="spellEnd"/>
    </w:p>
    <w:p w14:paraId="64141057" w14:textId="4FA58A01" w:rsidR="0071207C" w:rsidRDefault="0071207C" w:rsidP="0071207C">
      <w:pPr>
        <w:pStyle w:val="ListParagraph"/>
        <w:numPr>
          <w:ilvl w:val="0"/>
          <w:numId w:val="16"/>
        </w:numPr>
      </w:pPr>
      <w:proofErr w:type="spellStart"/>
      <w:r w:rsidRPr="0071207C">
        <w:t>Challagatta</w:t>
      </w:r>
      <w:proofErr w:type="spellEnd"/>
    </w:p>
    <w:p w14:paraId="11AEE1D1" w14:textId="4A75F61F" w:rsidR="0071207C" w:rsidRDefault="0071207C" w:rsidP="0071207C">
      <w:pPr>
        <w:pStyle w:val="ListParagraph"/>
        <w:numPr>
          <w:ilvl w:val="0"/>
          <w:numId w:val="16"/>
        </w:numPr>
      </w:pPr>
      <w:r w:rsidRPr="0071207C">
        <w:t>CV Raman Nagar</w:t>
      </w:r>
    </w:p>
    <w:p w14:paraId="23A9BBC7" w14:textId="2E69AD9D" w:rsidR="0071207C" w:rsidRDefault="0071207C" w:rsidP="0071207C">
      <w:pPr>
        <w:pStyle w:val="ListParagraph"/>
        <w:numPr>
          <w:ilvl w:val="0"/>
          <w:numId w:val="16"/>
        </w:numPr>
      </w:pPr>
      <w:r w:rsidRPr="0071207C">
        <w:t>Frazer Town</w:t>
      </w:r>
    </w:p>
    <w:p w14:paraId="64ADAB2F" w14:textId="4BE62BF6" w:rsidR="0071207C" w:rsidRDefault="0071207C" w:rsidP="0071207C">
      <w:pPr>
        <w:pStyle w:val="ListParagraph"/>
        <w:numPr>
          <w:ilvl w:val="0"/>
          <w:numId w:val="16"/>
        </w:numPr>
      </w:pPr>
      <w:r w:rsidRPr="0071207C">
        <w:t>Kumaraswamy Layout</w:t>
      </w:r>
    </w:p>
    <w:p w14:paraId="78859842" w14:textId="0F8360B1" w:rsidR="0071207C" w:rsidRDefault="0071207C" w:rsidP="0071207C">
      <w:pPr>
        <w:pStyle w:val="ListParagraph"/>
        <w:numPr>
          <w:ilvl w:val="0"/>
          <w:numId w:val="16"/>
        </w:numPr>
      </w:pPr>
      <w:r w:rsidRPr="0071207C">
        <w:t>Mahadevapura</w:t>
      </w:r>
    </w:p>
    <w:p w14:paraId="1AA6D946" w14:textId="18114A97" w:rsidR="0071207C" w:rsidRDefault="0071207C" w:rsidP="0071207C">
      <w:pPr>
        <w:pStyle w:val="ListParagraph"/>
        <w:numPr>
          <w:ilvl w:val="0"/>
          <w:numId w:val="16"/>
        </w:numPr>
      </w:pPr>
      <w:r w:rsidRPr="0071207C">
        <w:t>Marathahalli</w:t>
      </w:r>
    </w:p>
    <w:p w14:paraId="1576A2BA" w14:textId="6A53CD23" w:rsidR="0071207C" w:rsidRDefault="0071207C" w:rsidP="0071207C">
      <w:pPr>
        <w:pStyle w:val="ListParagraph"/>
        <w:numPr>
          <w:ilvl w:val="0"/>
          <w:numId w:val="16"/>
        </w:numPr>
      </w:pPr>
      <w:proofErr w:type="spellStart"/>
      <w:r w:rsidRPr="0071207C">
        <w:t>Pattandur</w:t>
      </w:r>
      <w:proofErr w:type="spellEnd"/>
    </w:p>
    <w:p w14:paraId="6FD0EA94" w14:textId="05532E78" w:rsidR="0071207C" w:rsidRDefault="0071207C" w:rsidP="0071207C">
      <w:pPr>
        <w:pStyle w:val="ListParagraph"/>
        <w:numPr>
          <w:ilvl w:val="0"/>
          <w:numId w:val="16"/>
        </w:numPr>
      </w:pPr>
      <w:r w:rsidRPr="0071207C">
        <w:t>Richmond Town</w:t>
      </w:r>
    </w:p>
    <w:p w14:paraId="6A18905E" w14:textId="0FEA64E8" w:rsidR="0071207C" w:rsidRDefault="0071207C" w:rsidP="0071207C">
      <w:pPr>
        <w:pStyle w:val="ListParagraph"/>
        <w:numPr>
          <w:ilvl w:val="0"/>
          <w:numId w:val="16"/>
        </w:numPr>
      </w:pPr>
      <w:proofErr w:type="spellStart"/>
      <w:r w:rsidRPr="0071207C">
        <w:t>Vimanapura</w:t>
      </w:r>
      <w:proofErr w:type="spellEnd"/>
    </w:p>
    <w:p w14:paraId="772F2D16" w14:textId="77777777" w:rsidR="00561AB3" w:rsidRDefault="00561AB3" w:rsidP="00561AB3">
      <w:pPr>
        <w:pStyle w:val="ListParagraph"/>
      </w:pPr>
    </w:p>
    <w:p w14:paraId="7966C224" w14:textId="52EAF964" w:rsidR="007A1F6E" w:rsidRPr="007A1F6E" w:rsidRDefault="007A1F6E" w:rsidP="00D9489C">
      <w:pPr>
        <w:pStyle w:val="Heading3"/>
      </w:pPr>
      <w:r w:rsidRPr="00526FED">
        <w:lastRenderedPageBreak/>
        <w:t>Areas received high average discount as a percentage of product amount:</w:t>
      </w:r>
    </w:p>
    <w:tbl>
      <w:tblPr>
        <w:tblW w:w="0" w:type="auto"/>
        <w:jc w:val="center"/>
        <w:tblLook w:val="04A0" w:firstRow="1" w:lastRow="0" w:firstColumn="1" w:lastColumn="0" w:noHBand="0" w:noVBand="1"/>
      </w:tblPr>
      <w:tblGrid>
        <w:gridCol w:w="1774"/>
        <w:gridCol w:w="5418"/>
      </w:tblGrid>
      <w:tr w:rsidR="007A1F6E" w:rsidRPr="007A1F6E" w14:paraId="25DE1D13" w14:textId="77777777" w:rsidTr="007A1F6E">
        <w:trPr>
          <w:trHeight w:val="570"/>
          <w:jc w:val="center"/>
        </w:trPr>
        <w:tc>
          <w:tcPr>
            <w:tcW w:w="0" w:type="auto"/>
            <w:tcBorders>
              <w:top w:val="nil"/>
              <w:left w:val="nil"/>
              <w:bottom w:val="nil"/>
              <w:right w:val="nil"/>
            </w:tcBorders>
            <w:shd w:val="clear" w:color="000000" w:fill="002060"/>
            <w:noWrap/>
            <w:vAlign w:val="bottom"/>
            <w:hideMark/>
          </w:tcPr>
          <w:p w14:paraId="00F7DCAF" w14:textId="77777777" w:rsidR="007A1F6E" w:rsidRPr="007A1F6E" w:rsidRDefault="007A1F6E" w:rsidP="007A1F6E">
            <w:pPr>
              <w:spacing w:after="0" w:line="240" w:lineRule="auto"/>
              <w:rPr>
                <w:rFonts w:ascii="Calibri" w:eastAsia="Times New Roman" w:hAnsi="Calibri" w:cs="Calibri"/>
                <w:color w:val="FFFFFF"/>
                <w:kern w:val="0"/>
                <w14:ligatures w14:val="none"/>
              </w:rPr>
            </w:pPr>
            <w:r w:rsidRPr="007A1F6E">
              <w:rPr>
                <w:rFonts w:ascii="Calibri" w:eastAsia="Times New Roman" w:hAnsi="Calibri" w:cs="Calibri"/>
                <w:color w:val="FFFFFF"/>
                <w:kern w:val="0"/>
                <w14:ligatures w14:val="none"/>
              </w:rPr>
              <w:t>Drop area</w:t>
            </w:r>
          </w:p>
        </w:tc>
        <w:tc>
          <w:tcPr>
            <w:tcW w:w="0" w:type="auto"/>
            <w:tcBorders>
              <w:top w:val="nil"/>
              <w:left w:val="nil"/>
              <w:bottom w:val="nil"/>
              <w:right w:val="nil"/>
            </w:tcBorders>
            <w:shd w:val="clear" w:color="000000" w:fill="002060"/>
            <w:noWrap/>
            <w:vAlign w:val="bottom"/>
            <w:hideMark/>
          </w:tcPr>
          <w:p w14:paraId="3FD9E976" w14:textId="46906858" w:rsidR="007A1F6E" w:rsidRPr="007A1F6E" w:rsidRDefault="007A1F6E" w:rsidP="007A1F6E">
            <w:pPr>
              <w:spacing w:after="0" w:line="240" w:lineRule="auto"/>
              <w:rPr>
                <w:rFonts w:ascii="Calibri" w:eastAsia="Times New Roman" w:hAnsi="Calibri" w:cs="Calibri"/>
                <w:color w:val="FFFFFF"/>
                <w:kern w:val="0"/>
                <w14:ligatures w14:val="none"/>
              </w:rPr>
            </w:pPr>
            <w:r>
              <w:rPr>
                <w:rFonts w:ascii="Calibri" w:eastAsia="Times New Roman" w:hAnsi="Calibri" w:cs="Calibri"/>
                <w:color w:val="FFFFFF"/>
                <w:kern w:val="0"/>
                <w14:ligatures w14:val="none"/>
              </w:rPr>
              <w:t xml:space="preserve">High </w:t>
            </w:r>
            <w:r w:rsidRPr="007A1F6E">
              <w:rPr>
                <w:rFonts w:ascii="Calibri" w:eastAsia="Times New Roman" w:hAnsi="Calibri" w:cs="Calibri"/>
                <w:color w:val="FFFFFF"/>
                <w:kern w:val="0"/>
                <w14:ligatures w14:val="none"/>
              </w:rPr>
              <w:t>Average discount</w:t>
            </w:r>
            <w:r>
              <w:rPr>
                <w:rFonts w:ascii="Calibri" w:eastAsia="Times New Roman" w:hAnsi="Calibri" w:cs="Calibri"/>
                <w:color w:val="FFFFFF"/>
                <w:kern w:val="0"/>
                <w14:ligatures w14:val="none"/>
              </w:rPr>
              <w:t xml:space="preserve"> as a percentage of product amount</w:t>
            </w:r>
          </w:p>
        </w:tc>
      </w:tr>
      <w:tr w:rsidR="007A1F6E" w:rsidRPr="007A1F6E" w14:paraId="5B504464" w14:textId="77777777" w:rsidTr="007A1F6E">
        <w:trPr>
          <w:trHeight w:val="57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50E3299" w14:textId="77777777" w:rsidR="007A1F6E" w:rsidRPr="007A1F6E" w:rsidRDefault="007A1F6E" w:rsidP="007A1F6E">
            <w:pPr>
              <w:spacing w:after="0" w:line="240" w:lineRule="auto"/>
              <w:rPr>
                <w:rFonts w:ascii="Calibri" w:eastAsia="Times New Roman" w:hAnsi="Calibri" w:cs="Calibri"/>
                <w:color w:val="000000"/>
                <w:kern w:val="0"/>
                <w14:ligatures w14:val="none"/>
              </w:rPr>
            </w:pPr>
            <w:r w:rsidRPr="007A1F6E">
              <w:rPr>
                <w:rFonts w:ascii="Calibri" w:eastAsia="Times New Roman" w:hAnsi="Calibri" w:cs="Calibri"/>
                <w:color w:val="000000"/>
                <w:kern w:val="0"/>
                <w14:ligatures w14:val="none"/>
              </w:rPr>
              <w:t>Bellandur, Sakara</w:t>
            </w:r>
          </w:p>
        </w:tc>
        <w:tc>
          <w:tcPr>
            <w:tcW w:w="0" w:type="auto"/>
            <w:tcBorders>
              <w:top w:val="single" w:sz="4" w:space="0" w:color="auto"/>
              <w:left w:val="single" w:sz="4" w:space="0" w:color="auto"/>
              <w:bottom w:val="single" w:sz="4" w:space="0" w:color="auto"/>
              <w:right w:val="single" w:sz="4" w:space="0" w:color="auto"/>
            </w:tcBorders>
            <w:shd w:val="clear" w:color="000000" w:fill="85C87D"/>
            <w:noWrap/>
            <w:vAlign w:val="bottom"/>
            <w:hideMark/>
          </w:tcPr>
          <w:p w14:paraId="1CB8097A" w14:textId="77777777" w:rsidR="007A1F6E" w:rsidRPr="007A1F6E" w:rsidRDefault="007A1F6E" w:rsidP="007A1F6E">
            <w:pPr>
              <w:spacing w:after="0" w:line="240" w:lineRule="auto"/>
              <w:jc w:val="right"/>
              <w:rPr>
                <w:rFonts w:ascii="Calibri" w:eastAsia="Times New Roman" w:hAnsi="Calibri" w:cs="Calibri"/>
                <w:color w:val="000000"/>
                <w:kern w:val="0"/>
                <w14:ligatures w14:val="none"/>
              </w:rPr>
            </w:pPr>
            <w:r w:rsidRPr="007A1F6E">
              <w:rPr>
                <w:rFonts w:ascii="Calibri" w:eastAsia="Times New Roman" w:hAnsi="Calibri" w:cs="Calibri"/>
                <w:color w:val="000000"/>
                <w:kern w:val="0"/>
                <w14:ligatures w14:val="none"/>
              </w:rPr>
              <w:t>11.18%</w:t>
            </w:r>
          </w:p>
        </w:tc>
      </w:tr>
      <w:tr w:rsidR="007A1F6E" w:rsidRPr="007A1F6E" w14:paraId="67D0E951" w14:textId="77777777" w:rsidTr="007A1F6E">
        <w:trPr>
          <w:trHeight w:val="57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315C9D93" w14:textId="77777777" w:rsidR="007A1F6E" w:rsidRPr="007A1F6E" w:rsidRDefault="007A1F6E" w:rsidP="007A1F6E">
            <w:pPr>
              <w:spacing w:after="0" w:line="240" w:lineRule="auto"/>
              <w:rPr>
                <w:rFonts w:ascii="Calibri" w:eastAsia="Times New Roman" w:hAnsi="Calibri" w:cs="Calibri"/>
                <w:color w:val="000000"/>
                <w:kern w:val="0"/>
                <w14:ligatures w14:val="none"/>
              </w:rPr>
            </w:pPr>
            <w:proofErr w:type="spellStart"/>
            <w:r w:rsidRPr="007A1F6E">
              <w:rPr>
                <w:rFonts w:ascii="Calibri" w:eastAsia="Times New Roman" w:hAnsi="Calibri" w:cs="Calibri"/>
                <w:color w:val="000000"/>
                <w:kern w:val="0"/>
                <w14:ligatures w14:val="none"/>
              </w:rPr>
              <w:t>Bilekahalli</w:t>
            </w:r>
            <w:proofErr w:type="spellEnd"/>
          </w:p>
        </w:tc>
        <w:tc>
          <w:tcPr>
            <w:tcW w:w="0" w:type="auto"/>
            <w:tcBorders>
              <w:top w:val="single" w:sz="4" w:space="0" w:color="auto"/>
              <w:left w:val="single" w:sz="4" w:space="0" w:color="auto"/>
              <w:bottom w:val="single" w:sz="4" w:space="0" w:color="auto"/>
              <w:right w:val="single" w:sz="4" w:space="0" w:color="auto"/>
            </w:tcBorders>
            <w:shd w:val="clear" w:color="000000" w:fill="63BE7B"/>
            <w:noWrap/>
            <w:vAlign w:val="bottom"/>
            <w:hideMark/>
          </w:tcPr>
          <w:p w14:paraId="4915E3CC" w14:textId="77777777" w:rsidR="007A1F6E" w:rsidRPr="007A1F6E" w:rsidRDefault="007A1F6E" w:rsidP="007A1F6E">
            <w:pPr>
              <w:spacing w:after="0" w:line="240" w:lineRule="auto"/>
              <w:jc w:val="right"/>
              <w:rPr>
                <w:rFonts w:ascii="Calibri" w:eastAsia="Times New Roman" w:hAnsi="Calibri" w:cs="Calibri"/>
                <w:color w:val="000000"/>
                <w:kern w:val="0"/>
                <w14:ligatures w14:val="none"/>
              </w:rPr>
            </w:pPr>
            <w:r w:rsidRPr="007A1F6E">
              <w:rPr>
                <w:rFonts w:ascii="Calibri" w:eastAsia="Times New Roman" w:hAnsi="Calibri" w:cs="Calibri"/>
                <w:color w:val="000000"/>
                <w:kern w:val="0"/>
                <w14:ligatures w14:val="none"/>
              </w:rPr>
              <w:t>13.56%</w:t>
            </w:r>
          </w:p>
        </w:tc>
      </w:tr>
      <w:tr w:rsidR="007A1F6E" w:rsidRPr="007A1F6E" w14:paraId="192F2396" w14:textId="77777777" w:rsidTr="007A1F6E">
        <w:trPr>
          <w:trHeight w:val="57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493AAF5" w14:textId="77777777" w:rsidR="007A1F6E" w:rsidRPr="007A1F6E" w:rsidRDefault="007A1F6E" w:rsidP="007A1F6E">
            <w:pPr>
              <w:spacing w:after="0" w:line="240" w:lineRule="auto"/>
              <w:rPr>
                <w:rFonts w:ascii="Calibri" w:eastAsia="Times New Roman" w:hAnsi="Calibri" w:cs="Calibri"/>
                <w:color w:val="000000"/>
                <w:kern w:val="0"/>
                <w14:ligatures w14:val="none"/>
              </w:rPr>
            </w:pPr>
            <w:r w:rsidRPr="007A1F6E">
              <w:rPr>
                <w:rFonts w:ascii="Calibri" w:eastAsia="Times New Roman" w:hAnsi="Calibri" w:cs="Calibri"/>
                <w:color w:val="000000"/>
                <w:kern w:val="0"/>
                <w14:ligatures w14:val="none"/>
              </w:rPr>
              <w:t>Jayanagar</w:t>
            </w:r>
          </w:p>
        </w:tc>
        <w:tc>
          <w:tcPr>
            <w:tcW w:w="0" w:type="auto"/>
            <w:tcBorders>
              <w:top w:val="single" w:sz="4" w:space="0" w:color="auto"/>
              <w:left w:val="single" w:sz="4" w:space="0" w:color="auto"/>
              <w:bottom w:val="single" w:sz="4" w:space="0" w:color="auto"/>
              <w:right w:val="single" w:sz="4" w:space="0" w:color="auto"/>
            </w:tcBorders>
            <w:shd w:val="clear" w:color="000000" w:fill="7BC57D"/>
            <w:noWrap/>
            <w:vAlign w:val="bottom"/>
            <w:hideMark/>
          </w:tcPr>
          <w:p w14:paraId="40124D60" w14:textId="77777777" w:rsidR="007A1F6E" w:rsidRPr="007A1F6E" w:rsidRDefault="007A1F6E" w:rsidP="007A1F6E">
            <w:pPr>
              <w:spacing w:after="0" w:line="240" w:lineRule="auto"/>
              <w:jc w:val="right"/>
              <w:rPr>
                <w:rFonts w:ascii="Calibri" w:eastAsia="Times New Roman" w:hAnsi="Calibri" w:cs="Calibri"/>
                <w:color w:val="000000"/>
                <w:kern w:val="0"/>
                <w14:ligatures w14:val="none"/>
              </w:rPr>
            </w:pPr>
            <w:r w:rsidRPr="007A1F6E">
              <w:rPr>
                <w:rFonts w:ascii="Calibri" w:eastAsia="Times New Roman" w:hAnsi="Calibri" w:cs="Calibri"/>
                <w:color w:val="000000"/>
                <w:kern w:val="0"/>
                <w14:ligatures w14:val="none"/>
              </w:rPr>
              <w:t>11.87%</w:t>
            </w:r>
          </w:p>
        </w:tc>
      </w:tr>
    </w:tbl>
    <w:p w14:paraId="4D906883" w14:textId="77777777" w:rsidR="007A1F6E" w:rsidRDefault="007A1F6E" w:rsidP="007A1F6E"/>
    <w:p w14:paraId="5349FF58" w14:textId="60C010C6" w:rsidR="007A1F6E" w:rsidRDefault="007A1F6E" w:rsidP="007A1F6E">
      <w:r>
        <w:t>The orders placed from the above three areas are the highest discount percentages on product amount.</w:t>
      </w:r>
    </w:p>
    <w:p w14:paraId="758E1473" w14:textId="7F911641" w:rsidR="00561AB3" w:rsidRDefault="00561AB3" w:rsidP="00561AB3">
      <w:r>
        <w:t xml:space="preserve">Considering the slot, the average discount percentage on product amount is high in the </w:t>
      </w:r>
      <w:r w:rsidRPr="007A1F6E">
        <w:rPr>
          <w:b/>
          <w:bCs/>
        </w:rPr>
        <w:t>slot – Night</w:t>
      </w:r>
      <w:r>
        <w:t xml:space="preserve">. The orders placed at night are getting </w:t>
      </w:r>
      <w:r w:rsidR="007A1F6E">
        <w:t xml:space="preserve">high </w:t>
      </w:r>
      <w:r>
        <w:t>discounts. The average discount across the slots is shown below.</w:t>
      </w:r>
    </w:p>
    <w:tbl>
      <w:tblPr>
        <w:tblW w:w="0" w:type="auto"/>
        <w:jc w:val="center"/>
        <w:tblLook w:val="04A0" w:firstRow="1" w:lastRow="0" w:firstColumn="1" w:lastColumn="0" w:noHBand="0" w:noVBand="1"/>
      </w:tblPr>
      <w:tblGrid>
        <w:gridCol w:w="1134"/>
        <w:gridCol w:w="4614"/>
      </w:tblGrid>
      <w:tr w:rsidR="007A1F6E" w:rsidRPr="007A1F6E" w14:paraId="31E773D7" w14:textId="77777777" w:rsidTr="007A1F6E">
        <w:trPr>
          <w:trHeight w:val="290"/>
          <w:jc w:val="center"/>
        </w:trPr>
        <w:tc>
          <w:tcPr>
            <w:tcW w:w="0" w:type="auto"/>
            <w:tcBorders>
              <w:top w:val="single" w:sz="4" w:space="0" w:color="auto"/>
              <w:left w:val="single" w:sz="4" w:space="0" w:color="auto"/>
              <w:bottom w:val="single" w:sz="4" w:space="0" w:color="auto"/>
              <w:right w:val="single" w:sz="4" w:space="0" w:color="auto"/>
            </w:tcBorders>
            <w:shd w:val="clear" w:color="000000" w:fill="002060"/>
            <w:noWrap/>
            <w:vAlign w:val="bottom"/>
            <w:hideMark/>
          </w:tcPr>
          <w:p w14:paraId="68461424" w14:textId="77777777" w:rsidR="007A1F6E" w:rsidRPr="007A1F6E" w:rsidRDefault="007A1F6E" w:rsidP="007A1F6E">
            <w:pPr>
              <w:spacing w:after="0" w:line="240" w:lineRule="auto"/>
              <w:jc w:val="center"/>
              <w:rPr>
                <w:rFonts w:ascii="Calibri" w:eastAsia="Times New Roman" w:hAnsi="Calibri" w:cs="Calibri"/>
                <w:color w:val="FFFFFF"/>
                <w:kern w:val="0"/>
                <w14:ligatures w14:val="none"/>
              </w:rPr>
            </w:pPr>
            <w:r w:rsidRPr="007A1F6E">
              <w:rPr>
                <w:rFonts w:ascii="Calibri" w:eastAsia="Times New Roman" w:hAnsi="Calibri" w:cs="Calibri"/>
                <w:color w:val="FFFFFF"/>
                <w:kern w:val="0"/>
                <w14:ligatures w14:val="none"/>
              </w:rPr>
              <w:t>SLOT</w:t>
            </w:r>
          </w:p>
        </w:tc>
        <w:tc>
          <w:tcPr>
            <w:tcW w:w="0" w:type="auto"/>
            <w:tcBorders>
              <w:top w:val="single" w:sz="4" w:space="0" w:color="auto"/>
              <w:left w:val="nil"/>
              <w:bottom w:val="single" w:sz="4" w:space="0" w:color="auto"/>
              <w:right w:val="single" w:sz="4" w:space="0" w:color="auto"/>
            </w:tcBorders>
            <w:shd w:val="clear" w:color="000000" w:fill="002060"/>
            <w:noWrap/>
            <w:vAlign w:val="bottom"/>
            <w:hideMark/>
          </w:tcPr>
          <w:p w14:paraId="637F9E44" w14:textId="5ED42B5D" w:rsidR="007A1F6E" w:rsidRPr="007A1F6E" w:rsidRDefault="007A1F6E" w:rsidP="007A1F6E">
            <w:pPr>
              <w:spacing w:after="0" w:line="240" w:lineRule="auto"/>
              <w:jc w:val="center"/>
              <w:rPr>
                <w:rFonts w:ascii="Calibri" w:eastAsia="Times New Roman" w:hAnsi="Calibri" w:cs="Calibri"/>
                <w:color w:val="FFFFFF"/>
                <w:kern w:val="0"/>
                <w14:ligatures w14:val="none"/>
              </w:rPr>
            </w:pPr>
            <w:r w:rsidRPr="007A1F6E">
              <w:rPr>
                <w:rFonts w:ascii="Calibri" w:eastAsia="Times New Roman" w:hAnsi="Calibri" w:cs="Calibri"/>
                <w:color w:val="FFFFFF"/>
                <w:kern w:val="0"/>
                <w14:ligatures w14:val="none"/>
              </w:rPr>
              <w:t>Average discount percentage</w:t>
            </w:r>
            <w:r>
              <w:rPr>
                <w:rFonts w:ascii="Calibri" w:eastAsia="Times New Roman" w:hAnsi="Calibri" w:cs="Calibri"/>
                <w:color w:val="FFFFFF"/>
                <w:kern w:val="0"/>
                <w14:ligatures w14:val="none"/>
              </w:rPr>
              <w:t xml:space="preserve"> on product amount</w:t>
            </w:r>
          </w:p>
        </w:tc>
      </w:tr>
      <w:tr w:rsidR="007A1F6E" w:rsidRPr="007A1F6E" w14:paraId="774DCF3C" w14:textId="77777777" w:rsidTr="007A1F6E">
        <w:trPr>
          <w:trHeight w:val="29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753D07B" w14:textId="77777777" w:rsidR="007A1F6E" w:rsidRPr="007A1F6E" w:rsidRDefault="007A1F6E" w:rsidP="007A1F6E">
            <w:pPr>
              <w:spacing w:after="0" w:line="240" w:lineRule="auto"/>
              <w:rPr>
                <w:rFonts w:ascii="Calibri" w:eastAsia="Times New Roman" w:hAnsi="Calibri" w:cs="Calibri"/>
                <w:color w:val="000000"/>
                <w:kern w:val="0"/>
                <w14:ligatures w14:val="none"/>
              </w:rPr>
            </w:pPr>
            <w:r w:rsidRPr="007A1F6E">
              <w:rPr>
                <w:rFonts w:ascii="Calibri" w:eastAsia="Times New Roman" w:hAnsi="Calibri" w:cs="Calibri"/>
                <w:color w:val="000000"/>
                <w:kern w:val="0"/>
                <w14:ligatures w14:val="none"/>
              </w:rPr>
              <w:t>Afternoon</w:t>
            </w:r>
          </w:p>
        </w:tc>
        <w:tc>
          <w:tcPr>
            <w:tcW w:w="0" w:type="auto"/>
            <w:tcBorders>
              <w:top w:val="single" w:sz="4" w:space="0" w:color="auto"/>
              <w:left w:val="single" w:sz="4" w:space="0" w:color="auto"/>
              <w:bottom w:val="single" w:sz="4" w:space="0" w:color="auto"/>
              <w:right w:val="single" w:sz="4" w:space="0" w:color="auto"/>
            </w:tcBorders>
            <w:shd w:val="clear" w:color="000000" w:fill="F8696B"/>
            <w:noWrap/>
            <w:vAlign w:val="bottom"/>
            <w:hideMark/>
          </w:tcPr>
          <w:p w14:paraId="0571BC34" w14:textId="77777777" w:rsidR="007A1F6E" w:rsidRPr="007A1F6E" w:rsidRDefault="007A1F6E" w:rsidP="007A1F6E">
            <w:pPr>
              <w:spacing w:after="0" w:line="240" w:lineRule="auto"/>
              <w:jc w:val="right"/>
              <w:rPr>
                <w:rFonts w:ascii="Calibri" w:eastAsia="Times New Roman" w:hAnsi="Calibri" w:cs="Calibri"/>
                <w:color w:val="000000"/>
                <w:kern w:val="0"/>
                <w14:ligatures w14:val="none"/>
              </w:rPr>
            </w:pPr>
            <w:r w:rsidRPr="007A1F6E">
              <w:rPr>
                <w:rFonts w:ascii="Calibri" w:eastAsia="Times New Roman" w:hAnsi="Calibri" w:cs="Calibri"/>
                <w:color w:val="000000"/>
                <w:kern w:val="0"/>
                <w14:ligatures w14:val="none"/>
              </w:rPr>
              <w:t>2.90%</w:t>
            </w:r>
          </w:p>
        </w:tc>
      </w:tr>
      <w:tr w:rsidR="007A1F6E" w:rsidRPr="007A1F6E" w14:paraId="7AA8DC8F" w14:textId="77777777" w:rsidTr="007A1F6E">
        <w:trPr>
          <w:trHeight w:val="29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F142169" w14:textId="77777777" w:rsidR="007A1F6E" w:rsidRPr="007A1F6E" w:rsidRDefault="007A1F6E" w:rsidP="007A1F6E">
            <w:pPr>
              <w:spacing w:after="0" w:line="240" w:lineRule="auto"/>
              <w:rPr>
                <w:rFonts w:ascii="Calibri" w:eastAsia="Times New Roman" w:hAnsi="Calibri" w:cs="Calibri"/>
                <w:color w:val="000000"/>
                <w:kern w:val="0"/>
                <w14:ligatures w14:val="none"/>
              </w:rPr>
            </w:pPr>
            <w:r w:rsidRPr="007A1F6E">
              <w:rPr>
                <w:rFonts w:ascii="Calibri" w:eastAsia="Times New Roman" w:hAnsi="Calibri" w:cs="Calibri"/>
                <w:color w:val="000000"/>
                <w:kern w:val="0"/>
                <w14:ligatures w14:val="none"/>
              </w:rPr>
              <w:t>Evening</w:t>
            </w:r>
          </w:p>
        </w:tc>
        <w:tc>
          <w:tcPr>
            <w:tcW w:w="0" w:type="auto"/>
            <w:tcBorders>
              <w:top w:val="single" w:sz="4" w:space="0" w:color="auto"/>
              <w:left w:val="single" w:sz="4" w:space="0" w:color="auto"/>
              <w:bottom w:val="single" w:sz="4" w:space="0" w:color="auto"/>
              <w:right w:val="single" w:sz="4" w:space="0" w:color="auto"/>
            </w:tcBorders>
            <w:shd w:val="clear" w:color="000000" w:fill="E1E383"/>
            <w:noWrap/>
            <w:vAlign w:val="bottom"/>
            <w:hideMark/>
          </w:tcPr>
          <w:p w14:paraId="4252B9A6" w14:textId="77777777" w:rsidR="007A1F6E" w:rsidRPr="007A1F6E" w:rsidRDefault="007A1F6E" w:rsidP="007A1F6E">
            <w:pPr>
              <w:spacing w:after="0" w:line="240" w:lineRule="auto"/>
              <w:jc w:val="right"/>
              <w:rPr>
                <w:rFonts w:ascii="Calibri" w:eastAsia="Times New Roman" w:hAnsi="Calibri" w:cs="Calibri"/>
                <w:color w:val="000000"/>
                <w:kern w:val="0"/>
                <w14:ligatures w14:val="none"/>
              </w:rPr>
            </w:pPr>
            <w:r w:rsidRPr="007A1F6E">
              <w:rPr>
                <w:rFonts w:ascii="Calibri" w:eastAsia="Times New Roman" w:hAnsi="Calibri" w:cs="Calibri"/>
                <w:color w:val="000000"/>
                <w:kern w:val="0"/>
                <w14:ligatures w14:val="none"/>
              </w:rPr>
              <w:t>4.23%</w:t>
            </w:r>
          </w:p>
        </w:tc>
      </w:tr>
      <w:tr w:rsidR="007A1F6E" w:rsidRPr="007A1F6E" w14:paraId="5BE5DCC7" w14:textId="77777777" w:rsidTr="007A1F6E">
        <w:trPr>
          <w:trHeight w:val="29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3B225030" w14:textId="77777777" w:rsidR="007A1F6E" w:rsidRPr="007A1F6E" w:rsidRDefault="007A1F6E" w:rsidP="007A1F6E">
            <w:pPr>
              <w:spacing w:after="0" w:line="240" w:lineRule="auto"/>
              <w:rPr>
                <w:rFonts w:ascii="Calibri" w:eastAsia="Times New Roman" w:hAnsi="Calibri" w:cs="Calibri"/>
                <w:color w:val="000000"/>
                <w:kern w:val="0"/>
                <w14:ligatures w14:val="none"/>
              </w:rPr>
            </w:pPr>
            <w:r w:rsidRPr="007A1F6E">
              <w:rPr>
                <w:rFonts w:ascii="Calibri" w:eastAsia="Times New Roman" w:hAnsi="Calibri" w:cs="Calibri"/>
                <w:color w:val="000000"/>
                <w:kern w:val="0"/>
                <w14:ligatures w14:val="none"/>
              </w:rPr>
              <w:t>Late night</w:t>
            </w:r>
          </w:p>
        </w:tc>
        <w:tc>
          <w:tcPr>
            <w:tcW w:w="0" w:type="auto"/>
            <w:tcBorders>
              <w:top w:val="single" w:sz="4" w:space="0" w:color="auto"/>
              <w:left w:val="single" w:sz="4" w:space="0" w:color="auto"/>
              <w:bottom w:val="single" w:sz="4" w:space="0" w:color="auto"/>
              <w:right w:val="single" w:sz="4" w:space="0" w:color="auto"/>
            </w:tcBorders>
            <w:shd w:val="clear" w:color="000000" w:fill="FFEB84"/>
            <w:noWrap/>
            <w:vAlign w:val="bottom"/>
            <w:hideMark/>
          </w:tcPr>
          <w:p w14:paraId="2E6B0D31" w14:textId="77777777" w:rsidR="007A1F6E" w:rsidRPr="007A1F6E" w:rsidRDefault="007A1F6E" w:rsidP="007A1F6E">
            <w:pPr>
              <w:spacing w:after="0" w:line="240" w:lineRule="auto"/>
              <w:jc w:val="right"/>
              <w:rPr>
                <w:rFonts w:ascii="Calibri" w:eastAsia="Times New Roman" w:hAnsi="Calibri" w:cs="Calibri"/>
                <w:color w:val="000000"/>
                <w:kern w:val="0"/>
                <w14:ligatures w14:val="none"/>
              </w:rPr>
            </w:pPr>
            <w:r w:rsidRPr="007A1F6E">
              <w:rPr>
                <w:rFonts w:ascii="Calibri" w:eastAsia="Times New Roman" w:hAnsi="Calibri" w:cs="Calibri"/>
                <w:color w:val="000000"/>
                <w:kern w:val="0"/>
                <w14:ligatures w14:val="none"/>
              </w:rPr>
              <w:t>4.00%</w:t>
            </w:r>
          </w:p>
        </w:tc>
      </w:tr>
      <w:tr w:rsidR="007A1F6E" w:rsidRPr="007A1F6E" w14:paraId="7400FB4A" w14:textId="77777777" w:rsidTr="007A1F6E">
        <w:trPr>
          <w:trHeight w:val="29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C539F2E" w14:textId="77777777" w:rsidR="007A1F6E" w:rsidRPr="007A1F6E" w:rsidRDefault="007A1F6E" w:rsidP="007A1F6E">
            <w:pPr>
              <w:spacing w:after="0" w:line="240" w:lineRule="auto"/>
              <w:rPr>
                <w:rFonts w:ascii="Calibri" w:eastAsia="Times New Roman" w:hAnsi="Calibri" w:cs="Calibri"/>
                <w:color w:val="000000"/>
                <w:kern w:val="0"/>
                <w14:ligatures w14:val="none"/>
              </w:rPr>
            </w:pPr>
            <w:r w:rsidRPr="007A1F6E">
              <w:rPr>
                <w:rFonts w:ascii="Calibri" w:eastAsia="Times New Roman" w:hAnsi="Calibri" w:cs="Calibri"/>
                <w:color w:val="000000"/>
                <w:kern w:val="0"/>
                <w14:ligatures w14:val="none"/>
              </w:rPr>
              <w:t>Morning</w:t>
            </w:r>
          </w:p>
        </w:tc>
        <w:tc>
          <w:tcPr>
            <w:tcW w:w="0" w:type="auto"/>
            <w:tcBorders>
              <w:top w:val="single" w:sz="4" w:space="0" w:color="auto"/>
              <w:left w:val="single" w:sz="4" w:space="0" w:color="auto"/>
              <w:bottom w:val="single" w:sz="4" w:space="0" w:color="auto"/>
              <w:right w:val="single" w:sz="4" w:space="0" w:color="auto"/>
            </w:tcBorders>
            <w:shd w:val="clear" w:color="000000" w:fill="FA9272"/>
            <w:noWrap/>
            <w:vAlign w:val="bottom"/>
            <w:hideMark/>
          </w:tcPr>
          <w:p w14:paraId="4F0E55DE" w14:textId="77777777" w:rsidR="007A1F6E" w:rsidRPr="007A1F6E" w:rsidRDefault="007A1F6E" w:rsidP="007A1F6E">
            <w:pPr>
              <w:spacing w:after="0" w:line="240" w:lineRule="auto"/>
              <w:jc w:val="right"/>
              <w:rPr>
                <w:rFonts w:ascii="Calibri" w:eastAsia="Times New Roman" w:hAnsi="Calibri" w:cs="Calibri"/>
                <w:color w:val="000000"/>
                <w:kern w:val="0"/>
                <w14:ligatures w14:val="none"/>
              </w:rPr>
            </w:pPr>
            <w:r w:rsidRPr="007A1F6E">
              <w:rPr>
                <w:rFonts w:ascii="Calibri" w:eastAsia="Times New Roman" w:hAnsi="Calibri" w:cs="Calibri"/>
                <w:color w:val="000000"/>
                <w:kern w:val="0"/>
                <w14:ligatures w14:val="none"/>
              </w:rPr>
              <w:t>3.25%</w:t>
            </w:r>
          </w:p>
        </w:tc>
      </w:tr>
      <w:tr w:rsidR="007A1F6E" w:rsidRPr="007A1F6E" w14:paraId="1927156E" w14:textId="77777777" w:rsidTr="007A1F6E">
        <w:trPr>
          <w:trHeight w:val="29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4B53753" w14:textId="77777777" w:rsidR="007A1F6E" w:rsidRPr="007A1F6E" w:rsidRDefault="007A1F6E" w:rsidP="007A1F6E">
            <w:pPr>
              <w:spacing w:after="0" w:line="240" w:lineRule="auto"/>
              <w:rPr>
                <w:rFonts w:ascii="Calibri" w:eastAsia="Times New Roman" w:hAnsi="Calibri" w:cs="Calibri"/>
                <w:color w:val="000000"/>
                <w:kern w:val="0"/>
                <w14:ligatures w14:val="none"/>
              </w:rPr>
            </w:pPr>
            <w:r w:rsidRPr="007A1F6E">
              <w:rPr>
                <w:rFonts w:ascii="Calibri" w:eastAsia="Times New Roman" w:hAnsi="Calibri" w:cs="Calibri"/>
                <w:color w:val="000000"/>
                <w:kern w:val="0"/>
                <w14:ligatures w14:val="none"/>
              </w:rPr>
              <w:t>Night</w:t>
            </w:r>
          </w:p>
        </w:tc>
        <w:tc>
          <w:tcPr>
            <w:tcW w:w="0" w:type="auto"/>
            <w:tcBorders>
              <w:top w:val="single" w:sz="4" w:space="0" w:color="auto"/>
              <w:left w:val="single" w:sz="4" w:space="0" w:color="auto"/>
              <w:bottom w:val="single" w:sz="4" w:space="0" w:color="auto"/>
              <w:right w:val="single" w:sz="4" w:space="0" w:color="auto"/>
            </w:tcBorders>
            <w:shd w:val="clear" w:color="000000" w:fill="63BE7B"/>
            <w:noWrap/>
            <w:vAlign w:val="bottom"/>
            <w:hideMark/>
          </w:tcPr>
          <w:p w14:paraId="1718454B" w14:textId="77777777" w:rsidR="007A1F6E" w:rsidRPr="007A1F6E" w:rsidRDefault="007A1F6E" w:rsidP="007A1F6E">
            <w:pPr>
              <w:spacing w:after="0" w:line="240" w:lineRule="auto"/>
              <w:jc w:val="right"/>
              <w:rPr>
                <w:rFonts w:ascii="Calibri" w:eastAsia="Times New Roman" w:hAnsi="Calibri" w:cs="Calibri"/>
                <w:color w:val="000000"/>
                <w:kern w:val="0"/>
                <w14:ligatures w14:val="none"/>
              </w:rPr>
            </w:pPr>
            <w:r w:rsidRPr="007A1F6E">
              <w:rPr>
                <w:rFonts w:ascii="Calibri" w:eastAsia="Times New Roman" w:hAnsi="Calibri" w:cs="Calibri"/>
                <w:color w:val="000000"/>
                <w:kern w:val="0"/>
                <w14:ligatures w14:val="none"/>
              </w:rPr>
              <w:t>5.16%</w:t>
            </w:r>
          </w:p>
        </w:tc>
      </w:tr>
    </w:tbl>
    <w:p w14:paraId="410A309F" w14:textId="77777777" w:rsidR="00561AB3" w:rsidRDefault="00561AB3" w:rsidP="00561AB3"/>
    <w:p w14:paraId="549A732D" w14:textId="77777777" w:rsidR="00102871" w:rsidRDefault="00102871" w:rsidP="00561AB3"/>
    <w:p w14:paraId="4F45307D" w14:textId="77777777" w:rsidR="00102871" w:rsidRDefault="00102871" w:rsidP="00561AB3"/>
    <w:p w14:paraId="4A221AE2" w14:textId="77777777" w:rsidR="00102871" w:rsidRDefault="00102871" w:rsidP="00561AB3"/>
    <w:p w14:paraId="337C8684" w14:textId="77777777" w:rsidR="00102871" w:rsidRDefault="00102871" w:rsidP="00561AB3"/>
    <w:p w14:paraId="21548ACD" w14:textId="77777777" w:rsidR="00102871" w:rsidRDefault="00102871" w:rsidP="00561AB3"/>
    <w:p w14:paraId="7C4B7933" w14:textId="77777777" w:rsidR="00102871" w:rsidRDefault="00102871" w:rsidP="00561AB3"/>
    <w:p w14:paraId="14E8971A" w14:textId="77777777" w:rsidR="00102871" w:rsidRDefault="00102871" w:rsidP="00561AB3"/>
    <w:p w14:paraId="3436DB82" w14:textId="77777777" w:rsidR="00102871" w:rsidRDefault="00102871" w:rsidP="00561AB3"/>
    <w:p w14:paraId="24220963" w14:textId="77777777" w:rsidR="00102871" w:rsidRDefault="00102871" w:rsidP="00561AB3"/>
    <w:p w14:paraId="63026A73" w14:textId="77777777" w:rsidR="00102871" w:rsidRDefault="00102871" w:rsidP="00561AB3"/>
    <w:p w14:paraId="0B3FAD12" w14:textId="77777777" w:rsidR="00102871" w:rsidRDefault="00102871" w:rsidP="00561AB3"/>
    <w:p w14:paraId="145C5084" w14:textId="543EA163" w:rsidR="00561AB3" w:rsidRPr="00526FED" w:rsidRDefault="00526FED" w:rsidP="00526FED">
      <w:pPr>
        <w:pStyle w:val="Heading2"/>
        <w:shd w:val="clear" w:color="auto" w:fill="F1A983" w:themeFill="accent2" w:themeFillTint="99"/>
        <w:rPr>
          <w:sz w:val="40"/>
          <w:szCs w:val="40"/>
        </w:rPr>
      </w:pPr>
      <w:r w:rsidRPr="00526FED">
        <w:rPr>
          <w:color w:val="000000" w:themeColor="text1"/>
          <w:sz w:val="40"/>
          <w:szCs w:val="40"/>
        </w:rPr>
        <w:lastRenderedPageBreak/>
        <w:t>Completion</w:t>
      </w:r>
      <w:r w:rsidRPr="00526FED">
        <w:rPr>
          <w:b/>
          <w:bCs/>
          <w:sz w:val="40"/>
          <w:szCs w:val="40"/>
        </w:rPr>
        <w:t xml:space="preserve"> </w:t>
      </w:r>
      <w:r w:rsidRPr="00526FED">
        <w:rPr>
          <w:color w:val="000000" w:themeColor="text1"/>
          <w:sz w:val="40"/>
          <w:szCs w:val="40"/>
        </w:rPr>
        <w:t>Rate Analysis</w:t>
      </w:r>
    </w:p>
    <w:p w14:paraId="7FBE935F" w14:textId="77777777" w:rsidR="00C06B14" w:rsidRDefault="00C06B14" w:rsidP="00C06B14"/>
    <w:p w14:paraId="678C19F6" w14:textId="355D9713" w:rsidR="00526FED" w:rsidRDefault="00526FED" w:rsidP="00526FED">
      <w:pPr>
        <w:pStyle w:val="Heading3"/>
      </w:pPr>
      <w:r w:rsidRPr="00526FED">
        <w:t>Completion rate at slot vs day of the week</w:t>
      </w:r>
    </w:p>
    <w:p w14:paraId="4B929D3C" w14:textId="5C7A4AE0" w:rsidR="00526FED" w:rsidRDefault="00526FED" w:rsidP="00526FED">
      <w:pPr>
        <w:pStyle w:val="ListParagraph"/>
        <w:numPr>
          <w:ilvl w:val="0"/>
          <w:numId w:val="18"/>
        </w:numPr>
      </w:pPr>
      <w:r>
        <w:t xml:space="preserve">As per the order completion rate at slot wise, the orders placed at </w:t>
      </w:r>
      <w:r w:rsidRPr="00360EF0">
        <w:rPr>
          <w:b/>
          <w:bCs/>
        </w:rPr>
        <w:t>night</w:t>
      </w:r>
      <w:r>
        <w:t xml:space="preserve"> are getting cancelled/incomplete</w:t>
      </w:r>
      <w:r w:rsidR="0027405C">
        <w:t xml:space="preserve"> which leads to the less completion rate when compared to the other slots.</w:t>
      </w:r>
      <w:r w:rsidR="00360EF0">
        <w:t xml:space="preserve"> </w:t>
      </w:r>
    </w:p>
    <w:p w14:paraId="5A550E6D" w14:textId="63837B25" w:rsidR="0027405C" w:rsidRDefault="00360EF0" w:rsidP="00526FED">
      <w:pPr>
        <w:pStyle w:val="ListParagraph"/>
        <w:numPr>
          <w:ilvl w:val="0"/>
          <w:numId w:val="18"/>
        </w:numPr>
      </w:pPr>
      <w:r>
        <w:t xml:space="preserve">The higher order completion rate is typically observed on </w:t>
      </w:r>
      <w:r w:rsidRPr="00EB0612">
        <w:rPr>
          <w:b/>
          <w:bCs/>
        </w:rPr>
        <w:t>Sunday</w:t>
      </w:r>
      <w:r>
        <w:t xml:space="preserve"> when compared to other days. The lower order completion rate is on Saturday, especially at night.</w:t>
      </w:r>
    </w:p>
    <w:p w14:paraId="66EE874E" w14:textId="7F0DC3C0" w:rsidR="00360EF0" w:rsidRDefault="00360EF0" w:rsidP="00526FED">
      <w:pPr>
        <w:pStyle w:val="ListParagraph"/>
        <w:numPr>
          <w:ilvl w:val="0"/>
          <w:numId w:val="18"/>
        </w:numPr>
      </w:pPr>
      <w:r>
        <w:t>In conclusion, the analysis revealed that the completion rate varies significantly across different slots and weekdays, with higher rates typically observed in the afternoon slots and on Sundays.</w:t>
      </w:r>
    </w:p>
    <w:p w14:paraId="3FA8A71E" w14:textId="544CE1F9" w:rsidR="00360EF0" w:rsidRDefault="00360EF0" w:rsidP="00526FED">
      <w:pPr>
        <w:pStyle w:val="ListParagraph"/>
        <w:numPr>
          <w:ilvl w:val="0"/>
          <w:numId w:val="18"/>
        </w:numPr>
      </w:pPr>
      <w:r>
        <w:t xml:space="preserve">However, various factors like higher demand, peak hour </w:t>
      </w:r>
      <w:r w:rsidR="00A51CE6">
        <w:t>sales, operational</w:t>
      </w:r>
      <w:r>
        <w:t xml:space="preserve"> constraints </w:t>
      </w:r>
      <w:r w:rsidR="00A51CE6">
        <w:t xml:space="preserve">and consumer behavior </w:t>
      </w:r>
      <w:r>
        <w:t xml:space="preserve">could be the cause </w:t>
      </w:r>
      <w:r w:rsidR="00A51CE6">
        <w:t xml:space="preserve">of </w:t>
      </w:r>
      <w:r w:rsidR="001A19D7">
        <w:t>the lower</w:t>
      </w:r>
      <w:r w:rsidR="00A51CE6">
        <w:t xml:space="preserve"> </w:t>
      </w:r>
      <w:r>
        <w:t>completion rate.</w:t>
      </w:r>
    </w:p>
    <w:p w14:paraId="5C163F5E" w14:textId="77777777" w:rsidR="00800939" w:rsidRDefault="00800939" w:rsidP="00A51CE6">
      <w:pPr>
        <w:pStyle w:val="Heading3"/>
      </w:pPr>
    </w:p>
    <w:p w14:paraId="07CC8231" w14:textId="05244922" w:rsidR="00360EF0" w:rsidRDefault="00A51CE6" w:rsidP="00A51CE6">
      <w:pPr>
        <w:pStyle w:val="Heading3"/>
      </w:pPr>
      <w:r>
        <w:t>C</w:t>
      </w:r>
      <w:r w:rsidRPr="00A51CE6">
        <w:t>ompletion rate at drop area level</w:t>
      </w:r>
    </w:p>
    <w:p w14:paraId="294D26C1" w14:textId="1C79E609" w:rsidR="0014642F" w:rsidRPr="001A19D7" w:rsidRDefault="0014642F" w:rsidP="001A19D7">
      <w:pPr>
        <w:pStyle w:val="ListParagraph"/>
        <w:numPr>
          <w:ilvl w:val="0"/>
          <w:numId w:val="21"/>
        </w:numPr>
        <w:rPr>
          <w:b/>
          <w:bCs/>
          <w:i/>
          <w:iCs/>
        </w:rPr>
      </w:pPr>
      <w:r w:rsidRPr="001A19D7">
        <w:rPr>
          <w:b/>
          <w:bCs/>
          <w:i/>
          <w:iCs/>
        </w:rPr>
        <w:t>Lowest completion rate drop</w:t>
      </w:r>
      <w:r w:rsidR="00932D14" w:rsidRPr="001A19D7">
        <w:rPr>
          <w:b/>
          <w:bCs/>
          <w:i/>
          <w:iCs/>
        </w:rPr>
        <w:t>-</w:t>
      </w:r>
      <w:r w:rsidRPr="001A19D7">
        <w:rPr>
          <w:b/>
          <w:bCs/>
          <w:i/>
          <w:iCs/>
        </w:rPr>
        <w:t>are</w:t>
      </w:r>
      <w:r w:rsidR="00932D14" w:rsidRPr="001A19D7">
        <w:rPr>
          <w:b/>
          <w:bCs/>
          <w:i/>
          <w:iCs/>
        </w:rPr>
        <w:t>as</w:t>
      </w:r>
      <w:r w:rsidRPr="001A19D7">
        <w:rPr>
          <w:b/>
          <w:bCs/>
          <w:i/>
          <w:iCs/>
        </w:rPr>
        <w:t>:</w:t>
      </w:r>
    </w:p>
    <w:p w14:paraId="41473944" w14:textId="57A68F11" w:rsidR="0014642F" w:rsidRDefault="0014642F" w:rsidP="0014642F">
      <w:r>
        <w:t>The completion rate at the drop area level is low in the below two areas:</w:t>
      </w:r>
    </w:p>
    <w:p w14:paraId="4A6A3B74" w14:textId="67E42F40" w:rsidR="0014642F" w:rsidRDefault="0014642F" w:rsidP="001A19D7">
      <w:pPr>
        <w:pStyle w:val="ListParagraph"/>
        <w:numPr>
          <w:ilvl w:val="0"/>
          <w:numId w:val="22"/>
        </w:numPr>
      </w:pPr>
      <w:r w:rsidRPr="0014642F">
        <w:t>Cox Town</w:t>
      </w:r>
      <w:r>
        <w:t xml:space="preserve"> – 0%</w:t>
      </w:r>
    </w:p>
    <w:p w14:paraId="3B6AFE07" w14:textId="6279FBBA" w:rsidR="0014642F" w:rsidRDefault="0014642F" w:rsidP="001A19D7">
      <w:pPr>
        <w:pStyle w:val="ListParagraph"/>
        <w:numPr>
          <w:ilvl w:val="0"/>
          <w:numId w:val="22"/>
        </w:numPr>
      </w:pPr>
      <w:r w:rsidRPr="0014642F">
        <w:t>Whitefield</w:t>
      </w:r>
      <w:r>
        <w:t xml:space="preserve"> – 0%</w:t>
      </w:r>
    </w:p>
    <w:p w14:paraId="5830036A" w14:textId="24D1E09F" w:rsidR="0014642F" w:rsidRDefault="0014642F" w:rsidP="0014642F">
      <w:r>
        <w:t xml:space="preserve"> The above delivery areas received only one order, and it was cancelled, hence resulting in the lowest completion rate when compared to the other delivery areas.</w:t>
      </w:r>
    </w:p>
    <w:p w14:paraId="5EDE5D36" w14:textId="792AC795" w:rsidR="0014642F" w:rsidRPr="001A19D7" w:rsidRDefault="0014642F" w:rsidP="001A19D7">
      <w:pPr>
        <w:pStyle w:val="ListParagraph"/>
        <w:numPr>
          <w:ilvl w:val="0"/>
          <w:numId w:val="21"/>
        </w:numPr>
        <w:rPr>
          <w:b/>
          <w:bCs/>
          <w:i/>
          <w:iCs/>
        </w:rPr>
      </w:pPr>
      <w:r w:rsidRPr="001A19D7">
        <w:rPr>
          <w:b/>
          <w:bCs/>
          <w:i/>
          <w:iCs/>
        </w:rPr>
        <w:t>Moderate completion rate drop</w:t>
      </w:r>
      <w:r w:rsidR="00932D14" w:rsidRPr="001A19D7">
        <w:rPr>
          <w:b/>
          <w:bCs/>
          <w:i/>
          <w:iCs/>
        </w:rPr>
        <w:t>-</w:t>
      </w:r>
      <w:r w:rsidRPr="001A19D7">
        <w:rPr>
          <w:b/>
          <w:bCs/>
          <w:i/>
          <w:iCs/>
        </w:rPr>
        <w:t>are</w:t>
      </w:r>
      <w:r w:rsidR="00932D14" w:rsidRPr="001A19D7">
        <w:rPr>
          <w:b/>
          <w:bCs/>
          <w:i/>
          <w:iCs/>
        </w:rPr>
        <w:t>as</w:t>
      </w:r>
      <w:r w:rsidRPr="001A19D7">
        <w:rPr>
          <w:b/>
          <w:bCs/>
          <w:i/>
          <w:iCs/>
        </w:rPr>
        <w:t>:</w:t>
      </w:r>
    </w:p>
    <w:p w14:paraId="64758262" w14:textId="729DD346" w:rsidR="00932D14" w:rsidRPr="001A19D7" w:rsidRDefault="00932D14" w:rsidP="001A19D7">
      <w:pPr>
        <w:pStyle w:val="ListParagraph"/>
        <w:numPr>
          <w:ilvl w:val="0"/>
          <w:numId w:val="23"/>
        </w:numPr>
        <w:rPr>
          <w:i/>
          <w:iCs/>
        </w:rPr>
      </w:pPr>
      <w:r w:rsidRPr="001A19D7">
        <w:rPr>
          <w:i/>
          <w:iCs/>
        </w:rPr>
        <w:t>Bellandur, ETV</w:t>
      </w:r>
      <w:r w:rsidR="00B01F73" w:rsidRPr="001A19D7">
        <w:rPr>
          <w:i/>
          <w:iCs/>
        </w:rPr>
        <w:t xml:space="preserve"> – 50%</w:t>
      </w:r>
    </w:p>
    <w:p w14:paraId="3954F53D" w14:textId="0EC8D1AC" w:rsidR="00932D14" w:rsidRPr="001A19D7" w:rsidRDefault="00B01F73" w:rsidP="001A19D7">
      <w:pPr>
        <w:pStyle w:val="ListParagraph"/>
        <w:numPr>
          <w:ilvl w:val="0"/>
          <w:numId w:val="23"/>
        </w:numPr>
        <w:rPr>
          <w:i/>
          <w:iCs/>
        </w:rPr>
      </w:pPr>
      <w:r w:rsidRPr="001A19D7">
        <w:rPr>
          <w:i/>
          <w:iCs/>
        </w:rPr>
        <w:t>Marathahalli – 67%</w:t>
      </w:r>
    </w:p>
    <w:p w14:paraId="2D373BD7" w14:textId="03F1D4B6" w:rsidR="00B01F73" w:rsidRPr="001A19D7" w:rsidRDefault="00B01F73" w:rsidP="001A19D7">
      <w:pPr>
        <w:pStyle w:val="ListParagraph"/>
        <w:numPr>
          <w:ilvl w:val="0"/>
          <w:numId w:val="23"/>
        </w:numPr>
        <w:rPr>
          <w:i/>
          <w:iCs/>
        </w:rPr>
      </w:pPr>
      <w:r w:rsidRPr="001A19D7">
        <w:rPr>
          <w:i/>
          <w:iCs/>
        </w:rPr>
        <w:t>Domlur, EGL – 75 %</w:t>
      </w:r>
    </w:p>
    <w:p w14:paraId="46737C1D" w14:textId="576D3E60" w:rsidR="00102871" w:rsidRDefault="00B01F73" w:rsidP="00102871">
      <w:r w:rsidRPr="00B01F73">
        <w:t xml:space="preserve">Apart from these </w:t>
      </w:r>
      <w:r>
        <w:t>drop areas, other drop areas are having a high completion rate. Hence, the key focus should be on the moderate and low areas where orders are cancelled/incomplete due to various factors.</w:t>
      </w:r>
    </w:p>
    <w:p w14:paraId="3018E325" w14:textId="6DB150BE" w:rsidR="00B01F73" w:rsidRDefault="00B01F73" w:rsidP="00B01F73">
      <w:pPr>
        <w:pStyle w:val="Heading3"/>
      </w:pPr>
      <w:r w:rsidRPr="00B01F73">
        <w:t>Completion rate at number of products ordered level</w:t>
      </w:r>
    </w:p>
    <w:p w14:paraId="3D84E815" w14:textId="2485ECD8" w:rsidR="00B01F73" w:rsidRDefault="001A19D7" w:rsidP="001A19D7">
      <w:pPr>
        <w:pStyle w:val="ListParagraph"/>
        <w:numPr>
          <w:ilvl w:val="0"/>
          <w:numId w:val="24"/>
        </w:numPr>
      </w:pPr>
      <w:r>
        <w:t>The completion rate is a hundred percent w</w:t>
      </w:r>
      <w:r w:rsidR="00B01F73">
        <w:t>hen the number of products ordered is high</w:t>
      </w:r>
      <w:r>
        <w:t>. When there is a smaller number of products ordered the completion rate is less.</w:t>
      </w:r>
    </w:p>
    <w:p w14:paraId="2471FCF0" w14:textId="712166A3" w:rsidR="001A19D7" w:rsidRDefault="001A19D7" w:rsidP="001A19D7">
      <w:pPr>
        <w:pStyle w:val="ListParagraph"/>
        <w:numPr>
          <w:ilvl w:val="0"/>
          <w:numId w:val="24"/>
        </w:numPr>
      </w:pPr>
      <w:r>
        <w:t>If there are more than 17 products ordered by a customer</w:t>
      </w:r>
      <w:r w:rsidR="00800939">
        <w:t xml:space="preserve"> in a single order</w:t>
      </w:r>
      <w:r>
        <w:t>, the completion rate is a hundred percent, which indicates that customers are not cancelling the orders when they order a high number of products.</w:t>
      </w:r>
    </w:p>
    <w:p w14:paraId="4F7DB602" w14:textId="4C2BAB06" w:rsidR="00F7387A" w:rsidRDefault="00F7387A" w:rsidP="00F7387A">
      <w:pPr>
        <w:pStyle w:val="ListParagraph"/>
        <w:numPr>
          <w:ilvl w:val="0"/>
          <w:numId w:val="24"/>
        </w:numPr>
      </w:pPr>
      <w:r>
        <w:lastRenderedPageBreak/>
        <w:t>Orders with high numbers of products tend to have higher completion rates due to the increased customer commitment, prioritizing the high number of product orders by delivery partners, enhanced communication and efficient customer service.</w:t>
      </w:r>
    </w:p>
    <w:p w14:paraId="06617711" w14:textId="1A4A249D" w:rsidR="00AF2A74" w:rsidRDefault="00AF2A74" w:rsidP="00AF2A74">
      <w:pPr>
        <w:pStyle w:val="Heading2"/>
      </w:pPr>
      <w:r>
        <w:t>Summary of completion rate Analysis</w:t>
      </w:r>
    </w:p>
    <w:p w14:paraId="65C04163" w14:textId="77777777" w:rsidR="000E0384" w:rsidRDefault="000E0384" w:rsidP="00AF2A74">
      <w:pPr>
        <w:pStyle w:val="ListParagraph"/>
        <w:numPr>
          <w:ilvl w:val="0"/>
          <w:numId w:val="43"/>
        </w:numPr>
      </w:pPr>
      <w:r w:rsidRPr="000E0384">
        <w:t>The completion rate of orders is strongly linked to both the number of products ordered and specific areas like HSR Layout.</w:t>
      </w:r>
    </w:p>
    <w:p w14:paraId="3BBEAF45" w14:textId="2C161214" w:rsidR="00AF2A74" w:rsidRDefault="00AF2A74" w:rsidP="00AF2A74">
      <w:pPr>
        <w:pStyle w:val="ListParagraph"/>
        <w:numPr>
          <w:ilvl w:val="0"/>
          <w:numId w:val="43"/>
        </w:numPr>
      </w:pPr>
      <w:r>
        <w:t>Higher completion rates are observed when customers place larger orders, likely due to the prioritization of these orders by delivery services and customer commitment.</w:t>
      </w:r>
    </w:p>
    <w:p w14:paraId="7A1B45B8" w14:textId="3AB77608" w:rsidR="00AF2A74" w:rsidRDefault="00AF2A74" w:rsidP="00AF2A74">
      <w:pPr>
        <w:pStyle w:val="ListParagraph"/>
        <w:numPr>
          <w:ilvl w:val="0"/>
          <w:numId w:val="43"/>
        </w:numPr>
      </w:pPr>
      <w:r>
        <w:t>Regionally, HSR Layout stands out, possibly due to better infrastructure and delivery network efficiency and with higher commercial activity area.</w:t>
      </w:r>
    </w:p>
    <w:p w14:paraId="1B1E7419" w14:textId="280A443D" w:rsidR="00AF2A74" w:rsidRDefault="00AF2A74" w:rsidP="00AF2A74">
      <w:pPr>
        <w:pStyle w:val="ListParagraph"/>
        <w:numPr>
          <w:ilvl w:val="0"/>
          <w:numId w:val="43"/>
        </w:numPr>
      </w:pPr>
      <w:r>
        <w:t xml:space="preserve">Additionally, orders placed on Sundays and during Afternoon slots exhibit higher </w:t>
      </w:r>
      <w:r w:rsidR="000E0384">
        <w:t>completion rates, suggesting that these times align well with both customer availability and optimal delivery conditions.</w:t>
      </w:r>
    </w:p>
    <w:p w14:paraId="73133D6C" w14:textId="463F4FD4" w:rsidR="000E0384" w:rsidRPr="00AF2A74" w:rsidRDefault="000E0384" w:rsidP="00AF2A74">
      <w:pPr>
        <w:pStyle w:val="ListParagraph"/>
        <w:numPr>
          <w:ilvl w:val="0"/>
          <w:numId w:val="43"/>
        </w:numPr>
      </w:pPr>
      <w:r>
        <w:t>Conversely, orders placed on Saturdays and at night have lower completion rates, possibly due to logistical challenges or higher demand during the period.</w:t>
      </w:r>
    </w:p>
    <w:p w14:paraId="5E6AC89F" w14:textId="77777777" w:rsidR="00BB27F8" w:rsidRDefault="00BB27F8" w:rsidP="00F7387A"/>
    <w:p w14:paraId="790083FA" w14:textId="7DA49263" w:rsidR="00F7387A" w:rsidRPr="00F7387A" w:rsidRDefault="00F7387A" w:rsidP="00F7387A">
      <w:pPr>
        <w:pStyle w:val="Heading2"/>
        <w:shd w:val="clear" w:color="auto" w:fill="F1A983" w:themeFill="accent2" w:themeFillTint="99"/>
        <w:rPr>
          <w:color w:val="auto"/>
          <w:sz w:val="36"/>
          <w:szCs w:val="36"/>
        </w:rPr>
      </w:pPr>
      <w:r w:rsidRPr="00F7387A">
        <w:rPr>
          <w:color w:val="auto"/>
          <w:sz w:val="36"/>
          <w:szCs w:val="36"/>
        </w:rPr>
        <w:t>Customer Level Analysis</w:t>
      </w:r>
    </w:p>
    <w:p w14:paraId="0B9EA540" w14:textId="08928535" w:rsidR="001A19D7" w:rsidRDefault="00BB27F8" w:rsidP="00BB27F8">
      <w:pPr>
        <w:pStyle w:val="Heading2"/>
      </w:pPr>
      <w:r w:rsidRPr="00BB27F8">
        <w:t>Completion rate at source level</w:t>
      </w:r>
    </w:p>
    <w:p w14:paraId="2358C2D3" w14:textId="77777777" w:rsidR="00AC6E63" w:rsidRPr="00AC6E63" w:rsidRDefault="00AC6E63" w:rsidP="00AC6E63"/>
    <w:p w14:paraId="61F2D5CF" w14:textId="1B6B0C84" w:rsidR="00D90A03" w:rsidRDefault="00D90A03" w:rsidP="00F079EA">
      <w:pPr>
        <w:pStyle w:val="ListParagraph"/>
        <w:numPr>
          <w:ilvl w:val="0"/>
          <w:numId w:val="26"/>
        </w:numPr>
      </w:pPr>
      <w:r>
        <w:t>The count of orders placed via organic source is higher than the other sources. The customers order more orders through the organic source.</w:t>
      </w:r>
      <w:r w:rsidR="00F079EA">
        <w:t xml:space="preserve">  Meanwhile, the organic source is also a cost-effective method of marketing. Hence it is beneficial for the product owners too. </w:t>
      </w:r>
    </w:p>
    <w:p w14:paraId="2C61E157" w14:textId="73413B60" w:rsidR="00F079EA" w:rsidRDefault="00F079EA" w:rsidP="00F079EA">
      <w:pPr>
        <w:pStyle w:val="ListParagraph"/>
        <w:numPr>
          <w:ilvl w:val="0"/>
          <w:numId w:val="26"/>
        </w:numPr>
      </w:pPr>
      <w:r>
        <w:t xml:space="preserve">The completion rate is higher in the organic source followed by Facebook </w:t>
      </w:r>
    </w:p>
    <w:p w14:paraId="2D05C2D9" w14:textId="72858F31" w:rsidR="00F079EA" w:rsidRDefault="00F079EA" w:rsidP="00F079EA">
      <w:pPr>
        <w:pStyle w:val="ListParagraph"/>
        <w:numPr>
          <w:ilvl w:val="0"/>
          <w:numId w:val="26"/>
        </w:numPr>
      </w:pPr>
      <w:r>
        <w:t>The least completion rate is identified in the offline campaign. Hence, we should focus more on the offline campaign by providing attractive advertisements and television advertising. Through the offline campaign we could reach customers who are not using internet, easily. By implementing a strategic advertising and marketing strategy we could reach customers from all regions. Hence, the completion rate can be brought high.</w:t>
      </w:r>
    </w:p>
    <w:p w14:paraId="58926145" w14:textId="77777777" w:rsidR="00F079EA" w:rsidRDefault="00F079EA" w:rsidP="00F079EA">
      <w:pPr>
        <w:pStyle w:val="ListParagraph"/>
      </w:pPr>
    </w:p>
    <w:p w14:paraId="2E52C0AB" w14:textId="26549CEF" w:rsidR="0008469F" w:rsidRDefault="0008469F" w:rsidP="0008469F">
      <w:pPr>
        <w:pStyle w:val="Heading2"/>
      </w:pPr>
      <w:r w:rsidRPr="0008469F">
        <w:t>Aggregated LTV at customer acquisition source level</w:t>
      </w:r>
    </w:p>
    <w:p w14:paraId="31A871B9" w14:textId="77777777" w:rsidR="00AC6E63" w:rsidRPr="00AC6E63" w:rsidRDefault="00AC6E63" w:rsidP="00AC6E63"/>
    <w:p w14:paraId="4795D852" w14:textId="48915F92" w:rsidR="00BB27F8" w:rsidRDefault="0008469F" w:rsidP="00995001">
      <w:pPr>
        <w:pStyle w:val="ListParagraph"/>
        <w:numPr>
          <w:ilvl w:val="0"/>
          <w:numId w:val="28"/>
        </w:numPr>
      </w:pPr>
      <w:r>
        <w:t>The aggregated Lifetime value of customers is high in the customers who got acquired from the organic source.</w:t>
      </w:r>
    </w:p>
    <w:p w14:paraId="4F2FB592" w14:textId="2E739253" w:rsidR="0008469F" w:rsidRDefault="0008469F" w:rsidP="00995001">
      <w:pPr>
        <w:pStyle w:val="ListParagraph"/>
        <w:numPr>
          <w:ilvl w:val="0"/>
          <w:numId w:val="28"/>
        </w:numPr>
      </w:pPr>
      <w:r>
        <w:t>The next potential acquisition source which is higher after the organic source is Google.</w:t>
      </w:r>
    </w:p>
    <w:p w14:paraId="3C3908FE" w14:textId="23D6F971" w:rsidR="0008469F" w:rsidRDefault="0008469F" w:rsidP="00995001">
      <w:pPr>
        <w:pStyle w:val="ListParagraph"/>
        <w:numPr>
          <w:ilvl w:val="0"/>
          <w:numId w:val="28"/>
        </w:numPr>
      </w:pPr>
      <w:r>
        <w:t xml:space="preserve">The other acquisition sources </w:t>
      </w:r>
      <w:r w:rsidR="00D9489C">
        <w:t xml:space="preserve">like Instagram, Snapchat, Facebook and offline campaign </w:t>
      </w:r>
      <w:r>
        <w:t xml:space="preserve">have almost the same aggregated LTV of customers. </w:t>
      </w:r>
    </w:p>
    <w:p w14:paraId="7E60E740" w14:textId="77777777" w:rsidR="00D9489C" w:rsidRDefault="00D9489C" w:rsidP="00D9489C"/>
    <w:p w14:paraId="2CD6BA6C" w14:textId="69E6B3CC" w:rsidR="00D9489C" w:rsidRDefault="00D9489C" w:rsidP="00D9489C">
      <w:pPr>
        <w:pStyle w:val="Heading2"/>
      </w:pPr>
      <w:r w:rsidRPr="0008469F">
        <w:t xml:space="preserve">Aggregated LTV at customer acquisition </w:t>
      </w:r>
      <w:r>
        <w:t>month</w:t>
      </w:r>
      <w:r w:rsidRPr="0008469F">
        <w:t xml:space="preserve"> level</w:t>
      </w:r>
    </w:p>
    <w:p w14:paraId="21E4F0BB" w14:textId="77777777" w:rsidR="00AC6E63" w:rsidRPr="00AC6E63" w:rsidRDefault="00AC6E63" w:rsidP="00AC6E63"/>
    <w:p w14:paraId="7319AF50" w14:textId="5CC18B49" w:rsidR="00D9489C" w:rsidRDefault="00800939" w:rsidP="00D9489C">
      <w:pPr>
        <w:pStyle w:val="ListParagraph"/>
        <w:numPr>
          <w:ilvl w:val="0"/>
          <w:numId w:val="29"/>
        </w:numPr>
      </w:pPr>
      <w:r>
        <w:t>As we analyze the aggregated LTV at customer acquisition month level, the aggregated LTV is highest in the month of January only</w:t>
      </w:r>
    </w:p>
    <w:p w14:paraId="3DE88488" w14:textId="6BE848CC" w:rsidR="00800939" w:rsidRDefault="00B15F55" w:rsidP="00D9489C">
      <w:pPr>
        <w:pStyle w:val="ListParagraph"/>
        <w:numPr>
          <w:ilvl w:val="0"/>
          <w:numId w:val="29"/>
        </w:numPr>
      </w:pPr>
      <w:r>
        <w:t>A decreasing aggregated LTV at the customer acquisition month level month – to- month indicates that the customers acquired in more recent months are generating less revenue over time compared to those acquired in the earlier months.</w:t>
      </w:r>
    </w:p>
    <w:p w14:paraId="600D41A3" w14:textId="47FBA89B" w:rsidR="00B15F55" w:rsidRDefault="00B15F55" w:rsidP="00D9489C">
      <w:pPr>
        <w:pStyle w:val="ListParagraph"/>
        <w:numPr>
          <w:ilvl w:val="0"/>
          <w:numId w:val="29"/>
        </w:numPr>
      </w:pPr>
      <w:r>
        <w:t>This trend can be concerning as it may suggest that the customers acquired in the resent months are less revenue generated and it affects the business</w:t>
      </w:r>
    </w:p>
    <w:p w14:paraId="7B6E1C55" w14:textId="18838503" w:rsidR="00B15F55" w:rsidRDefault="00B15F55" w:rsidP="00D9489C">
      <w:pPr>
        <w:pStyle w:val="ListParagraph"/>
        <w:numPr>
          <w:ilvl w:val="0"/>
          <w:numId w:val="29"/>
        </w:numPr>
      </w:pPr>
      <w:r>
        <w:t xml:space="preserve">To rectify this, the company may focus more on quality of acquisition sources, effective marketing, improved customer satisfaction and analyzing the valuable </w:t>
      </w:r>
      <w:r w:rsidR="00AC6E63">
        <w:t>feedback</w:t>
      </w:r>
      <w:r>
        <w:t xml:space="preserve"> from recent customers to understand any potential issues with products or services.</w:t>
      </w:r>
    </w:p>
    <w:p w14:paraId="49CC7A87" w14:textId="77777777" w:rsidR="00AC6E63" w:rsidRDefault="00AC6E63" w:rsidP="00AC6E63"/>
    <w:p w14:paraId="36DDEC5A" w14:textId="59A54D35" w:rsidR="00AC6E63" w:rsidRDefault="00AC6E63" w:rsidP="00AC6E63">
      <w:r>
        <w:t>Below is the decreasing trend of aggregated LTV at acquisition month level</w:t>
      </w:r>
    </w:p>
    <w:tbl>
      <w:tblPr>
        <w:tblW w:w="2600" w:type="dxa"/>
        <w:jc w:val="center"/>
        <w:tblLook w:val="04A0" w:firstRow="1" w:lastRow="0" w:firstColumn="1" w:lastColumn="0" w:noHBand="0" w:noVBand="1"/>
      </w:tblPr>
      <w:tblGrid>
        <w:gridCol w:w="1203"/>
        <w:gridCol w:w="1500"/>
      </w:tblGrid>
      <w:tr w:rsidR="00AC6E63" w:rsidRPr="00AC6E63" w14:paraId="3D85C802" w14:textId="77777777" w:rsidTr="00102871">
        <w:trPr>
          <w:trHeight w:val="290"/>
          <w:jc w:val="center"/>
        </w:trPr>
        <w:tc>
          <w:tcPr>
            <w:tcW w:w="1100" w:type="dxa"/>
            <w:tcBorders>
              <w:top w:val="single" w:sz="4" w:space="0" w:color="auto"/>
              <w:left w:val="single" w:sz="4" w:space="0" w:color="auto"/>
              <w:bottom w:val="single" w:sz="4" w:space="0" w:color="auto"/>
              <w:right w:val="single" w:sz="4" w:space="0" w:color="auto"/>
            </w:tcBorders>
            <w:shd w:val="clear" w:color="000000" w:fill="002060"/>
            <w:noWrap/>
            <w:vAlign w:val="bottom"/>
            <w:hideMark/>
          </w:tcPr>
          <w:p w14:paraId="0C1172C9" w14:textId="77777777" w:rsidR="00AC6E63" w:rsidRPr="00AC6E63" w:rsidRDefault="00AC6E63" w:rsidP="00AC6E63">
            <w:pPr>
              <w:spacing w:after="0" w:line="240" w:lineRule="auto"/>
              <w:rPr>
                <w:rFonts w:ascii="Calibri" w:eastAsia="Times New Roman" w:hAnsi="Calibri" w:cs="Calibri"/>
                <w:color w:val="FFFFFF"/>
                <w:kern w:val="0"/>
                <w14:ligatures w14:val="none"/>
              </w:rPr>
            </w:pPr>
            <w:r w:rsidRPr="00AC6E63">
              <w:rPr>
                <w:rFonts w:ascii="Calibri" w:eastAsia="Times New Roman" w:hAnsi="Calibri" w:cs="Calibri"/>
                <w:color w:val="FFFFFF"/>
                <w:kern w:val="0"/>
                <w14:ligatures w14:val="none"/>
              </w:rPr>
              <w:t>Month</w:t>
            </w:r>
          </w:p>
        </w:tc>
        <w:tc>
          <w:tcPr>
            <w:tcW w:w="1500" w:type="dxa"/>
            <w:tcBorders>
              <w:top w:val="single" w:sz="4" w:space="0" w:color="auto"/>
              <w:left w:val="nil"/>
              <w:bottom w:val="single" w:sz="4" w:space="0" w:color="auto"/>
              <w:right w:val="single" w:sz="4" w:space="0" w:color="auto"/>
            </w:tcBorders>
            <w:shd w:val="clear" w:color="000000" w:fill="002060"/>
            <w:noWrap/>
            <w:vAlign w:val="bottom"/>
            <w:hideMark/>
          </w:tcPr>
          <w:p w14:paraId="146D3B39" w14:textId="77777777" w:rsidR="00AC6E63" w:rsidRPr="00AC6E63" w:rsidRDefault="00AC6E63" w:rsidP="00AC6E63">
            <w:pPr>
              <w:spacing w:after="0" w:line="240" w:lineRule="auto"/>
              <w:jc w:val="center"/>
              <w:rPr>
                <w:rFonts w:ascii="Calibri" w:eastAsia="Times New Roman" w:hAnsi="Calibri" w:cs="Calibri"/>
                <w:color w:val="FFFFFF"/>
                <w:kern w:val="0"/>
                <w14:ligatures w14:val="none"/>
              </w:rPr>
            </w:pPr>
            <w:r w:rsidRPr="00AC6E63">
              <w:rPr>
                <w:rFonts w:ascii="Calibri" w:eastAsia="Times New Roman" w:hAnsi="Calibri" w:cs="Calibri"/>
                <w:color w:val="FFFFFF"/>
                <w:kern w:val="0"/>
                <w14:ligatures w14:val="none"/>
              </w:rPr>
              <w:t>Aggregated LTV</w:t>
            </w:r>
          </w:p>
        </w:tc>
      </w:tr>
      <w:tr w:rsidR="00AC6E63" w:rsidRPr="00AC6E63" w14:paraId="078B7E1D" w14:textId="77777777" w:rsidTr="00102871">
        <w:trPr>
          <w:trHeight w:val="290"/>
          <w:jc w:val="center"/>
        </w:trPr>
        <w:tc>
          <w:tcPr>
            <w:tcW w:w="1100" w:type="dxa"/>
            <w:tcBorders>
              <w:top w:val="nil"/>
              <w:left w:val="single" w:sz="4" w:space="0" w:color="auto"/>
              <w:bottom w:val="single" w:sz="4" w:space="0" w:color="auto"/>
              <w:right w:val="single" w:sz="4" w:space="0" w:color="auto"/>
            </w:tcBorders>
            <w:shd w:val="clear" w:color="auto" w:fill="auto"/>
            <w:noWrap/>
            <w:vAlign w:val="bottom"/>
            <w:hideMark/>
          </w:tcPr>
          <w:p w14:paraId="5056C772" w14:textId="77777777" w:rsidR="00AC6E63" w:rsidRPr="00AC6E63" w:rsidRDefault="00AC6E63" w:rsidP="00AC6E63">
            <w:pPr>
              <w:spacing w:after="0" w:line="240" w:lineRule="auto"/>
              <w:rPr>
                <w:rFonts w:ascii="Calibri" w:eastAsia="Times New Roman" w:hAnsi="Calibri" w:cs="Calibri"/>
                <w:color w:val="000000"/>
                <w:kern w:val="0"/>
                <w14:ligatures w14:val="none"/>
              </w:rPr>
            </w:pPr>
            <w:r w:rsidRPr="00AC6E63">
              <w:rPr>
                <w:rFonts w:ascii="Calibri" w:eastAsia="Times New Roman" w:hAnsi="Calibri" w:cs="Calibri"/>
                <w:color w:val="000000"/>
                <w:kern w:val="0"/>
                <w14:ligatures w14:val="none"/>
              </w:rPr>
              <w:t>January</w:t>
            </w:r>
          </w:p>
        </w:tc>
        <w:tc>
          <w:tcPr>
            <w:tcW w:w="1500" w:type="dxa"/>
            <w:tcBorders>
              <w:top w:val="nil"/>
              <w:left w:val="nil"/>
              <w:bottom w:val="single" w:sz="4" w:space="0" w:color="auto"/>
              <w:right w:val="single" w:sz="4" w:space="0" w:color="auto"/>
            </w:tcBorders>
            <w:shd w:val="clear" w:color="auto" w:fill="auto"/>
            <w:noWrap/>
            <w:vAlign w:val="bottom"/>
            <w:hideMark/>
          </w:tcPr>
          <w:p w14:paraId="2C2E4EA3" w14:textId="77777777" w:rsidR="00AC6E63" w:rsidRPr="00AC6E63" w:rsidRDefault="00AC6E63" w:rsidP="00AC6E63">
            <w:pPr>
              <w:spacing w:after="0" w:line="240" w:lineRule="auto"/>
              <w:jc w:val="right"/>
              <w:rPr>
                <w:rFonts w:ascii="Calibri" w:eastAsia="Times New Roman" w:hAnsi="Calibri" w:cs="Calibri"/>
                <w:color w:val="000000"/>
                <w:kern w:val="0"/>
                <w14:ligatures w14:val="none"/>
              </w:rPr>
            </w:pPr>
            <w:r w:rsidRPr="00AC6E63">
              <w:rPr>
                <w:rFonts w:ascii="Calibri" w:eastAsia="Times New Roman" w:hAnsi="Calibri" w:cs="Calibri"/>
                <w:color w:val="000000"/>
                <w:kern w:val="0"/>
                <w14:ligatures w14:val="none"/>
              </w:rPr>
              <w:t>5161.7</w:t>
            </w:r>
          </w:p>
        </w:tc>
      </w:tr>
      <w:tr w:rsidR="00AC6E63" w:rsidRPr="00AC6E63" w14:paraId="5706D921" w14:textId="77777777" w:rsidTr="00102871">
        <w:trPr>
          <w:trHeight w:val="290"/>
          <w:jc w:val="center"/>
        </w:trPr>
        <w:tc>
          <w:tcPr>
            <w:tcW w:w="1100" w:type="dxa"/>
            <w:tcBorders>
              <w:top w:val="nil"/>
              <w:left w:val="single" w:sz="4" w:space="0" w:color="auto"/>
              <w:bottom w:val="single" w:sz="4" w:space="0" w:color="auto"/>
              <w:right w:val="single" w:sz="4" w:space="0" w:color="auto"/>
            </w:tcBorders>
            <w:shd w:val="clear" w:color="auto" w:fill="auto"/>
            <w:noWrap/>
            <w:vAlign w:val="bottom"/>
            <w:hideMark/>
          </w:tcPr>
          <w:p w14:paraId="0D71C92C" w14:textId="77777777" w:rsidR="00AC6E63" w:rsidRPr="00AC6E63" w:rsidRDefault="00AC6E63" w:rsidP="00AC6E63">
            <w:pPr>
              <w:spacing w:after="0" w:line="240" w:lineRule="auto"/>
              <w:rPr>
                <w:rFonts w:ascii="Calibri" w:eastAsia="Times New Roman" w:hAnsi="Calibri" w:cs="Calibri"/>
                <w:color w:val="000000"/>
                <w:kern w:val="0"/>
                <w14:ligatures w14:val="none"/>
              </w:rPr>
            </w:pPr>
            <w:r w:rsidRPr="00AC6E63">
              <w:rPr>
                <w:rFonts w:ascii="Calibri" w:eastAsia="Times New Roman" w:hAnsi="Calibri" w:cs="Calibri"/>
                <w:color w:val="000000"/>
                <w:kern w:val="0"/>
                <w14:ligatures w14:val="none"/>
              </w:rPr>
              <w:t>February</w:t>
            </w:r>
          </w:p>
        </w:tc>
        <w:tc>
          <w:tcPr>
            <w:tcW w:w="1500" w:type="dxa"/>
            <w:tcBorders>
              <w:top w:val="nil"/>
              <w:left w:val="nil"/>
              <w:bottom w:val="single" w:sz="4" w:space="0" w:color="auto"/>
              <w:right w:val="single" w:sz="4" w:space="0" w:color="auto"/>
            </w:tcBorders>
            <w:shd w:val="clear" w:color="auto" w:fill="auto"/>
            <w:noWrap/>
            <w:vAlign w:val="bottom"/>
            <w:hideMark/>
          </w:tcPr>
          <w:p w14:paraId="613F5E05" w14:textId="77777777" w:rsidR="00AC6E63" w:rsidRPr="00AC6E63" w:rsidRDefault="00AC6E63" w:rsidP="00AC6E63">
            <w:pPr>
              <w:spacing w:after="0" w:line="240" w:lineRule="auto"/>
              <w:jc w:val="right"/>
              <w:rPr>
                <w:rFonts w:ascii="Calibri" w:eastAsia="Times New Roman" w:hAnsi="Calibri" w:cs="Calibri"/>
                <w:color w:val="000000"/>
                <w:kern w:val="0"/>
                <w14:ligatures w14:val="none"/>
              </w:rPr>
            </w:pPr>
            <w:r w:rsidRPr="00AC6E63">
              <w:rPr>
                <w:rFonts w:ascii="Calibri" w:eastAsia="Times New Roman" w:hAnsi="Calibri" w:cs="Calibri"/>
                <w:color w:val="000000"/>
                <w:kern w:val="0"/>
                <w14:ligatures w14:val="none"/>
              </w:rPr>
              <w:t>2942.5</w:t>
            </w:r>
          </w:p>
        </w:tc>
      </w:tr>
      <w:tr w:rsidR="00AC6E63" w:rsidRPr="00AC6E63" w14:paraId="07DCBED3" w14:textId="77777777" w:rsidTr="00102871">
        <w:trPr>
          <w:trHeight w:val="290"/>
          <w:jc w:val="center"/>
        </w:trPr>
        <w:tc>
          <w:tcPr>
            <w:tcW w:w="1100" w:type="dxa"/>
            <w:tcBorders>
              <w:top w:val="nil"/>
              <w:left w:val="single" w:sz="4" w:space="0" w:color="auto"/>
              <w:bottom w:val="single" w:sz="4" w:space="0" w:color="auto"/>
              <w:right w:val="single" w:sz="4" w:space="0" w:color="auto"/>
            </w:tcBorders>
            <w:shd w:val="clear" w:color="auto" w:fill="auto"/>
            <w:noWrap/>
            <w:vAlign w:val="bottom"/>
            <w:hideMark/>
          </w:tcPr>
          <w:p w14:paraId="3CC4B5BC" w14:textId="77777777" w:rsidR="00AC6E63" w:rsidRPr="00AC6E63" w:rsidRDefault="00AC6E63" w:rsidP="00AC6E63">
            <w:pPr>
              <w:spacing w:after="0" w:line="240" w:lineRule="auto"/>
              <w:rPr>
                <w:rFonts w:ascii="Calibri" w:eastAsia="Times New Roman" w:hAnsi="Calibri" w:cs="Calibri"/>
                <w:color w:val="000000"/>
                <w:kern w:val="0"/>
                <w14:ligatures w14:val="none"/>
              </w:rPr>
            </w:pPr>
            <w:r w:rsidRPr="00AC6E63">
              <w:rPr>
                <w:rFonts w:ascii="Calibri" w:eastAsia="Times New Roman" w:hAnsi="Calibri" w:cs="Calibri"/>
                <w:color w:val="000000"/>
                <w:kern w:val="0"/>
                <w14:ligatures w14:val="none"/>
              </w:rPr>
              <w:t>March</w:t>
            </w:r>
          </w:p>
        </w:tc>
        <w:tc>
          <w:tcPr>
            <w:tcW w:w="1500" w:type="dxa"/>
            <w:tcBorders>
              <w:top w:val="nil"/>
              <w:left w:val="nil"/>
              <w:bottom w:val="single" w:sz="4" w:space="0" w:color="auto"/>
              <w:right w:val="single" w:sz="4" w:space="0" w:color="auto"/>
            </w:tcBorders>
            <w:shd w:val="clear" w:color="auto" w:fill="auto"/>
            <w:noWrap/>
            <w:vAlign w:val="bottom"/>
            <w:hideMark/>
          </w:tcPr>
          <w:p w14:paraId="617CB29B" w14:textId="77777777" w:rsidR="00AC6E63" w:rsidRPr="00AC6E63" w:rsidRDefault="00AC6E63" w:rsidP="00AC6E63">
            <w:pPr>
              <w:spacing w:after="0" w:line="240" w:lineRule="auto"/>
              <w:jc w:val="right"/>
              <w:rPr>
                <w:rFonts w:ascii="Calibri" w:eastAsia="Times New Roman" w:hAnsi="Calibri" w:cs="Calibri"/>
                <w:color w:val="000000"/>
                <w:kern w:val="0"/>
                <w14:ligatures w14:val="none"/>
              </w:rPr>
            </w:pPr>
            <w:r w:rsidRPr="00AC6E63">
              <w:rPr>
                <w:rFonts w:ascii="Calibri" w:eastAsia="Times New Roman" w:hAnsi="Calibri" w:cs="Calibri"/>
                <w:color w:val="000000"/>
                <w:kern w:val="0"/>
                <w14:ligatures w14:val="none"/>
              </w:rPr>
              <w:t>2157.7</w:t>
            </w:r>
          </w:p>
        </w:tc>
      </w:tr>
      <w:tr w:rsidR="00AC6E63" w:rsidRPr="00AC6E63" w14:paraId="110B742C" w14:textId="77777777" w:rsidTr="00102871">
        <w:trPr>
          <w:trHeight w:val="290"/>
          <w:jc w:val="center"/>
        </w:trPr>
        <w:tc>
          <w:tcPr>
            <w:tcW w:w="1100" w:type="dxa"/>
            <w:tcBorders>
              <w:top w:val="nil"/>
              <w:left w:val="single" w:sz="4" w:space="0" w:color="auto"/>
              <w:bottom w:val="single" w:sz="4" w:space="0" w:color="auto"/>
              <w:right w:val="single" w:sz="4" w:space="0" w:color="auto"/>
            </w:tcBorders>
            <w:shd w:val="clear" w:color="auto" w:fill="auto"/>
            <w:noWrap/>
            <w:vAlign w:val="bottom"/>
            <w:hideMark/>
          </w:tcPr>
          <w:p w14:paraId="3A916850" w14:textId="77777777" w:rsidR="00AC6E63" w:rsidRPr="00AC6E63" w:rsidRDefault="00AC6E63" w:rsidP="00AC6E63">
            <w:pPr>
              <w:spacing w:after="0" w:line="240" w:lineRule="auto"/>
              <w:rPr>
                <w:rFonts w:ascii="Calibri" w:eastAsia="Times New Roman" w:hAnsi="Calibri" w:cs="Calibri"/>
                <w:color w:val="000000"/>
                <w:kern w:val="0"/>
                <w14:ligatures w14:val="none"/>
              </w:rPr>
            </w:pPr>
            <w:r w:rsidRPr="00AC6E63">
              <w:rPr>
                <w:rFonts w:ascii="Calibri" w:eastAsia="Times New Roman" w:hAnsi="Calibri" w:cs="Calibri"/>
                <w:color w:val="000000"/>
                <w:kern w:val="0"/>
                <w14:ligatures w14:val="none"/>
              </w:rPr>
              <w:t>April</w:t>
            </w:r>
          </w:p>
        </w:tc>
        <w:tc>
          <w:tcPr>
            <w:tcW w:w="1500" w:type="dxa"/>
            <w:tcBorders>
              <w:top w:val="nil"/>
              <w:left w:val="nil"/>
              <w:bottom w:val="single" w:sz="4" w:space="0" w:color="auto"/>
              <w:right w:val="single" w:sz="4" w:space="0" w:color="auto"/>
            </w:tcBorders>
            <w:shd w:val="clear" w:color="auto" w:fill="auto"/>
            <w:noWrap/>
            <w:vAlign w:val="bottom"/>
            <w:hideMark/>
          </w:tcPr>
          <w:p w14:paraId="775B9FB9" w14:textId="77777777" w:rsidR="00AC6E63" w:rsidRPr="00AC6E63" w:rsidRDefault="00AC6E63" w:rsidP="00AC6E63">
            <w:pPr>
              <w:spacing w:after="0" w:line="240" w:lineRule="auto"/>
              <w:jc w:val="right"/>
              <w:rPr>
                <w:rFonts w:ascii="Calibri" w:eastAsia="Times New Roman" w:hAnsi="Calibri" w:cs="Calibri"/>
                <w:color w:val="000000"/>
                <w:kern w:val="0"/>
                <w14:ligatures w14:val="none"/>
              </w:rPr>
            </w:pPr>
            <w:r w:rsidRPr="00AC6E63">
              <w:rPr>
                <w:rFonts w:ascii="Calibri" w:eastAsia="Times New Roman" w:hAnsi="Calibri" w:cs="Calibri"/>
                <w:color w:val="000000"/>
                <w:kern w:val="0"/>
                <w14:ligatures w14:val="none"/>
              </w:rPr>
              <w:t>1779.1</w:t>
            </w:r>
          </w:p>
        </w:tc>
      </w:tr>
      <w:tr w:rsidR="00AC6E63" w:rsidRPr="00AC6E63" w14:paraId="1E9FA53D" w14:textId="77777777" w:rsidTr="00102871">
        <w:trPr>
          <w:trHeight w:val="290"/>
          <w:jc w:val="center"/>
        </w:trPr>
        <w:tc>
          <w:tcPr>
            <w:tcW w:w="1100" w:type="dxa"/>
            <w:tcBorders>
              <w:top w:val="nil"/>
              <w:left w:val="single" w:sz="4" w:space="0" w:color="auto"/>
              <w:bottom w:val="single" w:sz="4" w:space="0" w:color="auto"/>
              <w:right w:val="single" w:sz="4" w:space="0" w:color="auto"/>
            </w:tcBorders>
            <w:shd w:val="clear" w:color="auto" w:fill="auto"/>
            <w:noWrap/>
            <w:vAlign w:val="bottom"/>
            <w:hideMark/>
          </w:tcPr>
          <w:p w14:paraId="7F74681D" w14:textId="77777777" w:rsidR="00AC6E63" w:rsidRPr="00AC6E63" w:rsidRDefault="00AC6E63" w:rsidP="00AC6E63">
            <w:pPr>
              <w:spacing w:after="0" w:line="240" w:lineRule="auto"/>
              <w:rPr>
                <w:rFonts w:ascii="Calibri" w:eastAsia="Times New Roman" w:hAnsi="Calibri" w:cs="Calibri"/>
                <w:color w:val="000000"/>
                <w:kern w:val="0"/>
                <w14:ligatures w14:val="none"/>
              </w:rPr>
            </w:pPr>
            <w:r w:rsidRPr="00AC6E63">
              <w:rPr>
                <w:rFonts w:ascii="Calibri" w:eastAsia="Times New Roman" w:hAnsi="Calibri" w:cs="Calibri"/>
                <w:color w:val="000000"/>
                <w:kern w:val="0"/>
                <w14:ligatures w14:val="none"/>
              </w:rPr>
              <w:t>May</w:t>
            </w:r>
          </w:p>
        </w:tc>
        <w:tc>
          <w:tcPr>
            <w:tcW w:w="1500" w:type="dxa"/>
            <w:tcBorders>
              <w:top w:val="nil"/>
              <w:left w:val="nil"/>
              <w:bottom w:val="single" w:sz="4" w:space="0" w:color="auto"/>
              <w:right w:val="single" w:sz="4" w:space="0" w:color="auto"/>
            </w:tcBorders>
            <w:shd w:val="clear" w:color="auto" w:fill="auto"/>
            <w:noWrap/>
            <w:vAlign w:val="bottom"/>
            <w:hideMark/>
          </w:tcPr>
          <w:p w14:paraId="2FCB2037" w14:textId="77777777" w:rsidR="00AC6E63" w:rsidRPr="00AC6E63" w:rsidRDefault="00AC6E63" w:rsidP="00AC6E63">
            <w:pPr>
              <w:spacing w:after="0" w:line="240" w:lineRule="auto"/>
              <w:jc w:val="right"/>
              <w:rPr>
                <w:rFonts w:ascii="Calibri" w:eastAsia="Times New Roman" w:hAnsi="Calibri" w:cs="Calibri"/>
                <w:color w:val="000000"/>
                <w:kern w:val="0"/>
                <w14:ligatures w14:val="none"/>
              </w:rPr>
            </w:pPr>
            <w:r w:rsidRPr="00AC6E63">
              <w:rPr>
                <w:rFonts w:ascii="Calibri" w:eastAsia="Times New Roman" w:hAnsi="Calibri" w:cs="Calibri"/>
                <w:color w:val="000000"/>
                <w:kern w:val="0"/>
                <w14:ligatures w14:val="none"/>
              </w:rPr>
              <w:t>1475.8</w:t>
            </w:r>
          </w:p>
        </w:tc>
      </w:tr>
      <w:tr w:rsidR="00AC6E63" w:rsidRPr="00AC6E63" w14:paraId="5F10307D" w14:textId="77777777" w:rsidTr="00102871">
        <w:trPr>
          <w:trHeight w:val="290"/>
          <w:jc w:val="center"/>
        </w:trPr>
        <w:tc>
          <w:tcPr>
            <w:tcW w:w="1100" w:type="dxa"/>
            <w:tcBorders>
              <w:top w:val="nil"/>
              <w:left w:val="single" w:sz="4" w:space="0" w:color="auto"/>
              <w:bottom w:val="single" w:sz="4" w:space="0" w:color="auto"/>
              <w:right w:val="single" w:sz="4" w:space="0" w:color="auto"/>
            </w:tcBorders>
            <w:shd w:val="clear" w:color="auto" w:fill="auto"/>
            <w:noWrap/>
            <w:vAlign w:val="bottom"/>
            <w:hideMark/>
          </w:tcPr>
          <w:p w14:paraId="6D92E508" w14:textId="77777777" w:rsidR="00AC6E63" w:rsidRPr="00AC6E63" w:rsidRDefault="00AC6E63" w:rsidP="00AC6E63">
            <w:pPr>
              <w:spacing w:after="0" w:line="240" w:lineRule="auto"/>
              <w:rPr>
                <w:rFonts w:ascii="Calibri" w:eastAsia="Times New Roman" w:hAnsi="Calibri" w:cs="Calibri"/>
                <w:color w:val="000000"/>
                <w:kern w:val="0"/>
                <w14:ligatures w14:val="none"/>
              </w:rPr>
            </w:pPr>
            <w:r w:rsidRPr="00AC6E63">
              <w:rPr>
                <w:rFonts w:ascii="Calibri" w:eastAsia="Times New Roman" w:hAnsi="Calibri" w:cs="Calibri"/>
                <w:color w:val="000000"/>
                <w:kern w:val="0"/>
                <w14:ligatures w14:val="none"/>
              </w:rPr>
              <w:t>June</w:t>
            </w:r>
          </w:p>
        </w:tc>
        <w:tc>
          <w:tcPr>
            <w:tcW w:w="1500" w:type="dxa"/>
            <w:tcBorders>
              <w:top w:val="nil"/>
              <w:left w:val="nil"/>
              <w:bottom w:val="single" w:sz="4" w:space="0" w:color="auto"/>
              <w:right w:val="single" w:sz="4" w:space="0" w:color="auto"/>
            </w:tcBorders>
            <w:shd w:val="clear" w:color="auto" w:fill="auto"/>
            <w:noWrap/>
            <w:vAlign w:val="bottom"/>
            <w:hideMark/>
          </w:tcPr>
          <w:p w14:paraId="376955DF" w14:textId="77777777" w:rsidR="00AC6E63" w:rsidRPr="00AC6E63" w:rsidRDefault="00AC6E63" w:rsidP="00AC6E63">
            <w:pPr>
              <w:spacing w:after="0" w:line="240" w:lineRule="auto"/>
              <w:jc w:val="right"/>
              <w:rPr>
                <w:rFonts w:ascii="Calibri" w:eastAsia="Times New Roman" w:hAnsi="Calibri" w:cs="Calibri"/>
                <w:color w:val="FF0000"/>
                <w:kern w:val="0"/>
                <w:highlight w:val="yellow"/>
                <w14:ligatures w14:val="none"/>
              </w:rPr>
            </w:pPr>
            <w:r w:rsidRPr="00AC6E63">
              <w:rPr>
                <w:rFonts w:ascii="Calibri" w:eastAsia="Times New Roman" w:hAnsi="Calibri" w:cs="Calibri"/>
                <w:color w:val="FF0000"/>
                <w:kern w:val="0"/>
                <w:highlight w:val="yellow"/>
                <w14:ligatures w14:val="none"/>
              </w:rPr>
              <w:t>1104.5</w:t>
            </w:r>
          </w:p>
        </w:tc>
      </w:tr>
      <w:tr w:rsidR="00AC6E63" w:rsidRPr="00AC6E63" w14:paraId="0E12C5A7" w14:textId="77777777" w:rsidTr="00102871">
        <w:trPr>
          <w:trHeight w:val="290"/>
          <w:jc w:val="center"/>
        </w:trPr>
        <w:tc>
          <w:tcPr>
            <w:tcW w:w="1100" w:type="dxa"/>
            <w:tcBorders>
              <w:top w:val="nil"/>
              <w:left w:val="single" w:sz="4" w:space="0" w:color="auto"/>
              <w:bottom w:val="single" w:sz="4" w:space="0" w:color="auto"/>
              <w:right w:val="single" w:sz="4" w:space="0" w:color="auto"/>
            </w:tcBorders>
            <w:shd w:val="clear" w:color="auto" w:fill="auto"/>
            <w:noWrap/>
            <w:vAlign w:val="bottom"/>
            <w:hideMark/>
          </w:tcPr>
          <w:p w14:paraId="0B211B82" w14:textId="77777777" w:rsidR="00AC6E63" w:rsidRPr="00AC6E63" w:rsidRDefault="00AC6E63" w:rsidP="00AC6E63">
            <w:pPr>
              <w:spacing w:after="0" w:line="240" w:lineRule="auto"/>
              <w:rPr>
                <w:rFonts w:ascii="Calibri" w:eastAsia="Times New Roman" w:hAnsi="Calibri" w:cs="Calibri"/>
                <w:color w:val="000000"/>
                <w:kern w:val="0"/>
                <w14:ligatures w14:val="none"/>
              </w:rPr>
            </w:pPr>
            <w:r w:rsidRPr="00AC6E63">
              <w:rPr>
                <w:rFonts w:ascii="Calibri" w:eastAsia="Times New Roman" w:hAnsi="Calibri" w:cs="Calibri"/>
                <w:color w:val="000000"/>
                <w:kern w:val="0"/>
                <w14:ligatures w14:val="none"/>
              </w:rPr>
              <w:t>July</w:t>
            </w:r>
          </w:p>
        </w:tc>
        <w:tc>
          <w:tcPr>
            <w:tcW w:w="1500" w:type="dxa"/>
            <w:tcBorders>
              <w:top w:val="nil"/>
              <w:left w:val="nil"/>
              <w:bottom w:val="single" w:sz="4" w:space="0" w:color="auto"/>
              <w:right w:val="single" w:sz="4" w:space="0" w:color="auto"/>
            </w:tcBorders>
            <w:shd w:val="clear" w:color="auto" w:fill="auto"/>
            <w:noWrap/>
            <w:vAlign w:val="bottom"/>
            <w:hideMark/>
          </w:tcPr>
          <w:p w14:paraId="1028F384" w14:textId="77777777" w:rsidR="00AC6E63" w:rsidRPr="00AC6E63" w:rsidRDefault="00AC6E63" w:rsidP="00AC6E63">
            <w:pPr>
              <w:spacing w:after="0" w:line="240" w:lineRule="auto"/>
              <w:jc w:val="right"/>
              <w:rPr>
                <w:rFonts w:ascii="Calibri" w:eastAsia="Times New Roman" w:hAnsi="Calibri" w:cs="Calibri"/>
                <w:color w:val="FF0000"/>
                <w:kern w:val="0"/>
                <w:highlight w:val="yellow"/>
                <w14:ligatures w14:val="none"/>
              </w:rPr>
            </w:pPr>
            <w:r w:rsidRPr="00AC6E63">
              <w:rPr>
                <w:rFonts w:ascii="Calibri" w:eastAsia="Times New Roman" w:hAnsi="Calibri" w:cs="Calibri"/>
                <w:color w:val="FF0000"/>
                <w:kern w:val="0"/>
                <w:highlight w:val="yellow"/>
                <w14:ligatures w14:val="none"/>
              </w:rPr>
              <w:t>1415.7</w:t>
            </w:r>
          </w:p>
        </w:tc>
      </w:tr>
      <w:tr w:rsidR="00AC6E63" w:rsidRPr="00AC6E63" w14:paraId="3AEC7078" w14:textId="77777777" w:rsidTr="00102871">
        <w:trPr>
          <w:trHeight w:val="290"/>
          <w:jc w:val="center"/>
        </w:trPr>
        <w:tc>
          <w:tcPr>
            <w:tcW w:w="1100" w:type="dxa"/>
            <w:tcBorders>
              <w:top w:val="nil"/>
              <w:left w:val="single" w:sz="4" w:space="0" w:color="auto"/>
              <w:bottom w:val="single" w:sz="4" w:space="0" w:color="auto"/>
              <w:right w:val="single" w:sz="4" w:space="0" w:color="auto"/>
            </w:tcBorders>
            <w:shd w:val="clear" w:color="auto" w:fill="auto"/>
            <w:noWrap/>
            <w:vAlign w:val="bottom"/>
            <w:hideMark/>
          </w:tcPr>
          <w:p w14:paraId="01356213" w14:textId="77777777" w:rsidR="00AC6E63" w:rsidRPr="00AC6E63" w:rsidRDefault="00AC6E63" w:rsidP="00AC6E63">
            <w:pPr>
              <w:spacing w:after="0" w:line="240" w:lineRule="auto"/>
              <w:rPr>
                <w:rFonts w:ascii="Calibri" w:eastAsia="Times New Roman" w:hAnsi="Calibri" w:cs="Calibri"/>
                <w:color w:val="000000"/>
                <w:kern w:val="0"/>
                <w14:ligatures w14:val="none"/>
              </w:rPr>
            </w:pPr>
            <w:r w:rsidRPr="00AC6E63">
              <w:rPr>
                <w:rFonts w:ascii="Calibri" w:eastAsia="Times New Roman" w:hAnsi="Calibri" w:cs="Calibri"/>
                <w:color w:val="000000"/>
                <w:kern w:val="0"/>
                <w14:ligatures w14:val="none"/>
              </w:rPr>
              <w:t>August</w:t>
            </w:r>
          </w:p>
        </w:tc>
        <w:tc>
          <w:tcPr>
            <w:tcW w:w="1500" w:type="dxa"/>
            <w:tcBorders>
              <w:top w:val="nil"/>
              <w:left w:val="nil"/>
              <w:bottom w:val="single" w:sz="4" w:space="0" w:color="auto"/>
              <w:right w:val="single" w:sz="4" w:space="0" w:color="auto"/>
            </w:tcBorders>
            <w:shd w:val="clear" w:color="auto" w:fill="auto"/>
            <w:noWrap/>
            <w:vAlign w:val="bottom"/>
            <w:hideMark/>
          </w:tcPr>
          <w:p w14:paraId="78003489" w14:textId="77777777" w:rsidR="00AC6E63" w:rsidRPr="00AC6E63" w:rsidRDefault="00AC6E63" w:rsidP="00AC6E63">
            <w:pPr>
              <w:spacing w:after="0" w:line="240" w:lineRule="auto"/>
              <w:jc w:val="right"/>
              <w:rPr>
                <w:rFonts w:ascii="Calibri" w:eastAsia="Times New Roman" w:hAnsi="Calibri" w:cs="Calibri"/>
                <w:color w:val="FF0000"/>
                <w:kern w:val="0"/>
                <w:highlight w:val="yellow"/>
                <w14:ligatures w14:val="none"/>
              </w:rPr>
            </w:pPr>
            <w:r w:rsidRPr="00AC6E63">
              <w:rPr>
                <w:rFonts w:ascii="Calibri" w:eastAsia="Times New Roman" w:hAnsi="Calibri" w:cs="Calibri"/>
                <w:color w:val="FF0000"/>
                <w:kern w:val="0"/>
                <w:highlight w:val="yellow"/>
                <w14:ligatures w14:val="none"/>
              </w:rPr>
              <w:t>1121.5</w:t>
            </w:r>
          </w:p>
        </w:tc>
      </w:tr>
      <w:tr w:rsidR="00AC6E63" w:rsidRPr="00AC6E63" w14:paraId="65E5C8AE" w14:textId="77777777" w:rsidTr="00102871">
        <w:trPr>
          <w:trHeight w:val="290"/>
          <w:jc w:val="center"/>
        </w:trPr>
        <w:tc>
          <w:tcPr>
            <w:tcW w:w="1100" w:type="dxa"/>
            <w:tcBorders>
              <w:top w:val="nil"/>
              <w:left w:val="single" w:sz="4" w:space="0" w:color="auto"/>
              <w:bottom w:val="single" w:sz="4" w:space="0" w:color="auto"/>
              <w:right w:val="single" w:sz="4" w:space="0" w:color="auto"/>
            </w:tcBorders>
            <w:shd w:val="clear" w:color="auto" w:fill="auto"/>
            <w:noWrap/>
            <w:vAlign w:val="bottom"/>
            <w:hideMark/>
          </w:tcPr>
          <w:p w14:paraId="1BA384FC" w14:textId="77777777" w:rsidR="00AC6E63" w:rsidRPr="00AC6E63" w:rsidRDefault="00AC6E63" w:rsidP="00AC6E63">
            <w:pPr>
              <w:spacing w:after="0" w:line="240" w:lineRule="auto"/>
              <w:rPr>
                <w:rFonts w:ascii="Calibri" w:eastAsia="Times New Roman" w:hAnsi="Calibri" w:cs="Calibri"/>
                <w:color w:val="000000"/>
                <w:kern w:val="0"/>
                <w14:ligatures w14:val="none"/>
              </w:rPr>
            </w:pPr>
            <w:r w:rsidRPr="00AC6E63">
              <w:rPr>
                <w:rFonts w:ascii="Calibri" w:eastAsia="Times New Roman" w:hAnsi="Calibri" w:cs="Calibri"/>
                <w:color w:val="000000"/>
                <w:kern w:val="0"/>
                <w14:ligatures w14:val="none"/>
              </w:rPr>
              <w:t>September</w:t>
            </w:r>
          </w:p>
        </w:tc>
        <w:tc>
          <w:tcPr>
            <w:tcW w:w="1500" w:type="dxa"/>
            <w:tcBorders>
              <w:top w:val="nil"/>
              <w:left w:val="nil"/>
              <w:bottom w:val="single" w:sz="4" w:space="0" w:color="auto"/>
              <w:right w:val="single" w:sz="4" w:space="0" w:color="auto"/>
            </w:tcBorders>
            <w:shd w:val="clear" w:color="auto" w:fill="auto"/>
            <w:noWrap/>
            <w:vAlign w:val="bottom"/>
            <w:hideMark/>
          </w:tcPr>
          <w:p w14:paraId="6B3185C5" w14:textId="77777777" w:rsidR="00AC6E63" w:rsidRPr="00AC6E63" w:rsidRDefault="00AC6E63" w:rsidP="00AC6E63">
            <w:pPr>
              <w:spacing w:after="0" w:line="240" w:lineRule="auto"/>
              <w:jc w:val="right"/>
              <w:rPr>
                <w:rFonts w:ascii="Calibri" w:eastAsia="Times New Roman" w:hAnsi="Calibri" w:cs="Calibri"/>
                <w:color w:val="FF0000"/>
                <w:kern w:val="0"/>
                <w:highlight w:val="yellow"/>
                <w14:ligatures w14:val="none"/>
              </w:rPr>
            </w:pPr>
            <w:r w:rsidRPr="00AC6E63">
              <w:rPr>
                <w:rFonts w:ascii="Calibri" w:eastAsia="Times New Roman" w:hAnsi="Calibri" w:cs="Calibri"/>
                <w:color w:val="FF0000"/>
                <w:kern w:val="0"/>
                <w:highlight w:val="yellow"/>
                <w14:ligatures w14:val="none"/>
              </w:rPr>
              <w:t>651.1</w:t>
            </w:r>
          </w:p>
        </w:tc>
      </w:tr>
    </w:tbl>
    <w:p w14:paraId="6928C9F4" w14:textId="77777777" w:rsidR="00AC6E63" w:rsidRDefault="00AC6E63" w:rsidP="00AC6E63">
      <w:pPr>
        <w:pStyle w:val="ListParagraph"/>
      </w:pPr>
    </w:p>
    <w:p w14:paraId="169723E3" w14:textId="0DF3D8B8" w:rsidR="00B15F55" w:rsidRDefault="00AC6E63" w:rsidP="00AC6E63">
      <w:pPr>
        <w:pStyle w:val="Heading2"/>
      </w:pPr>
      <w:r w:rsidRPr="00AC6E63">
        <w:t>Average Revenue per order at different customer acquisition source level</w:t>
      </w:r>
    </w:p>
    <w:tbl>
      <w:tblPr>
        <w:tblW w:w="0" w:type="auto"/>
        <w:jc w:val="center"/>
        <w:tblLook w:val="04A0" w:firstRow="1" w:lastRow="0" w:firstColumn="1" w:lastColumn="0" w:noHBand="0" w:noVBand="1"/>
      </w:tblPr>
      <w:tblGrid>
        <w:gridCol w:w="1761"/>
        <w:gridCol w:w="1776"/>
      </w:tblGrid>
      <w:tr w:rsidR="00AC6E63" w:rsidRPr="00AC6E63" w14:paraId="2B7E8D97" w14:textId="77777777" w:rsidTr="00AC6E63">
        <w:trPr>
          <w:trHeight w:val="290"/>
          <w:jc w:val="center"/>
        </w:trPr>
        <w:tc>
          <w:tcPr>
            <w:tcW w:w="0" w:type="auto"/>
            <w:tcBorders>
              <w:top w:val="single" w:sz="4" w:space="0" w:color="auto"/>
              <w:left w:val="single" w:sz="4" w:space="0" w:color="auto"/>
              <w:bottom w:val="single" w:sz="4" w:space="0" w:color="auto"/>
              <w:right w:val="single" w:sz="4" w:space="0" w:color="auto"/>
            </w:tcBorders>
            <w:shd w:val="clear" w:color="000000" w:fill="002060"/>
            <w:noWrap/>
            <w:vAlign w:val="bottom"/>
            <w:hideMark/>
          </w:tcPr>
          <w:p w14:paraId="260B9443" w14:textId="77777777" w:rsidR="00AC6E63" w:rsidRPr="00AC6E63" w:rsidRDefault="00AC6E63" w:rsidP="00AC6E63">
            <w:pPr>
              <w:spacing w:after="0" w:line="240" w:lineRule="auto"/>
              <w:jc w:val="center"/>
              <w:rPr>
                <w:rFonts w:ascii="Calibri" w:eastAsia="Times New Roman" w:hAnsi="Calibri" w:cs="Calibri"/>
                <w:color w:val="FFFFFF"/>
                <w:kern w:val="0"/>
                <w14:ligatures w14:val="none"/>
              </w:rPr>
            </w:pPr>
            <w:r w:rsidRPr="00AC6E63">
              <w:rPr>
                <w:rFonts w:ascii="Calibri" w:eastAsia="Times New Roman" w:hAnsi="Calibri" w:cs="Calibri"/>
                <w:color w:val="FFFFFF"/>
                <w:kern w:val="0"/>
                <w14:ligatures w14:val="none"/>
              </w:rPr>
              <w:t>Source</w:t>
            </w:r>
          </w:p>
        </w:tc>
        <w:tc>
          <w:tcPr>
            <w:tcW w:w="0" w:type="auto"/>
            <w:tcBorders>
              <w:top w:val="single" w:sz="4" w:space="0" w:color="auto"/>
              <w:left w:val="nil"/>
              <w:bottom w:val="single" w:sz="4" w:space="0" w:color="auto"/>
              <w:right w:val="single" w:sz="4" w:space="0" w:color="auto"/>
            </w:tcBorders>
            <w:shd w:val="clear" w:color="000000" w:fill="002060"/>
            <w:noWrap/>
            <w:vAlign w:val="bottom"/>
            <w:hideMark/>
          </w:tcPr>
          <w:p w14:paraId="25438CD5" w14:textId="77777777" w:rsidR="00AC6E63" w:rsidRPr="00AC6E63" w:rsidRDefault="00AC6E63" w:rsidP="00AC6E63">
            <w:pPr>
              <w:spacing w:after="0" w:line="240" w:lineRule="auto"/>
              <w:rPr>
                <w:rFonts w:ascii="Calibri" w:eastAsia="Times New Roman" w:hAnsi="Calibri" w:cs="Calibri"/>
                <w:color w:val="FFFFFF"/>
                <w:kern w:val="0"/>
                <w14:ligatures w14:val="none"/>
              </w:rPr>
            </w:pPr>
            <w:r w:rsidRPr="00AC6E63">
              <w:rPr>
                <w:rFonts w:ascii="Calibri" w:eastAsia="Times New Roman" w:hAnsi="Calibri" w:cs="Calibri"/>
                <w:color w:val="FFFFFF"/>
                <w:kern w:val="0"/>
                <w14:ligatures w14:val="none"/>
              </w:rPr>
              <w:t>Average Revenue</w:t>
            </w:r>
          </w:p>
        </w:tc>
      </w:tr>
      <w:tr w:rsidR="00AC6E63" w:rsidRPr="00AC6E63" w14:paraId="3EA80C92" w14:textId="77777777" w:rsidTr="00AC6E63">
        <w:trPr>
          <w:trHeight w:val="29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310A94E6" w14:textId="77777777" w:rsidR="00AC6E63" w:rsidRPr="00AC6E63" w:rsidRDefault="00AC6E63" w:rsidP="00AC6E63">
            <w:pPr>
              <w:spacing w:after="0" w:line="240" w:lineRule="auto"/>
              <w:jc w:val="center"/>
              <w:rPr>
                <w:rFonts w:ascii="Calibri" w:eastAsia="Times New Roman" w:hAnsi="Calibri" w:cs="Calibri"/>
                <w:color w:val="000000"/>
                <w:kern w:val="0"/>
                <w14:ligatures w14:val="none"/>
              </w:rPr>
            </w:pPr>
            <w:r w:rsidRPr="00AC6E63">
              <w:rPr>
                <w:rFonts w:ascii="Calibri" w:eastAsia="Times New Roman" w:hAnsi="Calibri" w:cs="Calibri"/>
                <w:color w:val="000000"/>
                <w:kern w:val="0"/>
                <w14:ligatures w14:val="none"/>
              </w:rPr>
              <w:t>Facebook</w:t>
            </w:r>
          </w:p>
        </w:tc>
        <w:tc>
          <w:tcPr>
            <w:tcW w:w="0" w:type="auto"/>
            <w:tcBorders>
              <w:top w:val="single" w:sz="4" w:space="0" w:color="auto"/>
              <w:left w:val="single" w:sz="4" w:space="0" w:color="auto"/>
              <w:bottom w:val="single" w:sz="4" w:space="0" w:color="auto"/>
              <w:right w:val="single" w:sz="4" w:space="0" w:color="auto"/>
            </w:tcBorders>
            <w:shd w:val="clear" w:color="000000" w:fill="F6E984"/>
            <w:noWrap/>
            <w:vAlign w:val="bottom"/>
            <w:hideMark/>
          </w:tcPr>
          <w:p w14:paraId="7DFF1A7C" w14:textId="77777777" w:rsidR="00AC6E63" w:rsidRPr="00AC6E63" w:rsidRDefault="00AC6E63" w:rsidP="00AC6E63">
            <w:pPr>
              <w:spacing w:after="0" w:line="240" w:lineRule="auto"/>
              <w:jc w:val="right"/>
              <w:rPr>
                <w:rFonts w:ascii="Calibri" w:eastAsia="Times New Roman" w:hAnsi="Calibri" w:cs="Calibri"/>
                <w:color w:val="000000"/>
                <w:kern w:val="0"/>
                <w14:ligatures w14:val="none"/>
              </w:rPr>
            </w:pPr>
            <w:r w:rsidRPr="00AC6E63">
              <w:rPr>
                <w:rFonts w:ascii="Calibri" w:eastAsia="Times New Roman" w:hAnsi="Calibri" w:cs="Calibri"/>
                <w:color w:val="000000"/>
                <w:kern w:val="0"/>
                <w14:ligatures w14:val="none"/>
              </w:rPr>
              <w:t>328.10</w:t>
            </w:r>
          </w:p>
        </w:tc>
      </w:tr>
      <w:tr w:rsidR="00AC6E63" w:rsidRPr="00AC6E63" w14:paraId="15967208" w14:textId="77777777" w:rsidTr="00AC6E63">
        <w:trPr>
          <w:trHeight w:val="29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FF70AE4" w14:textId="77777777" w:rsidR="00AC6E63" w:rsidRPr="00AC6E63" w:rsidRDefault="00AC6E63" w:rsidP="00AC6E63">
            <w:pPr>
              <w:spacing w:after="0" w:line="240" w:lineRule="auto"/>
              <w:jc w:val="center"/>
              <w:rPr>
                <w:rFonts w:ascii="Calibri" w:eastAsia="Times New Roman" w:hAnsi="Calibri" w:cs="Calibri"/>
                <w:color w:val="000000"/>
                <w:kern w:val="0"/>
                <w14:ligatures w14:val="none"/>
              </w:rPr>
            </w:pPr>
            <w:r w:rsidRPr="00AC6E63">
              <w:rPr>
                <w:rFonts w:ascii="Calibri" w:eastAsia="Times New Roman" w:hAnsi="Calibri" w:cs="Calibri"/>
                <w:color w:val="000000"/>
                <w:kern w:val="0"/>
                <w14:ligatures w14:val="none"/>
              </w:rPr>
              <w:t>Google</w:t>
            </w:r>
          </w:p>
        </w:tc>
        <w:tc>
          <w:tcPr>
            <w:tcW w:w="0" w:type="auto"/>
            <w:tcBorders>
              <w:top w:val="single" w:sz="4" w:space="0" w:color="auto"/>
              <w:left w:val="single" w:sz="4" w:space="0" w:color="auto"/>
              <w:bottom w:val="single" w:sz="4" w:space="0" w:color="auto"/>
              <w:right w:val="single" w:sz="4" w:space="0" w:color="auto"/>
            </w:tcBorders>
            <w:shd w:val="clear" w:color="000000" w:fill="72C37C"/>
            <w:noWrap/>
            <w:vAlign w:val="bottom"/>
            <w:hideMark/>
          </w:tcPr>
          <w:p w14:paraId="53699C1A" w14:textId="77777777" w:rsidR="00AC6E63" w:rsidRPr="00AC6E63" w:rsidRDefault="00AC6E63" w:rsidP="00AC6E63">
            <w:pPr>
              <w:spacing w:after="0" w:line="240" w:lineRule="auto"/>
              <w:jc w:val="right"/>
              <w:rPr>
                <w:rFonts w:ascii="Calibri" w:eastAsia="Times New Roman" w:hAnsi="Calibri" w:cs="Calibri"/>
                <w:color w:val="000000"/>
                <w:kern w:val="0"/>
                <w14:ligatures w14:val="none"/>
              </w:rPr>
            </w:pPr>
            <w:r w:rsidRPr="00AC6E63">
              <w:rPr>
                <w:rFonts w:ascii="Calibri" w:eastAsia="Times New Roman" w:hAnsi="Calibri" w:cs="Calibri"/>
                <w:color w:val="000000"/>
                <w:kern w:val="0"/>
                <w14:ligatures w14:val="none"/>
              </w:rPr>
              <w:t>342.55</w:t>
            </w:r>
          </w:p>
        </w:tc>
      </w:tr>
      <w:tr w:rsidR="00AC6E63" w:rsidRPr="00AC6E63" w14:paraId="47ED8E46" w14:textId="77777777" w:rsidTr="00AC6E63">
        <w:trPr>
          <w:trHeight w:val="29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7A1558D" w14:textId="77777777" w:rsidR="00AC6E63" w:rsidRPr="00AC6E63" w:rsidRDefault="00AC6E63" w:rsidP="00AC6E63">
            <w:pPr>
              <w:spacing w:after="0" w:line="240" w:lineRule="auto"/>
              <w:jc w:val="center"/>
              <w:rPr>
                <w:rFonts w:ascii="Calibri" w:eastAsia="Times New Roman" w:hAnsi="Calibri" w:cs="Calibri"/>
                <w:color w:val="000000"/>
                <w:kern w:val="0"/>
                <w14:ligatures w14:val="none"/>
              </w:rPr>
            </w:pPr>
            <w:r w:rsidRPr="00AC6E63">
              <w:rPr>
                <w:rFonts w:ascii="Calibri" w:eastAsia="Times New Roman" w:hAnsi="Calibri" w:cs="Calibri"/>
                <w:color w:val="000000"/>
                <w:kern w:val="0"/>
                <w14:ligatures w14:val="none"/>
              </w:rPr>
              <w:t>Instagram</w:t>
            </w:r>
          </w:p>
        </w:tc>
        <w:tc>
          <w:tcPr>
            <w:tcW w:w="0" w:type="auto"/>
            <w:tcBorders>
              <w:top w:val="single" w:sz="4" w:space="0" w:color="auto"/>
              <w:left w:val="single" w:sz="4" w:space="0" w:color="auto"/>
              <w:bottom w:val="single" w:sz="4" w:space="0" w:color="auto"/>
              <w:right w:val="single" w:sz="4" w:space="0" w:color="auto"/>
            </w:tcBorders>
            <w:shd w:val="clear" w:color="000000" w:fill="F8696B"/>
            <w:noWrap/>
            <w:vAlign w:val="bottom"/>
            <w:hideMark/>
          </w:tcPr>
          <w:p w14:paraId="135BE85A" w14:textId="77777777" w:rsidR="00AC6E63" w:rsidRPr="00AC6E63" w:rsidRDefault="00AC6E63" w:rsidP="00AC6E63">
            <w:pPr>
              <w:spacing w:after="0" w:line="240" w:lineRule="auto"/>
              <w:jc w:val="right"/>
              <w:rPr>
                <w:rFonts w:ascii="Calibri" w:eastAsia="Times New Roman" w:hAnsi="Calibri" w:cs="Calibri"/>
                <w:color w:val="000000"/>
                <w:kern w:val="0"/>
                <w14:ligatures w14:val="none"/>
              </w:rPr>
            </w:pPr>
            <w:r w:rsidRPr="00AC6E63">
              <w:rPr>
                <w:rFonts w:ascii="Calibri" w:eastAsia="Times New Roman" w:hAnsi="Calibri" w:cs="Calibri"/>
                <w:color w:val="000000"/>
                <w:kern w:val="0"/>
                <w14:ligatures w14:val="none"/>
              </w:rPr>
              <w:t>301.10</w:t>
            </w:r>
          </w:p>
        </w:tc>
      </w:tr>
      <w:tr w:rsidR="00AC6E63" w:rsidRPr="00AC6E63" w14:paraId="2CE76047" w14:textId="77777777" w:rsidTr="00AC6E63">
        <w:trPr>
          <w:trHeight w:val="29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F77FB80" w14:textId="77777777" w:rsidR="00AC6E63" w:rsidRPr="00AC6E63" w:rsidRDefault="00AC6E63" w:rsidP="00AC6E63">
            <w:pPr>
              <w:spacing w:after="0" w:line="240" w:lineRule="auto"/>
              <w:jc w:val="center"/>
              <w:rPr>
                <w:rFonts w:ascii="Calibri" w:eastAsia="Times New Roman" w:hAnsi="Calibri" w:cs="Calibri"/>
                <w:color w:val="000000"/>
                <w:kern w:val="0"/>
                <w14:ligatures w14:val="none"/>
              </w:rPr>
            </w:pPr>
            <w:r w:rsidRPr="00AC6E63">
              <w:rPr>
                <w:rFonts w:ascii="Calibri" w:eastAsia="Times New Roman" w:hAnsi="Calibri" w:cs="Calibri"/>
                <w:color w:val="000000"/>
                <w:kern w:val="0"/>
                <w14:ligatures w14:val="none"/>
              </w:rPr>
              <w:t>Offline Campaign</w:t>
            </w:r>
          </w:p>
        </w:tc>
        <w:tc>
          <w:tcPr>
            <w:tcW w:w="0" w:type="auto"/>
            <w:tcBorders>
              <w:top w:val="single" w:sz="4" w:space="0" w:color="auto"/>
              <w:left w:val="single" w:sz="4" w:space="0" w:color="auto"/>
              <w:bottom w:val="single" w:sz="4" w:space="0" w:color="auto"/>
              <w:right w:val="single" w:sz="4" w:space="0" w:color="auto"/>
            </w:tcBorders>
            <w:shd w:val="clear" w:color="000000" w:fill="FEE582"/>
            <w:noWrap/>
            <w:vAlign w:val="bottom"/>
            <w:hideMark/>
          </w:tcPr>
          <w:p w14:paraId="38F8692B" w14:textId="77777777" w:rsidR="00AC6E63" w:rsidRPr="00AC6E63" w:rsidRDefault="00AC6E63" w:rsidP="00AC6E63">
            <w:pPr>
              <w:spacing w:after="0" w:line="240" w:lineRule="auto"/>
              <w:jc w:val="right"/>
              <w:rPr>
                <w:rFonts w:ascii="Calibri" w:eastAsia="Times New Roman" w:hAnsi="Calibri" w:cs="Calibri"/>
                <w:color w:val="000000"/>
                <w:kern w:val="0"/>
                <w14:ligatures w14:val="none"/>
              </w:rPr>
            </w:pPr>
            <w:r w:rsidRPr="00AC6E63">
              <w:rPr>
                <w:rFonts w:ascii="Calibri" w:eastAsia="Times New Roman" w:hAnsi="Calibri" w:cs="Calibri"/>
                <w:color w:val="000000"/>
                <w:kern w:val="0"/>
                <w14:ligatures w14:val="none"/>
              </w:rPr>
              <w:t>326.01</w:t>
            </w:r>
          </w:p>
        </w:tc>
      </w:tr>
      <w:tr w:rsidR="00AC6E63" w:rsidRPr="00AC6E63" w14:paraId="776CF21B" w14:textId="77777777" w:rsidTr="00AC6E63">
        <w:trPr>
          <w:trHeight w:val="29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3654C79" w14:textId="77777777" w:rsidR="00AC6E63" w:rsidRPr="00AC6E63" w:rsidRDefault="00AC6E63" w:rsidP="00AC6E63">
            <w:pPr>
              <w:spacing w:after="0" w:line="240" w:lineRule="auto"/>
              <w:jc w:val="center"/>
              <w:rPr>
                <w:rFonts w:ascii="Calibri" w:eastAsia="Times New Roman" w:hAnsi="Calibri" w:cs="Calibri"/>
                <w:color w:val="000000"/>
                <w:kern w:val="0"/>
                <w14:ligatures w14:val="none"/>
              </w:rPr>
            </w:pPr>
            <w:r w:rsidRPr="00AC6E63">
              <w:rPr>
                <w:rFonts w:ascii="Calibri" w:eastAsia="Times New Roman" w:hAnsi="Calibri" w:cs="Calibri"/>
                <w:color w:val="000000"/>
                <w:kern w:val="0"/>
                <w14:ligatures w14:val="none"/>
              </w:rPr>
              <w:t>Organic</w:t>
            </w:r>
          </w:p>
        </w:tc>
        <w:tc>
          <w:tcPr>
            <w:tcW w:w="0" w:type="auto"/>
            <w:tcBorders>
              <w:top w:val="single" w:sz="4" w:space="0" w:color="auto"/>
              <w:left w:val="single" w:sz="4" w:space="0" w:color="auto"/>
              <w:bottom w:val="single" w:sz="4" w:space="0" w:color="auto"/>
              <w:right w:val="single" w:sz="4" w:space="0" w:color="auto"/>
            </w:tcBorders>
            <w:shd w:val="clear" w:color="000000" w:fill="FED980"/>
            <w:noWrap/>
            <w:vAlign w:val="bottom"/>
            <w:hideMark/>
          </w:tcPr>
          <w:p w14:paraId="20339F24" w14:textId="77777777" w:rsidR="00AC6E63" w:rsidRPr="00AC6E63" w:rsidRDefault="00AC6E63" w:rsidP="00AC6E63">
            <w:pPr>
              <w:spacing w:after="0" w:line="240" w:lineRule="auto"/>
              <w:jc w:val="right"/>
              <w:rPr>
                <w:rFonts w:ascii="Calibri" w:eastAsia="Times New Roman" w:hAnsi="Calibri" w:cs="Calibri"/>
                <w:color w:val="000000"/>
                <w:kern w:val="0"/>
                <w14:ligatures w14:val="none"/>
              </w:rPr>
            </w:pPr>
            <w:r w:rsidRPr="00AC6E63">
              <w:rPr>
                <w:rFonts w:ascii="Calibri" w:eastAsia="Times New Roman" w:hAnsi="Calibri" w:cs="Calibri"/>
                <w:color w:val="000000"/>
                <w:kern w:val="0"/>
                <w14:ligatures w14:val="none"/>
              </w:rPr>
              <w:t>323.56</w:t>
            </w:r>
          </w:p>
        </w:tc>
      </w:tr>
      <w:tr w:rsidR="00AC6E63" w:rsidRPr="00AC6E63" w14:paraId="359BA247" w14:textId="77777777" w:rsidTr="00AC6E63">
        <w:trPr>
          <w:trHeight w:val="29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990E155" w14:textId="77777777" w:rsidR="00AC6E63" w:rsidRPr="00AC6E63" w:rsidRDefault="00AC6E63" w:rsidP="00AC6E63">
            <w:pPr>
              <w:spacing w:after="0" w:line="240" w:lineRule="auto"/>
              <w:jc w:val="center"/>
              <w:rPr>
                <w:rFonts w:ascii="Calibri" w:eastAsia="Times New Roman" w:hAnsi="Calibri" w:cs="Calibri"/>
                <w:color w:val="000000"/>
                <w:kern w:val="0"/>
                <w14:ligatures w14:val="none"/>
              </w:rPr>
            </w:pPr>
            <w:r w:rsidRPr="00AC6E63">
              <w:rPr>
                <w:rFonts w:ascii="Calibri" w:eastAsia="Times New Roman" w:hAnsi="Calibri" w:cs="Calibri"/>
                <w:color w:val="000000"/>
                <w:kern w:val="0"/>
                <w14:ligatures w14:val="none"/>
              </w:rPr>
              <w:t>Snapchat</w:t>
            </w:r>
          </w:p>
        </w:tc>
        <w:tc>
          <w:tcPr>
            <w:tcW w:w="0" w:type="auto"/>
            <w:tcBorders>
              <w:top w:val="single" w:sz="4" w:space="0" w:color="auto"/>
              <w:left w:val="single" w:sz="4" w:space="0" w:color="auto"/>
              <w:bottom w:val="single" w:sz="4" w:space="0" w:color="auto"/>
              <w:right w:val="single" w:sz="4" w:space="0" w:color="auto"/>
            </w:tcBorders>
            <w:shd w:val="clear" w:color="000000" w:fill="63BE7B"/>
            <w:noWrap/>
            <w:vAlign w:val="bottom"/>
            <w:hideMark/>
          </w:tcPr>
          <w:p w14:paraId="36214688" w14:textId="77777777" w:rsidR="00AC6E63" w:rsidRPr="00AC6E63" w:rsidRDefault="00AC6E63" w:rsidP="00AC6E63">
            <w:pPr>
              <w:spacing w:after="0" w:line="240" w:lineRule="auto"/>
              <w:jc w:val="right"/>
              <w:rPr>
                <w:rFonts w:ascii="Calibri" w:eastAsia="Times New Roman" w:hAnsi="Calibri" w:cs="Calibri"/>
                <w:color w:val="000000"/>
                <w:kern w:val="0"/>
                <w14:ligatures w14:val="none"/>
              </w:rPr>
            </w:pPr>
            <w:r w:rsidRPr="00AC6E63">
              <w:rPr>
                <w:rFonts w:ascii="Calibri" w:eastAsia="Times New Roman" w:hAnsi="Calibri" w:cs="Calibri"/>
                <w:color w:val="000000"/>
                <w:kern w:val="0"/>
                <w14:ligatures w14:val="none"/>
              </w:rPr>
              <w:t>344.16</w:t>
            </w:r>
          </w:p>
        </w:tc>
      </w:tr>
    </w:tbl>
    <w:p w14:paraId="2110BB8B" w14:textId="77777777" w:rsidR="00B15F55" w:rsidRDefault="00B15F55" w:rsidP="00AC6E63"/>
    <w:p w14:paraId="21AFB82F" w14:textId="7BCA033A" w:rsidR="00AC6E63" w:rsidRDefault="00AC6E63" w:rsidP="00AC6E63">
      <w:pPr>
        <w:pStyle w:val="ListParagraph"/>
        <w:numPr>
          <w:ilvl w:val="0"/>
          <w:numId w:val="30"/>
        </w:numPr>
      </w:pPr>
      <w:r>
        <w:t>Customers who got acquired by Snapchat and Google are generating more revenue, whereas customers acquired by Instagram are generating less revenue.</w:t>
      </w:r>
    </w:p>
    <w:p w14:paraId="1F4DB491" w14:textId="75E3F56F" w:rsidR="00AC6E63" w:rsidRDefault="00AC6E63" w:rsidP="00AC6E63">
      <w:pPr>
        <w:pStyle w:val="ListParagraph"/>
        <w:numPr>
          <w:ilvl w:val="0"/>
          <w:numId w:val="30"/>
        </w:numPr>
      </w:pPr>
      <w:r>
        <w:lastRenderedPageBreak/>
        <w:t xml:space="preserve">Considering the revenue generated by the Instagram, we can </w:t>
      </w:r>
      <w:r w:rsidR="0030768B">
        <w:t>conclude</w:t>
      </w:r>
      <w:r>
        <w:t xml:space="preserve"> that the customers </w:t>
      </w:r>
      <w:r w:rsidR="0030768B">
        <w:t xml:space="preserve">got </w:t>
      </w:r>
      <w:r>
        <w:t xml:space="preserve">acquired </w:t>
      </w:r>
      <w:r w:rsidR="0030768B">
        <w:t>through</w:t>
      </w:r>
      <w:r>
        <w:t xml:space="preserve"> Instagram are ordering </w:t>
      </w:r>
      <w:r w:rsidR="0030768B">
        <w:t>a smaller</w:t>
      </w:r>
      <w:r>
        <w:t xml:space="preserve"> number of </w:t>
      </w:r>
      <w:r w:rsidR="0030768B">
        <w:t xml:space="preserve">products or a less prize of order. </w:t>
      </w:r>
    </w:p>
    <w:p w14:paraId="76B2F794" w14:textId="2C561D2D" w:rsidR="0030768B" w:rsidRDefault="0030768B" w:rsidP="00AC6E63">
      <w:pPr>
        <w:pStyle w:val="ListParagraph"/>
        <w:numPr>
          <w:ilvl w:val="0"/>
          <w:numId w:val="30"/>
        </w:numPr>
      </w:pPr>
      <w:r>
        <w:t xml:space="preserve">To rectify the less revenue problem by customers acquired through Instagram, the company may focus on the targeted strategies used in Instagram campaigns. There is a chance that the </w:t>
      </w:r>
      <w:r w:rsidR="00320AE6">
        <w:t>previously</w:t>
      </w:r>
      <w:r>
        <w:t xml:space="preserve"> targeted audience of promotions </w:t>
      </w:r>
      <w:r w:rsidR="00320AE6">
        <w:t>wasn’t</w:t>
      </w:r>
      <w:r>
        <w:t xml:space="preserve"> set </w:t>
      </w:r>
      <w:r w:rsidR="00320AE6">
        <w:t>to reach the customers that are interested in higher value purchases. Hence, by setting up the targeted audience to higher value purchases customers and by effectively promoting business on the sources we can increase the revenue.</w:t>
      </w:r>
    </w:p>
    <w:p w14:paraId="5AF6D797" w14:textId="706DB220" w:rsidR="00320AE6" w:rsidRDefault="00320AE6" w:rsidP="00320AE6">
      <w:pPr>
        <w:pStyle w:val="Heading2"/>
      </w:pPr>
      <w:r w:rsidRPr="00320AE6">
        <w:t>Average Revenue per order at different customer acquisition month level</w:t>
      </w:r>
    </w:p>
    <w:p w14:paraId="5AFF3990" w14:textId="183769F6" w:rsidR="00320AE6" w:rsidRDefault="00047A17" w:rsidP="00320AE6">
      <w:pPr>
        <w:pStyle w:val="ListParagraph"/>
        <w:numPr>
          <w:ilvl w:val="0"/>
          <w:numId w:val="31"/>
        </w:numPr>
      </w:pPr>
      <w:r>
        <w:t xml:space="preserve">As analyzed the average </w:t>
      </w:r>
      <w:r w:rsidR="00102871">
        <w:t>revenue,</w:t>
      </w:r>
      <w:r>
        <w:t xml:space="preserve"> it is decreasing month to month, this is concerning that the company’s growth is decreasing.</w:t>
      </w:r>
    </w:p>
    <w:p w14:paraId="060B7F3A" w14:textId="77777777" w:rsidR="00047A17" w:rsidRDefault="00047A17" w:rsidP="00047A17">
      <w:pPr>
        <w:pStyle w:val="ListParagraph"/>
        <w:numPr>
          <w:ilvl w:val="0"/>
          <w:numId w:val="31"/>
        </w:numPr>
      </w:pPr>
      <w:r>
        <w:t>This trend could indicate various underlying issues that need to be addressed to improve the effectiveness of the company’s acquisition strategies and overall business performance.</w:t>
      </w:r>
    </w:p>
    <w:p w14:paraId="4B214FB2" w14:textId="77777777" w:rsidR="00047A17" w:rsidRDefault="00047A17" w:rsidP="00047A17">
      <w:pPr>
        <w:pStyle w:val="ListParagraph"/>
      </w:pPr>
    </w:p>
    <w:p w14:paraId="6006583F" w14:textId="005F4229" w:rsidR="00047A17" w:rsidRDefault="00047A17" w:rsidP="00047A17">
      <w:pPr>
        <w:pStyle w:val="ListParagraph"/>
      </w:pPr>
      <w:r>
        <w:t>Potential causes for the less revenue:</w:t>
      </w:r>
    </w:p>
    <w:p w14:paraId="17607105" w14:textId="77777777" w:rsidR="00047A17" w:rsidRDefault="00047A17" w:rsidP="00047A17">
      <w:pPr>
        <w:pStyle w:val="ListParagraph"/>
      </w:pPr>
    </w:p>
    <w:p w14:paraId="0678EE01" w14:textId="43FC513C" w:rsidR="00047A17" w:rsidRDefault="00047A17" w:rsidP="00047A17">
      <w:pPr>
        <w:pStyle w:val="ListParagraph"/>
        <w:numPr>
          <w:ilvl w:val="0"/>
          <w:numId w:val="21"/>
        </w:numPr>
      </w:pPr>
      <w:r>
        <w:t>Targeting less profitable customers</w:t>
      </w:r>
    </w:p>
    <w:p w14:paraId="4814F0D1" w14:textId="6468990C" w:rsidR="00047A17" w:rsidRDefault="00047A17" w:rsidP="00047A17">
      <w:pPr>
        <w:pStyle w:val="ListParagraph"/>
        <w:numPr>
          <w:ilvl w:val="0"/>
          <w:numId w:val="21"/>
        </w:numPr>
      </w:pPr>
      <w:r>
        <w:t>Increased competition</w:t>
      </w:r>
    </w:p>
    <w:p w14:paraId="55EB797C" w14:textId="32192C52" w:rsidR="00047A17" w:rsidRDefault="00047A17" w:rsidP="00047A17">
      <w:pPr>
        <w:pStyle w:val="ListParagraph"/>
        <w:numPr>
          <w:ilvl w:val="0"/>
          <w:numId w:val="21"/>
        </w:numPr>
      </w:pPr>
      <w:r>
        <w:t>Changes in consumer behavior</w:t>
      </w:r>
    </w:p>
    <w:p w14:paraId="26F044E1" w14:textId="4C200B89" w:rsidR="00047A17" w:rsidRDefault="00A149BA" w:rsidP="00047A17">
      <w:pPr>
        <w:pStyle w:val="ListParagraph"/>
        <w:numPr>
          <w:ilvl w:val="0"/>
          <w:numId w:val="21"/>
        </w:numPr>
      </w:pPr>
      <w:r>
        <w:t>Aggressive Promotional strategies or discounts</w:t>
      </w:r>
    </w:p>
    <w:p w14:paraId="0F8FD437" w14:textId="4FC6171A" w:rsidR="00A149BA" w:rsidRDefault="00A149BA" w:rsidP="00A149BA">
      <w:r>
        <w:t>By addressing the above issues promptly, the revenue can be increased.</w:t>
      </w:r>
    </w:p>
    <w:p w14:paraId="55DBF0AF" w14:textId="77777777" w:rsidR="00A149BA" w:rsidRDefault="00A149BA" w:rsidP="00A149BA">
      <w:pPr>
        <w:pStyle w:val="Heading2"/>
      </w:pPr>
    </w:p>
    <w:p w14:paraId="44666CB0" w14:textId="6329CEE9" w:rsidR="00D95857" w:rsidRDefault="00D95857" w:rsidP="00D95857">
      <w:pPr>
        <w:pStyle w:val="Heading2"/>
      </w:pPr>
      <w:r>
        <w:t>Order Rating Analysis</w:t>
      </w:r>
      <w:r w:rsidR="00C76240">
        <w:t xml:space="preserve"> – Number of products</w:t>
      </w:r>
    </w:p>
    <w:p w14:paraId="688D8F38" w14:textId="678D6E08" w:rsidR="00D95857" w:rsidRDefault="00D95857" w:rsidP="00D95857">
      <w:pPr>
        <w:pStyle w:val="ListParagraph"/>
        <w:numPr>
          <w:ilvl w:val="0"/>
          <w:numId w:val="32"/>
        </w:numPr>
      </w:pPr>
      <w:r>
        <w:t xml:space="preserve">When the number of products </w:t>
      </w:r>
      <w:r w:rsidR="00C76240">
        <w:t>is less</w:t>
      </w:r>
      <w:r w:rsidR="001C2783">
        <w:t xml:space="preserve"> in an order</w:t>
      </w:r>
      <w:r>
        <w:t xml:space="preserve">, </w:t>
      </w:r>
      <w:r w:rsidR="00C76240">
        <w:t>the order</w:t>
      </w:r>
      <w:r>
        <w:t xml:space="preserve"> rating </w:t>
      </w:r>
      <w:r w:rsidR="00C76240">
        <w:t xml:space="preserve">by customers </w:t>
      </w:r>
      <w:r>
        <w:t>is high.</w:t>
      </w:r>
    </w:p>
    <w:p w14:paraId="721E0DBC" w14:textId="03C5F2F8" w:rsidR="00C76240" w:rsidRDefault="00C76240" w:rsidP="00D95857">
      <w:pPr>
        <w:pStyle w:val="ListParagraph"/>
        <w:numPr>
          <w:ilvl w:val="0"/>
          <w:numId w:val="32"/>
        </w:numPr>
      </w:pPr>
      <w:r>
        <w:t>From this trend, we could understand the fact that the larger products orders are not rated high/ not rated at all.</w:t>
      </w:r>
    </w:p>
    <w:p w14:paraId="1FBF5D06" w14:textId="139CADBD" w:rsidR="00C76240" w:rsidRDefault="00C76240" w:rsidP="00D95857">
      <w:pPr>
        <w:pStyle w:val="ListParagraph"/>
        <w:numPr>
          <w:ilvl w:val="0"/>
          <w:numId w:val="32"/>
        </w:numPr>
      </w:pPr>
      <w:r>
        <w:t>The company might focus more on the larger order’s customer satisfaction while maintaining the same level of service for the lower amount of products order which resulted in good customer satisfaction.</w:t>
      </w:r>
    </w:p>
    <w:p w14:paraId="69D3D5B1" w14:textId="0874356B" w:rsidR="00C76240" w:rsidRPr="00D95857" w:rsidRDefault="00C76240" w:rsidP="00D95857">
      <w:pPr>
        <w:pStyle w:val="ListParagraph"/>
        <w:numPr>
          <w:ilvl w:val="0"/>
          <w:numId w:val="32"/>
        </w:numPr>
      </w:pPr>
      <w:r>
        <w:t>Apart from customer satisfaction there are several factors that could be taken care of for large orders, like focusing on order accuracy, delivering the products on time and improved customer communication.</w:t>
      </w:r>
    </w:p>
    <w:p w14:paraId="76A2F5A4" w14:textId="77777777" w:rsidR="00047A17" w:rsidRPr="00320AE6" w:rsidRDefault="00047A17" w:rsidP="00047A17">
      <w:pPr>
        <w:pStyle w:val="ListParagraph"/>
      </w:pPr>
    </w:p>
    <w:p w14:paraId="5698BD42" w14:textId="78C5B93D" w:rsidR="00AC6E63" w:rsidRDefault="00C76240" w:rsidP="00C76240">
      <w:pPr>
        <w:pStyle w:val="Heading2"/>
      </w:pPr>
      <w:r>
        <w:t>Order Rating</w:t>
      </w:r>
      <w:r w:rsidR="001C2783">
        <w:t xml:space="preserve"> Analysis</w:t>
      </w:r>
      <w:r>
        <w:t xml:space="preserve"> – Slot wise</w:t>
      </w:r>
    </w:p>
    <w:p w14:paraId="6420B17D" w14:textId="07FB0893" w:rsidR="001C2783" w:rsidRDefault="001C2783" w:rsidP="001C2783">
      <w:pPr>
        <w:pStyle w:val="ListParagraph"/>
        <w:numPr>
          <w:ilvl w:val="0"/>
          <w:numId w:val="33"/>
        </w:numPr>
      </w:pPr>
      <w:r>
        <w:t xml:space="preserve">When analyzing the order rating across the slots when the orders placed in the afternoon are significantly rated higher than the other slots. Next to the afternoon slot, the orders placed in the </w:t>
      </w:r>
      <w:r w:rsidR="0041374A">
        <w:t>Morning are rated high.</w:t>
      </w:r>
    </w:p>
    <w:p w14:paraId="2D587B35" w14:textId="2712EC45" w:rsidR="0041374A" w:rsidRDefault="0041374A" w:rsidP="001C2783">
      <w:pPr>
        <w:pStyle w:val="ListParagraph"/>
        <w:numPr>
          <w:ilvl w:val="0"/>
          <w:numId w:val="33"/>
        </w:numPr>
      </w:pPr>
      <w:r>
        <w:lastRenderedPageBreak/>
        <w:t>The late-night orders are not generally rated high (5/4 rating), and the less order rating (2 or 1 rating) is also not high, which indicates that the late-night orders maintain a medium order rating across the slots.</w:t>
      </w:r>
    </w:p>
    <w:p w14:paraId="1A64B62B" w14:textId="0A7DEBDE" w:rsidR="00102871" w:rsidRDefault="0041374A" w:rsidP="00102871">
      <w:pPr>
        <w:pStyle w:val="ListParagraph"/>
        <w:numPr>
          <w:ilvl w:val="0"/>
          <w:numId w:val="33"/>
        </w:numPr>
      </w:pPr>
      <w:r>
        <w:t xml:space="preserve">The slot in which the </w:t>
      </w:r>
      <w:r w:rsidR="00007447">
        <w:t xml:space="preserve">low </w:t>
      </w:r>
      <w:r w:rsidRPr="00007447">
        <w:t xml:space="preserve">order rating </w:t>
      </w:r>
      <w:r w:rsidR="00007447" w:rsidRPr="00007447">
        <w:t>count is high is the orders placed at night</w:t>
      </w:r>
      <w:r w:rsidR="00007447">
        <w:t>. Even though the high order ratings are moderate at night, the low order rating is high, hence, by focusing on the orders placed at night, we could improve the overall rating slot wise.</w:t>
      </w:r>
    </w:p>
    <w:p w14:paraId="34427356" w14:textId="77777777" w:rsidR="00102871" w:rsidRDefault="00102871" w:rsidP="00102871">
      <w:pPr>
        <w:pStyle w:val="ListParagraph"/>
      </w:pPr>
    </w:p>
    <w:p w14:paraId="07B5F55D" w14:textId="3DA5BD87" w:rsidR="001A19D7" w:rsidRPr="00102871" w:rsidRDefault="00007447" w:rsidP="00007447">
      <w:pPr>
        <w:pStyle w:val="Heading2"/>
        <w:shd w:val="clear" w:color="auto" w:fill="F1A983" w:themeFill="accent2" w:themeFillTint="99"/>
        <w:rPr>
          <w:color w:val="auto"/>
          <w:sz w:val="36"/>
          <w:szCs w:val="36"/>
        </w:rPr>
      </w:pPr>
      <w:r w:rsidRPr="00102871">
        <w:rPr>
          <w:color w:val="auto"/>
          <w:sz w:val="36"/>
          <w:szCs w:val="36"/>
        </w:rPr>
        <w:t>Delivery Level Analysis</w:t>
      </w:r>
    </w:p>
    <w:p w14:paraId="61389913" w14:textId="77777777" w:rsidR="00007447" w:rsidRDefault="00007447" w:rsidP="00007447"/>
    <w:p w14:paraId="0A82CC21" w14:textId="127A3799" w:rsidR="00007447" w:rsidRDefault="00007447" w:rsidP="00007447">
      <w:pPr>
        <w:pStyle w:val="Heading2"/>
      </w:pPr>
      <w:r>
        <w:t>Overall Delivery time at month level</w:t>
      </w:r>
    </w:p>
    <w:p w14:paraId="07BB8E83" w14:textId="1949999C" w:rsidR="00007447" w:rsidRDefault="008D3409" w:rsidP="00007447">
      <w:pPr>
        <w:pStyle w:val="ListParagraph"/>
        <w:numPr>
          <w:ilvl w:val="0"/>
          <w:numId w:val="34"/>
        </w:numPr>
      </w:pPr>
      <w:r>
        <w:t xml:space="preserve">As analyzed the overall delivery time across the months, the orders delivered in </w:t>
      </w:r>
      <w:r w:rsidRPr="008D3409">
        <w:rPr>
          <w:b/>
          <w:bCs/>
        </w:rPr>
        <w:t>May month</w:t>
      </w:r>
      <w:r>
        <w:t xml:space="preserve"> had the </w:t>
      </w:r>
      <w:r w:rsidRPr="008D3409">
        <w:rPr>
          <w:b/>
          <w:bCs/>
        </w:rPr>
        <w:t>highest overall delivery time</w:t>
      </w:r>
      <w:r>
        <w:t xml:space="preserve"> with an average of </w:t>
      </w:r>
      <w:r w:rsidRPr="008D3409">
        <w:rPr>
          <w:b/>
          <w:bCs/>
        </w:rPr>
        <w:t>59 minutes</w:t>
      </w:r>
      <w:r>
        <w:t xml:space="preserve"> per order.</w:t>
      </w:r>
    </w:p>
    <w:p w14:paraId="2CC9871D" w14:textId="69784767" w:rsidR="008D3409" w:rsidRDefault="008D3409" w:rsidP="00007447">
      <w:pPr>
        <w:pStyle w:val="ListParagraph"/>
        <w:numPr>
          <w:ilvl w:val="0"/>
          <w:numId w:val="34"/>
        </w:numPr>
      </w:pPr>
      <w:r>
        <w:t xml:space="preserve">Key factors contributing to highest Delivery time in May would be </w:t>
      </w:r>
    </w:p>
    <w:p w14:paraId="0714D1D1" w14:textId="0D89CA4C" w:rsidR="008D3409" w:rsidRDefault="008D3409" w:rsidP="008D3409">
      <w:pPr>
        <w:pStyle w:val="ListParagraph"/>
        <w:numPr>
          <w:ilvl w:val="0"/>
          <w:numId w:val="37"/>
        </w:numPr>
      </w:pPr>
      <w:r>
        <w:t xml:space="preserve">Increase in demand due to seasonal changes, festivals, vacations, holidays in May which can lead to spike in orders, </w:t>
      </w:r>
      <w:r w:rsidR="00BE05FE">
        <w:t>this spike in orders can be the cause of increased delivery times</w:t>
      </w:r>
    </w:p>
    <w:p w14:paraId="189A4683" w14:textId="2A43A8E7" w:rsidR="00BE05FE" w:rsidRDefault="00BE05FE" w:rsidP="008D3409">
      <w:pPr>
        <w:pStyle w:val="ListParagraph"/>
        <w:numPr>
          <w:ilvl w:val="0"/>
          <w:numId w:val="37"/>
        </w:numPr>
      </w:pPr>
      <w:r>
        <w:t>Weather conditions might have affected the delivery</w:t>
      </w:r>
    </w:p>
    <w:p w14:paraId="7D22B638" w14:textId="006368D4" w:rsidR="00BE05FE" w:rsidRDefault="00BE05FE" w:rsidP="008D3409">
      <w:pPr>
        <w:pStyle w:val="ListParagraph"/>
        <w:numPr>
          <w:ilvl w:val="0"/>
          <w:numId w:val="37"/>
        </w:numPr>
      </w:pPr>
      <w:r>
        <w:t>Scarcity of delivery resources due to vacations</w:t>
      </w:r>
    </w:p>
    <w:p w14:paraId="459FCF87" w14:textId="028D5A82" w:rsidR="00BE05FE" w:rsidRDefault="00BE05FE" w:rsidP="00BE05FE">
      <w:pPr>
        <w:pStyle w:val="ListParagraph"/>
        <w:numPr>
          <w:ilvl w:val="0"/>
          <w:numId w:val="37"/>
        </w:numPr>
      </w:pPr>
      <w:r>
        <w:t>Operational Challenges</w:t>
      </w:r>
    </w:p>
    <w:p w14:paraId="305A55FC" w14:textId="0A37BE42" w:rsidR="00BE05FE" w:rsidRDefault="00BE05FE" w:rsidP="00BE05FE">
      <w:r>
        <w:t>By proactively addressing these factors through resource allocation, proactive planning and effective order management and delivery route planning it is possible to mitigate these highest overall delivery time and improve delivery efficiency.</w:t>
      </w:r>
    </w:p>
    <w:p w14:paraId="4130D303" w14:textId="1370CCBD" w:rsidR="00BE05FE" w:rsidRDefault="00BE05FE" w:rsidP="00BE05FE">
      <w:r>
        <w:t>To note that the average overall delivery time has decreased in the month of September, which indicates the planned delivery actions taken.</w:t>
      </w:r>
    </w:p>
    <w:p w14:paraId="4ADD9D26" w14:textId="5CC5B616" w:rsidR="00BE05FE" w:rsidRDefault="00BE05FE" w:rsidP="00BE05FE">
      <w:pPr>
        <w:pStyle w:val="Heading2"/>
      </w:pPr>
      <w:r>
        <w:t>Overall Delivery time at weekday/weekend level</w:t>
      </w:r>
    </w:p>
    <w:p w14:paraId="3FEEF58F" w14:textId="60BB1187" w:rsidR="00BE05FE" w:rsidRDefault="00BE05FE" w:rsidP="00BE05FE">
      <w:pPr>
        <w:pStyle w:val="ListParagraph"/>
        <w:numPr>
          <w:ilvl w:val="0"/>
          <w:numId w:val="38"/>
        </w:numPr>
      </w:pPr>
      <w:r>
        <w:t xml:space="preserve">While </w:t>
      </w:r>
      <w:r w:rsidR="003260FA">
        <w:t>diving</w:t>
      </w:r>
      <w:r>
        <w:t xml:space="preserve"> deep </w:t>
      </w:r>
      <w:r w:rsidR="003260FA">
        <w:t>into</w:t>
      </w:r>
      <w:r>
        <w:t xml:space="preserve"> the data of overall delivery time based on the type of the day, there is no major difference between the weekday</w:t>
      </w:r>
      <w:r w:rsidR="00E0017A">
        <w:t>s</w:t>
      </w:r>
      <w:r>
        <w:t xml:space="preserve"> and weekend</w:t>
      </w:r>
      <w:r w:rsidR="00E0017A">
        <w:t>s</w:t>
      </w:r>
      <w:r>
        <w:t xml:space="preserve"> in other months except for May</w:t>
      </w:r>
      <w:r w:rsidR="003260FA">
        <w:t xml:space="preserve">. </w:t>
      </w:r>
    </w:p>
    <w:p w14:paraId="1166C8B4" w14:textId="35F24F06" w:rsidR="00BE05FE" w:rsidRDefault="003260FA" w:rsidP="00BE05FE">
      <w:pPr>
        <w:pStyle w:val="ListParagraph"/>
        <w:numPr>
          <w:ilvl w:val="0"/>
          <w:numId w:val="38"/>
        </w:numPr>
      </w:pPr>
      <w:r>
        <w:t xml:space="preserve">As mentioned earlier, the overall delivery time is high in the month of May </w:t>
      </w:r>
      <w:r w:rsidR="00E0017A">
        <w:t>on</w:t>
      </w:r>
      <w:r>
        <w:t xml:space="preserve"> both weekends and weekdays, comparing to weekdays, May weekends have the highest overall delivery of all days and months.</w:t>
      </w:r>
    </w:p>
    <w:p w14:paraId="29BD9CE3" w14:textId="4801443A" w:rsidR="006E61D9" w:rsidRDefault="006E61D9" w:rsidP="00BE05FE">
      <w:pPr>
        <w:pStyle w:val="ListParagraph"/>
        <w:numPr>
          <w:ilvl w:val="0"/>
          <w:numId w:val="38"/>
        </w:numPr>
      </w:pPr>
      <w:r>
        <w:t>Average overall delivery time at weekdays and weekends is shown below:</w:t>
      </w:r>
    </w:p>
    <w:p w14:paraId="5B51E40E" w14:textId="77777777" w:rsidR="006E61D9" w:rsidRDefault="006E61D9" w:rsidP="006E61D9">
      <w:pPr>
        <w:pStyle w:val="ListParagraph"/>
        <w:ind w:left="760"/>
      </w:pPr>
    </w:p>
    <w:tbl>
      <w:tblPr>
        <w:tblW w:w="0" w:type="auto"/>
        <w:jc w:val="center"/>
        <w:tblLook w:val="04A0" w:firstRow="1" w:lastRow="0" w:firstColumn="1" w:lastColumn="0" w:noHBand="0" w:noVBand="1"/>
      </w:tblPr>
      <w:tblGrid>
        <w:gridCol w:w="1423"/>
        <w:gridCol w:w="1074"/>
        <w:gridCol w:w="1090"/>
      </w:tblGrid>
      <w:tr w:rsidR="006E61D9" w:rsidRPr="006E61D9" w14:paraId="57C7CF8F" w14:textId="77777777" w:rsidTr="006E61D9">
        <w:trPr>
          <w:trHeight w:val="290"/>
          <w:jc w:val="center"/>
        </w:trPr>
        <w:tc>
          <w:tcPr>
            <w:tcW w:w="0" w:type="auto"/>
            <w:tcBorders>
              <w:top w:val="nil"/>
              <w:left w:val="nil"/>
              <w:bottom w:val="single" w:sz="4" w:space="0" w:color="8EA9DB"/>
              <w:right w:val="nil"/>
            </w:tcBorders>
            <w:shd w:val="clear" w:color="D9E1F2" w:fill="D9E1F2"/>
            <w:noWrap/>
            <w:vAlign w:val="bottom"/>
            <w:hideMark/>
          </w:tcPr>
          <w:p w14:paraId="4C90E315" w14:textId="54939633" w:rsidR="006E61D9" w:rsidRPr="006E61D9" w:rsidRDefault="006E61D9" w:rsidP="006E61D9">
            <w:pPr>
              <w:spacing w:after="0" w:line="240" w:lineRule="auto"/>
              <w:rPr>
                <w:rFonts w:ascii="Calibri" w:eastAsia="Times New Roman" w:hAnsi="Calibri" w:cs="Calibri"/>
                <w:b/>
                <w:bCs/>
                <w:color w:val="000000"/>
                <w:kern w:val="0"/>
                <w14:ligatures w14:val="none"/>
              </w:rPr>
            </w:pPr>
            <w:r w:rsidRPr="006E61D9">
              <w:rPr>
                <w:rFonts w:ascii="Calibri" w:eastAsia="Times New Roman" w:hAnsi="Calibri" w:cs="Calibri"/>
                <w:b/>
                <w:bCs/>
                <w:color w:val="000000"/>
                <w:kern w:val="0"/>
                <w14:ligatures w14:val="none"/>
              </w:rPr>
              <w:t>Order Month</w:t>
            </w:r>
          </w:p>
        </w:tc>
        <w:tc>
          <w:tcPr>
            <w:tcW w:w="0" w:type="auto"/>
            <w:tcBorders>
              <w:top w:val="nil"/>
              <w:left w:val="nil"/>
              <w:bottom w:val="single" w:sz="4" w:space="0" w:color="8EA9DB"/>
              <w:right w:val="nil"/>
            </w:tcBorders>
            <w:shd w:val="clear" w:color="D9E1F2" w:fill="D9E1F2"/>
            <w:noWrap/>
            <w:vAlign w:val="bottom"/>
            <w:hideMark/>
          </w:tcPr>
          <w:p w14:paraId="6D6478F0" w14:textId="77777777" w:rsidR="006E61D9" w:rsidRPr="006E61D9" w:rsidRDefault="006E61D9" w:rsidP="006E61D9">
            <w:pPr>
              <w:spacing w:after="0" w:line="240" w:lineRule="auto"/>
              <w:rPr>
                <w:rFonts w:ascii="Calibri" w:eastAsia="Times New Roman" w:hAnsi="Calibri" w:cs="Calibri"/>
                <w:b/>
                <w:bCs/>
                <w:color w:val="000000"/>
                <w:kern w:val="0"/>
                <w14:ligatures w14:val="none"/>
              </w:rPr>
            </w:pPr>
            <w:r w:rsidRPr="006E61D9">
              <w:rPr>
                <w:rFonts w:ascii="Calibri" w:eastAsia="Times New Roman" w:hAnsi="Calibri" w:cs="Calibri"/>
                <w:b/>
                <w:bCs/>
                <w:color w:val="000000"/>
                <w:kern w:val="0"/>
                <w14:ligatures w14:val="none"/>
              </w:rPr>
              <w:t>Weekday</w:t>
            </w:r>
          </w:p>
        </w:tc>
        <w:tc>
          <w:tcPr>
            <w:tcW w:w="0" w:type="auto"/>
            <w:tcBorders>
              <w:top w:val="nil"/>
              <w:left w:val="nil"/>
              <w:bottom w:val="single" w:sz="4" w:space="0" w:color="8EA9DB"/>
              <w:right w:val="nil"/>
            </w:tcBorders>
            <w:shd w:val="clear" w:color="D9E1F2" w:fill="D9E1F2"/>
            <w:noWrap/>
            <w:vAlign w:val="bottom"/>
            <w:hideMark/>
          </w:tcPr>
          <w:p w14:paraId="428086FF" w14:textId="77777777" w:rsidR="006E61D9" w:rsidRPr="006E61D9" w:rsidRDefault="006E61D9" w:rsidP="006E61D9">
            <w:pPr>
              <w:spacing w:after="0" w:line="240" w:lineRule="auto"/>
              <w:rPr>
                <w:rFonts w:ascii="Calibri" w:eastAsia="Times New Roman" w:hAnsi="Calibri" w:cs="Calibri"/>
                <w:b/>
                <w:bCs/>
                <w:color w:val="000000"/>
                <w:kern w:val="0"/>
                <w14:ligatures w14:val="none"/>
              </w:rPr>
            </w:pPr>
            <w:r w:rsidRPr="006E61D9">
              <w:rPr>
                <w:rFonts w:ascii="Calibri" w:eastAsia="Times New Roman" w:hAnsi="Calibri" w:cs="Calibri"/>
                <w:b/>
                <w:bCs/>
                <w:color w:val="000000"/>
                <w:kern w:val="0"/>
                <w14:ligatures w14:val="none"/>
              </w:rPr>
              <w:t>Weekend</w:t>
            </w:r>
          </w:p>
        </w:tc>
      </w:tr>
      <w:tr w:rsidR="006E61D9" w:rsidRPr="006E61D9" w14:paraId="0B89B66F" w14:textId="77777777" w:rsidTr="006E61D9">
        <w:trPr>
          <w:trHeight w:val="290"/>
          <w:jc w:val="center"/>
        </w:trPr>
        <w:tc>
          <w:tcPr>
            <w:tcW w:w="0" w:type="auto"/>
            <w:tcBorders>
              <w:top w:val="nil"/>
              <w:left w:val="nil"/>
              <w:bottom w:val="nil"/>
              <w:right w:val="nil"/>
            </w:tcBorders>
            <w:shd w:val="clear" w:color="auto" w:fill="auto"/>
            <w:noWrap/>
            <w:vAlign w:val="bottom"/>
            <w:hideMark/>
          </w:tcPr>
          <w:p w14:paraId="27728282" w14:textId="77777777" w:rsidR="006E61D9" w:rsidRPr="006E61D9" w:rsidRDefault="006E61D9" w:rsidP="006E61D9">
            <w:pPr>
              <w:spacing w:after="0" w:line="240" w:lineRule="auto"/>
              <w:rPr>
                <w:rFonts w:ascii="Calibri" w:eastAsia="Times New Roman" w:hAnsi="Calibri" w:cs="Calibri"/>
                <w:color w:val="000000"/>
                <w:kern w:val="0"/>
                <w14:ligatures w14:val="none"/>
              </w:rPr>
            </w:pPr>
            <w:r w:rsidRPr="006E61D9">
              <w:rPr>
                <w:rFonts w:ascii="Calibri" w:eastAsia="Times New Roman" w:hAnsi="Calibri" w:cs="Calibri"/>
                <w:color w:val="000000"/>
                <w:kern w:val="0"/>
                <w14:ligatures w14:val="none"/>
              </w:rPr>
              <w:t>January</w:t>
            </w:r>
          </w:p>
        </w:tc>
        <w:tc>
          <w:tcPr>
            <w:tcW w:w="0" w:type="auto"/>
            <w:tcBorders>
              <w:top w:val="nil"/>
              <w:left w:val="nil"/>
              <w:bottom w:val="nil"/>
              <w:right w:val="nil"/>
            </w:tcBorders>
            <w:shd w:val="clear" w:color="000000" w:fill="FFE884"/>
            <w:noWrap/>
            <w:vAlign w:val="bottom"/>
            <w:hideMark/>
          </w:tcPr>
          <w:p w14:paraId="6F057BBB" w14:textId="77777777" w:rsidR="006E61D9" w:rsidRPr="006E61D9" w:rsidRDefault="006E61D9" w:rsidP="006E61D9">
            <w:pPr>
              <w:spacing w:after="0" w:line="240" w:lineRule="auto"/>
              <w:jc w:val="right"/>
              <w:rPr>
                <w:rFonts w:ascii="Calibri" w:eastAsia="Times New Roman" w:hAnsi="Calibri" w:cs="Calibri"/>
                <w:color w:val="000000"/>
                <w:kern w:val="0"/>
                <w14:ligatures w14:val="none"/>
              </w:rPr>
            </w:pPr>
            <w:r w:rsidRPr="006E61D9">
              <w:rPr>
                <w:rFonts w:ascii="Calibri" w:eastAsia="Times New Roman" w:hAnsi="Calibri" w:cs="Calibri"/>
                <w:color w:val="000000"/>
                <w:kern w:val="0"/>
                <w14:ligatures w14:val="none"/>
              </w:rPr>
              <w:t>22.66</w:t>
            </w:r>
          </w:p>
        </w:tc>
        <w:tc>
          <w:tcPr>
            <w:tcW w:w="0" w:type="auto"/>
            <w:tcBorders>
              <w:top w:val="nil"/>
              <w:left w:val="nil"/>
              <w:bottom w:val="nil"/>
              <w:right w:val="nil"/>
            </w:tcBorders>
            <w:shd w:val="clear" w:color="000000" w:fill="D3DE81"/>
            <w:noWrap/>
            <w:vAlign w:val="bottom"/>
            <w:hideMark/>
          </w:tcPr>
          <w:p w14:paraId="4068B237" w14:textId="77777777" w:rsidR="006E61D9" w:rsidRPr="006E61D9" w:rsidRDefault="006E61D9" w:rsidP="006E61D9">
            <w:pPr>
              <w:spacing w:after="0" w:line="240" w:lineRule="auto"/>
              <w:jc w:val="right"/>
              <w:rPr>
                <w:rFonts w:ascii="Calibri" w:eastAsia="Times New Roman" w:hAnsi="Calibri" w:cs="Calibri"/>
                <w:color w:val="000000"/>
                <w:kern w:val="0"/>
                <w14:ligatures w14:val="none"/>
              </w:rPr>
            </w:pPr>
            <w:r w:rsidRPr="006E61D9">
              <w:rPr>
                <w:rFonts w:ascii="Calibri" w:eastAsia="Times New Roman" w:hAnsi="Calibri" w:cs="Calibri"/>
                <w:color w:val="000000"/>
                <w:kern w:val="0"/>
                <w14:ligatures w14:val="none"/>
              </w:rPr>
              <w:t>21.16</w:t>
            </w:r>
          </w:p>
        </w:tc>
      </w:tr>
      <w:tr w:rsidR="006E61D9" w:rsidRPr="006E61D9" w14:paraId="5C87290E" w14:textId="77777777" w:rsidTr="006E61D9">
        <w:trPr>
          <w:trHeight w:val="290"/>
          <w:jc w:val="center"/>
        </w:trPr>
        <w:tc>
          <w:tcPr>
            <w:tcW w:w="0" w:type="auto"/>
            <w:tcBorders>
              <w:top w:val="nil"/>
              <w:left w:val="nil"/>
              <w:bottom w:val="nil"/>
              <w:right w:val="nil"/>
            </w:tcBorders>
            <w:shd w:val="clear" w:color="auto" w:fill="auto"/>
            <w:noWrap/>
            <w:vAlign w:val="bottom"/>
            <w:hideMark/>
          </w:tcPr>
          <w:p w14:paraId="3D287A9E" w14:textId="77777777" w:rsidR="006E61D9" w:rsidRPr="006E61D9" w:rsidRDefault="006E61D9" w:rsidP="006E61D9">
            <w:pPr>
              <w:spacing w:after="0" w:line="240" w:lineRule="auto"/>
              <w:rPr>
                <w:rFonts w:ascii="Calibri" w:eastAsia="Times New Roman" w:hAnsi="Calibri" w:cs="Calibri"/>
                <w:color w:val="000000"/>
                <w:kern w:val="0"/>
                <w14:ligatures w14:val="none"/>
              </w:rPr>
            </w:pPr>
            <w:r w:rsidRPr="006E61D9">
              <w:rPr>
                <w:rFonts w:ascii="Calibri" w:eastAsia="Times New Roman" w:hAnsi="Calibri" w:cs="Calibri"/>
                <w:color w:val="000000"/>
                <w:kern w:val="0"/>
                <w14:ligatures w14:val="none"/>
              </w:rPr>
              <w:t>February</w:t>
            </w:r>
          </w:p>
        </w:tc>
        <w:tc>
          <w:tcPr>
            <w:tcW w:w="0" w:type="auto"/>
            <w:tcBorders>
              <w:top w:val="nil"/>
              <w:left w:val="nil"/>
              <w:bottom w:val="nil"/>
              <w:right w:val="nil"/>
            </w:tcBorders>
            <w:shd w:val="clear" w:color="000000" w:fill="66BF7B"/>
            <w:noWrap/>
            <w:vAlign w:val="bottom"/>
            <w:hideMark/>
          </w:tcPr>
          <w:p w14:paraId="54F4E560" w14:textId="77777777" w:rsidR="006E61D9" w:rsidRPr="006E61D9" w:rsidRDefault="006E61D9" w:rsidP="006E61D9">
            <w:pPr>
              <w:spacing w:after="0" w:line="240" w:lineRule="auto"/>
              <w:jc w:val="right"/>
              <w:rPr>
                <w:rFonts w:ascii="Calibri" w:eastAsia="Times New Roman" w:hAnsi="Calibri" w:cs="Calibri"/>
                <w:color w:val="000000"/>
                <w:kern w:val="0"/>
                <w14:ligatures w14:val="none"/>
              </w:rPr>
            </w:pPr>
            <w:r w:rsidRPr="006E61D9">
              <w:rPr>
                <w:rFonts w:ascii="Calibri" w:eastAsia="Times New Roman" w:hAnsi="Calibri" w:cs="Calibri"/>
                <w:color w:val="000000"/>
                <w:kern w:val="0"/>
                <w14:ligatures w14:val="none"/>
              </w:rPr>
              <w:t>19.36</w:t>
            </w:r>
          </w:p>
        </w:tc>
        <w:tc>
          <w:tcPr>
            <w:tcW w:w="0" w:type="auto"/>
            <w:tcBorders>
              <w:top w:val="nil"/>
              <w:left w:val="nil"/>
              <w:bottom w:val="nil"/>
              <w:right w:val="nil"/>
            </w:tcBorders>
            <w:shd w:val="clear" w:color="000000" w:fill="63BE7B"/>
            <w:noWrap/>
            <w:vAlign w:val="bottom"/>
            <w:hideMark/>
          </w:tcPr>
          <w:p w14:paraId="521075E1" w14:textId="77777777" w:rsidR="006E61D9" w:rsidRPr="006E61D9" w:rsidRDefault="006E61D9" w:rsidP="006E61D9">
            <w:pPr>
              <w:spacing w:after="0" w:line="240" w:lineRule="auto"/>
              <w:jc w:val="right"/>
              <w:rPr>
                <w:rFonts w:ascii="Calibri" w:eastAsia="Times New Roman" w:hAnsi="Calibri" w:cs="Calibri"/>
                <w:color w:val="000000"/>
                <w:kern w:val="0"/>
                <w14:ligatures w14:val="none"/>
              </w:rPr>
            </w:pPr>
            <w:r w:rsidRPr="006E61D9">
              <w:rPr>
                <w:rFonts w:ascii="Calibri" w:eastAsia="Times New Roman" w:hAnsi="Calibri" w:cs="Calibri"/>
                <w:color w:val="000000"/>
                <w:kern w:val="0"/>
                <w14:ligatures w14:val="none"/>
              </w:rPr>
              <w:t>19.31</w:t>
            </w:r>
          </w:p>
        </w:tc>
      </w:tr>
      <w:tr w:rsidR="006E61D9" w:rsidRPr="006E61D9" w14:paraId="4410683A" w14:textId="77777777" w:rsidTr="006E61D9">
        <w:trPr>
          <w:trHeight w:val="290"/>
          <w:jc w:val="center"/>
        </w:trPr>
        <w:tc>
          <w:tcPr>
            <w:tcW w:w="0" w:type="auto"/>
            <w:tcBorders>
              <w:top w:val="nil"/>
              <w:left w:val="nil"/>
              <w:bottom w:val="nil"/>
              <w:right w:val="nil"/>
            </w:tcBorders>
            <w:shd w:val="clear" w:color="auto" w:fill="auto"/>
            <w:noWrap/>
            <w:vAlign w:val="bottom"/>
            <w:hideMark/>
          </w:tcPr>
          <w:p w14:paraId="483EE2A4" w14:textId="77777777" w:rsidR="006E61D9" w:rsidRPr="006E61D9" w:rsidRDefault="006E61D9" w:rsidP="006E61D9">
            <w:pPr>
              <w:spacing w:after="0" w:line="240" w:lineRule="auto"/>
              <w:rPr>
                <w:rFonts w:ascii="Calibri" w:eastAsia="Times New Roman" w:hAnsi="Calibri" w:cs="Calibri"/>
                <w:color w:val="000000"/>
                <w:kern w:val="0"/>
                <w14:ligatures w14:val="none"/>
              </w:rPr>
            </w:pPr>
            <w:r w:rsidRPr="006E61D9">
              <w:rPr>
                <w:rFonts w:ascii="Calibri" w:eastAsia="Times New Roman" w:hAnsi="Calibri" w:cs="Calibri"/>
                <w:color w:val="000000"/>
                <w:kern w:val="0"/>
                <w14:ligatures w14:val="none"/>
              </w:rPr>
              <w:t>March</w:t>
            </w:r>
          </w:p>
        </w:tc>
        <w:tc>
          <w:tcPr>
            <w:tcW w:w="0" w:type="auto"/>
            <w:tcBorders>
              <w:top w:val="nil"/>
              <w:left w:val="nil"/>
              <w:bottom w:val="nil"/>
              <w:right w:val="nil"/>
            </w:tcBorders>
            <w:shd w:val="clear" w:color="000000" w:fill="98CD7E"/>
            <w:noWrap/>
            <w:vAlign w:val="bottom"/>
            <w:hideMark/>
          </w:tcPr>
          <w:p w14:paraId="2F897E47" w14:textId="77777777" w:rsidR="006E61D9" w:rsidRPr="006E61D9" w:rsidRDefault="006E61D9" w:rsidP="006E61D9">
            <w:pPr>
              <w:spacing w:after="0" w:line="240" w:lineRule="auto"/>
              <w:jc w:val="right"/>
              <w:rPr>
                <w:rFonts w:ascii="Calibri" w:eastAsia="Times New Roman" w:hAnsi="Calibri" w:cs="Calibri"/>
                <w:color w:val="000000"/>
                <w:kern w:val="0"/>
                <w14:ligatures w14:val="none"/>
              </w:rPr>
            </w:pPr>
            <w:r w:rsidRPr="006E61D9">
              <w:rPr>
                <w:rFonts w:ascii="Calibri" w:eastAsia="Times New Roman" w:hAnsi="Calibri" w:cs="Calibri"/>
                <w:color w:val="000000"/>
                <w:kern w:val="0"/>
                <w14:ligatures w14:val="none"/>
              </w:rPr>
              <w:t>20.19</w:t>
            </w:r>
          </w:p>
        </w:tc>
        <w:tc>
          <w:tcPr>
            <w:tcW w:w="0" w:type="auto"/>
            <w:tcBorders>
              <w:top w:val="nil"/>
              <w:left w:val="nil"/>
              <w:bottom w:val="nil"/>
              <w:right w:val="nil"/>
            </w:tcBorders>
            <w:shd w:val="clear" w:color="000000" w:fill="ADD37F"/>
            <w:noWrap/>
            <w:vAlign w:val="bottom"/>
            <w:hideMark/>
          </w:tcPr>
          <w:p w14:paraId="48BE3552" w14:textId="77777777" w:rsidR="006E61D9" w:rsidRPr="006E61D9" w:rsidRDefault="006E61D9" w:rsidP="006E61D9">
            <w:pPr>
              <w:spacing w:after="0" w:line="240" w:lineRule="auto"/>
              <w:jc w:val="right"/>
              <w:rPr>
                <w:rFonts w:ascii="Calibri" w:eastAsia="Times New Roman" w:hAnsi="Calibri" w:cs="Calibri"/>
                <w:color w:val="000000"/>
                <w:kern w:val="0"/>
                <w14:ligatures w14:val="none"/>
              </w:rPr>
            </w:pPr>
            <w:r w:rsidRPr="006E61D9">
              <w:rPr>
                <w:rFonts w:ascii="Calibri" w:eastAsia="Times New Roman" w:hAnsi="Calibri" w:cs="Calibri"/>
                <w:color w:val="000000"/>
                <w:kern w:val="0"/>
                <w14:ligatures w14:val="none"/>
              </w:rPr>
              <w:t>20.54</w:t>
            </w:r>
          </w:p>
        </w:tc>
      </w:tr>
      <w:tr w:rsidR="006E61D9" w:rsidRPr="006E61D9" w14:paraId="04FB9EDB" w14:textId="77777777" w:rsidTr="006E61D9">
        <w:trPr>
          <w:trHeight w:val="290"/>
          <w:jc w:val="center"/>
        </w:trPr>
        <w:tc>
          <w:tcPr>
            <w:tcW w:w="0" w:type="auto"/>
            <w:tcBorders>
              <w:top w:val="nil"/>
              <w:left w:val="nil"/>
              <w:bottom w:val="nil"/>
              <w:right w:val="nil"/>
            </w:tcBorders>
            <w:shd w:val="clear" w:color="auto" w:fill="auto"/>
            <w:noWrap/>
            <w:vAlign w:val="bottom"/>
            <w:hideMark/>
          </w:tcPr>
          <w:p w14:paraId="447B3FF4" w14:textId="77777777" w:rsidR="006E61D9" w:rsidRPr="006E61D9" w:rsidRDefault="006E61D9" w:rsidP="006E61D9">
            <w:pPr>
              <w:spacing w:after="0" w:line="240" w:lineRule="auto"/>
              <w:rPr>
                <w:rFonts w:ascii="Calibri" w:eastAsia="Times New Roman" w:hAnsi="Calibri" w:cs="Calibri"/>
                <w:color w:val="000000"/>
                <w:kern w:val="0"/>
                <w14:ligatures w14:val="none"/>
              </w:rPr>
            </w:pPr>
            <w:r w:rsidRPr="006E61D9">
              <w:rPr>
                <w:rFonts w:ascii="Calibri" w:eastAsia="Times New Roman" w:hAnsi="Calibri" w:cs="Calibri"/>
                <w:color w:val="000000"/>
                <w:kern w:val="0"/>
                <w14:ligatures w14:val="none"/>
              </w:rPr>
              <w:t>April</w:t>
            </w:r>
          </w:p>
        </w:tc>
        <w:tc>
          <w:tcPr>
            <w:tcW w:w="0" w:type="auto"/>
            <w:tcBorders>
              <w:top w:val="nil"/>
              <w:left w:val="nil"/>
              <w:bottom w:val="nil"/>
              <w:right w:val="nil"/>
            </w:tcBorders>
            <w:shd w:val="clear" w:color="000000" w:fill="FED17F"/>
            <w:noWrap/>
            <w:vAlign w:val="bottom"/>
            <w:hideMark/>
          </w:tcPr>
          <w:p w14:paraId="47514709" w14:textId="77777777" w:rsidR="006E61D9" w:rsidRPr="006E61D9" w:rsidRDefault="006E61D9" w:rsidP="006E61D9">
            <w:pPr>
              <w:spacing w:after="0" w:line="240" w:lineRule="auto"/>
              <w:jc w:val="right"/>
              <w:rPr>
                <w:rFonts w:ascii="Calibri" w:eastAsia="Times New Roman" w:hAnsi="Calibri" w:cs="Calibri"/>
                <w:color w:val="000000"/>
                <w:kern w:val="0"/>
                <w14:ligatures w14:val="none"/>
              </w:rPr>
            </w:pPr>
            <w:r w:rsidRPr="006E61D9">
              <w:rPr>
                <w:rFonts w:ascii="Calibri" w:eastAsia="Times New Roman" w:hAnsi="Calibri" w:cs="Calibri"/>
                <w:color w:val="000000"/>
                <w:kern w:val="0"/>
                <w14:ligatures w14:val="none"/>
              </w:rPr>
              <w:t>27.37</w:t>
            </w:r>
          </w:p>
        </w:tc>
        <w:tc>
          <w:tcPr>
            <w:tcW w:w="0" w:type="auto"/>
            <w:tcBorders>
              <w:top w:val="nil"/>
              <w:left w:val="nil"/>
              <w:bottom w:val="nil"/>
              <w:right w:val="nil"/>
            </w:tcBorders>
            <w:shd w:val="clear" w:color="000000" w:fill="FEC77D"/>
            <w:noWrap/>
            <w:vAlign w:val="bottom"/>
            <w:hideMark/>
          </w:tcPr>
          <w:p w14:paraId="141F047B" w14:textId="77777777" w:rsidR="006E61D9" w:rsidRPr="006E61D9" w:rsidRDefault="006E61D9" w:rsidP="006E61D9">
            <w:pPr>
              <w:spacing w:after="0" w:line="240" w:lineRule="auto"/>
              <w:jc w:val="right"/>
              <w:rPr>
                <w:rFonts w:ascii="Calibri" w:eastAsia="Times New Roman" w:hAnsi="Calibri" w:cs="Calibri"/>
                <w:color w:val="000000"/>
                <w:kern w:val="0"/>
                <w14:ligatures w14:val="none"/>
              </w:rPr>
            </w:pPr>
            <w:r w:rsidRPr="006E61D9">
              <w:rPr>
                <w:rFonts w:ascii="Calibri" w:eastAsia="Times New Roman" w:hAnsi="Calibri" w:cs="Calibri"/>
                <w:color w:val="000000"/>
                <w:kern w:val="0"/>
                <w14:ligatures w14:val="none"/>
              </w:rPr>
              <w:t>29.40</w:t>
            </w:r>
          </w:p>
        </w:tc>
      </w:tr>
      <w:tr w:rsidR="006E61D9" w:rsidRPr="006E61D9" w14:paraId="1DA5FBFA" w14:textId="77777777" w:rsidTr="006E61D9">
        <w:trPr>
          <w:trHeight w:val="290"/>
          <w:jc w:val="center"/>
        </w:trPr>
        <w:tc>
          <w:tcPr>
            <w:tcW w:w="0" w:type="auto"/>
            <w:tcBorders>
              <w:top w:val="nil"/>
              <w:left w:val="nil"/>
              <w:bottom w:val="nil"/>
              <w:right w:val="nil"/>
            </w:tcBorders>
            <w:shd w:val="clear" w:color="auto" w:fill="auto"/>
            <w:noWrap/>
            <w:vAlign w:val="bottom"/>
            <w:hideMark/>
          </w:tcPr>
          <w:p w14:paraId="4409E591" w14:textId="77777777" w:rsidR="006E61D9" w:rsidRPr="006E61D9" w:rsidRDefault="006E61D9" w:rsidP="006E61D9">
            <w:pPr>
              <w:spacing w:after="0" w:line="240" w:lineRule="auto"/>
              <w:rPr>
                <w:rFonts w:ascii="Calibri" w:eastAsia="Times New Roman" w:hAnsi="Calibri" w:cs="Calibri"/>
                <w:color w:val="000000"/>
                <w:kern w:val="0"/>
                <w14:ligatures w14:val="none"/>
              </w:rPr>
            </w:pPr>
            <w:r w:rsidRPr="006E61D9">
              <w:rPr>
                <w:rFonts w:ascii="Calibri" w:eastAsia="Times New Roman" w:hAnsi="Calibri" w:cs="Calibri"/>
                <w:color w:val="000000"/>
                <w:kern w:val="0"/>
                <w14:ligatures w14:val="none"/>
              </w:rPr>
              <w:t>May</w:t>
            </w:r>
          </w:p>
        </w:tc>
        <w:tc>
          <w:tcPr>
            <w:tcW w:w="0" w:type="auto"/>
            <w:tcBorders>
              <w:top w:val="nil"/>
              <w:left w:val="nil"/>
              <w:bottom w:val="nil"/>
              <w:right w:val="nil"/>
            </w:tcBorders>
            <w:shd w:val="clear" w:color="000000" w:fill="FA8771"/>
            <w:noWrap/>
            <w:vAlign w:val="bottom"/>
            <w:hideMark/>
          </w:tcPr>
          <w:p w14:paraId="4AB8B362" w14:textId="77777777" w:rsidR="006E61D9" w:rsidRPr="006E61D9" w:rsidRDefault="006E61D9" w:rsidP="006E61D9">
            <w:pPr>
              <w:spacing w:after="0" w:line="240" w:lineRule="auto"/>
              <w:jc w:val="right"/>
              <w:rPr>
                <w:rFonts w:ascii="Calibri" w:eastAsia="Times New Roman" w:hAnsi="Calibri" w:cs="Calibri"/>
                <w:color w:val="000000"/>
                <w:kern w:val="0"/>
                <w14:ligatures w14:val="none"/>
              </w:rPr>
            </w:pPr>
            <w:r w:rsidRPr="006E61D9">
              <w:rPr>
                <w:rFonts w:ascii="Calibri" w:eastAsia="Times New Roman" w:hAnsi="Calibri" w:cs="Calibri"/>
                <w:color w:val="000000"/>
                <w:kern w:val="0"/>
                <w14:ligatures w14:val="none"/>
              </w:rPr>
              <w:t>42.54</w:t>
            </w:r>
          </w:p>
        </w:tc>
        <w:tc>
          <w:tcPr>
            <w:tcW w:w="0" w:type="auto"/>
            <w:tcBorders>
              <w:top w:val="nil"/>
              <w:left w:val="nil"/>
              <w:bottom w:val="nil"/>
              <w:right w:val="nil"/>
            </w:tcBorders>
            <w:shd w:val="clear" w:color="000000" w:fill="F8696B"/>
            <w:noWrap/>
            <w:vAlign w:val="bottom"/>
            <w:hideMark/>
          </w:tcPr>
          <w:p w14:paraId="2AC689EC" w14:textId="77777777" w:rsidR="006E61D9" w:rsidRPr="006E61D9" w:rsidRDefault="006E61D9" w:rsidP="006E61D9">
            <w:pPr>
              <w:spacing w:after="0" w:line="240" w:lineRule="auto"/>
              <w:jc w:val="right"/>
              <w:rPr>
                <w:rFonts w:ascii="Calibri" w:eastAsia="Times New Roman" w:hAnsi="Calibri" w:cs="Calibri"/>
                <w:color w:val="000000"/>
                <w:kern w:val="0"/>
                <w14:ligatures w14:val="none"/>
              </w:rPr>
            </w:pPr>
            <w:r w:rsidRPr="006E61D9">
              <w:rPr>
                <w:rFonts w:ascii="Calibri" w:eastAsia="Times New Roman" w:hAnsi="Calibri" w:cs="Calibri"/>
                <w:color w:val="000000"/>
                <w:kern w:val="0"/>
                <w14:ligatures w14:val="none"/>
              </w:rPr>
              <w:t>48.50</w:t>
            </w:r>
          </w:p>
        </w:tc>
      </w:tr>
      <w:tr w:rsidR="006E61D9" w:rsidRPr="006E61D9" w14:paraId="0C4FECC3" w14:textId="77777777" w:rsidTr="006E61D9">
        <w:trPr>
          <w:trHeight w:val="290"/>
          <w:jc w:val="center"/>
        </w:trPr>
        <w:tc>
          <w:tcPr>
            <w:tcW w:w="0" w:type="auto"/>
            <w:tcBorders>
              <w:top w:val="nil"/>
              <w:left w:val="nil"/>
              <w:bottom w:val="nil"/>
              <w:right w:val="nil"/>
            </w:tcBorders>
            <w:shd w:val="clear" w:color="auto" w:fill="auto"/>
            <w:noWrap/>
            <w:vAlign w:val="bottom"/>
            <w:hideMark/>
          </w:tcPr>
          <w:p w14:paraId="03C0661D" w14:textId="77777777" w:rsidR="006E61D9" w:rsidRPr="006E61D9" w:rsidRDefault="006E61D9" w:rsidP="006E61D9">
            <w:pPr>
              <w:spacing w:after="0" w:line="240" w:lineRule="auto"/>
              <w:rPr>
                <w:rFonts w:ascii="Calibri" w:eastAsia="Times New Roman" w:hAnsi="Calibri" w:cs="Calibri"/>
                <w:color w:val="000000"/>
                <w:kern w:val="0"/>
                <w14:ligatures w14:val="none"/>
              </w:rPr>
            </w:pPr>
            <w:r w:rsidRPr="006E61D9">
              <w:rPr>
                <w:rFonts w:ascii="Calibri" w:eastAsia="Times New Roman" w:hAnsi="Calibri" w:cs="Calibri"/>
                <w:color w:val="000000"/>
                <w:kern w:val="0"/>
                <w14:ligatures w14:val="none"/>
              </w:rPr>
              <w:lastRenderedPageBreak/>
              <w:t>June</w:t>
            </w:r>
          </w:p>
        </w:tc>
        <w:tc>
          <w:tcPr>
            <w:tcW w:w="0" w:type="auto"/>
            <w:tcBorders>
              <w:top w:val="nil"/>
              <w:left w:val="nil"/>
              <w:bottom w:val="nil"/>
              <w:right w:val="nil"/>
            </w:tcBorders>
            <w:shd w:val="clear" w:color="000000" w:fill="FFE684"/>
            <w:noWrap/>
            <w:vAlign w:val="bottom"/>
            <w:hideMark/>
          </w:tcPr>
          <w:p w14:paraId="071A142C" w14:textId="77777777" w:rsidR="006E61D9" w:rsidRPr="006E61D9" w:rsidRDefault="006E61D9" w:rsidP="006E61D9">
            <w:pPr>
              <w:spacing w:after="0" w:line="240" w:lineRule="auto"/>
              <w:jc w:val="right"/>
              <w:rPr>
                <w:rFonts w:ascii="Calibri" w:eastAsia="Times New Roman" w:hAnsi="Calibri" w:cs="Calibri"/>
                <w:color w:val="000000"/>
                <w:kern w:val="0"/>
                <w14:ligatures w14:val="none"/>
              </w:rPr>
            </w:pPr>
            <w:r w:rsidRPr="006E61D9">
              <w:rPr>
                <w:rFonts w:ascii="Calibri" w:eastAsia="Times New Roman" w:hAnsi="Calibri" w:cs="Calibri"/>
                <w:color w:val="000000"/>
                <w:kern w:val="0"/>
                <w14:ligatures w14:val="none"/>
              </w:rPr>
              <w:t>22.91</w:t>
            </w:r>
          </w:p>
        </w:tc>
        <w:tc>
          <w:tcPr>
            <w:tcW w:w="0" w:type="auto"/>
            <w:tcBorders>
              <w:top w:val="nil"/>
              <w:left w:val="nil"/>
              <w:bottom w:val="nil"/>
              <w:right w:val="nil"/>
            </w:tcBorders>
            <w:shd w:val="clear" w:color="000000" w:fill="FFE784"/>
            <w:noWrap/>
            <w:vAlign w:val="bottom"/>
            <w:hideMark/>
          </w:tcPr>
          <w:p w14:paraId="0E8480DA" w14:textId="77777777" w:rsidR="006E61D9" w:rsidRPr="006E61D9" w:rsidRDefault="006E61D9" w:rsidP="006E61D9">
            <w:pPr>
              <w:spacing w:after="0" w:line="240" w:lineRule="auto"/>
              <w:jc w:val="right"/>
              <w:rPr>
                <w:rFonts w:ascii="Calibri" w:eastAsia="Times New Roman" w:hAnsi="Calibri" w:cs="Calibri"/>
                <w:color w:val="000000"/>
                <w:kern w:val="0"/>
                <w14:ligatures w14:val="none"/>
              </w:rPr>
            </w:pPr>
            <w:r w:rsidRPr="006E61D9">
              <w:rPr>
                <w:rFonts w:ascii="Calibri" w:eastAsia="Times New Roman" w:hAnsi="Calibri" w:cs="Calibri"/>
                <w:color w:val="000000"/>
                <w:kern w:val="0"/>
                <w14:ligatures w14:val="none"/>
              </w:rPr>
              <w:t>22.89</w:t>
            </w:r>
          </w:p>
        </w:tc>
      </w:tr>
      <w:tr w:rsidR="006E61D9" w:rsidRPr="006E61D9" w14:paraId="79C1566F" w14:textId="77777777" w:rsidTr="006E61D9">
        <w:trPr>
          <w:trHeight w:val="290"/>
          <w:jc w:val="center"/>
        </w:trPr>
        <w:tc>
          <w:tcPr>
            <w:tcW w:w="0" w:type="auto"/>
            <w:tcBorders>
              <w:top w:val="nil"/>
              <w:left w:val="nil"/>
              <w:bottom w:val="nil"/>
              <w:right w:val="nil"/>
            </w:tcBorders>
            <w:shd w:val="clear" w:color="auto" w:fill="auto"/>
            <w:noWrap/>
            <w:vAlign w:val="bottom"/>
            <w:hideMark/>
          </w:tcPr>
          <w:p w14:paraId="713AA5D7" w14:textId="77777777" w:rsidR="006E61D9" w:rsidRPr="006E61D9" w:rsidRDefault="006E61D9" w:rsidP="006E61D9">
            <w:pPr>
              <w:spacing w:after="0" w:line="240" w:lineRule="auto"/>
              <w:rPr>
                <w:rFonts w:ascii="Calibri" w:eastAsia="Times New Roman" w:hAnsi="Calibri" w:cs="Calibri"/>
                <w:color w:val="000000"/>
                <w:kern w:val="0"/>
                <w14:ligatures w14:val="none"/>
              </w:rPr>
            </w:pPr>
            <w:r w:rsidRPr="006E61D9">
              <w:rPr>
                <w:rFonts w:ascii="Calibri" w:eastAsia="Times New Roman" w:hAnsi="Calibri" w:cs="Calibri"/>
                <w:color w:val="000000"/>
                <w:kern w:val="0"/>
                <w14:ligatures w14:val="none"/>
              </w:rPr>
              <w:t>July</w:t>
            </w:r>
          </w:p>
        </w:tc>
        <w:tc>
          <w:tcPr>
            <w:tcW w:w="0" w:type="auto"/>
            <w:tcBorders>
              <w:top w:val="nil"/>
              <w:left w:val="nil"/>
              <w:bottom w:val="nil"/>
              <w:right w:val="nil"/>
            </w:tcBorders>
            <w:shd w:val="clear" w:color="000000" w:fill="73C27B"/>
            <w:noWrap/>
            <w:vAlign w:val="bottom"/>
            <w:hideMark/>
          </w:tcPr>
          <w:p w14:paraId="71F9215D" w14:textId="77777777" w:rsidR="006E61D9" w:rsidRPr="006E61D9" w:rsidRDefault="006E61D9" w:rsidP="006E61D9">
            <w:pPr>
              <w:spacing w:after="0" w:line="240" w:lineRule="auto"/>
              <w:jc w:val="right"/>
              <w:rPr>
                <w:rFonts w:ascii="Calibri" w:eastAsia="Times New Roman" w:hAnsi="Calibri" w:cs="Calibri"/>
                <w:color w:val="000000"/>
                <w:kern w:val="0"/>
                <w14:ligatures w14:val="none"/>
              </w:rPr>
            </w:pPr>
            <w:r w:rsidRPr="006E61D9">
              <w:rPr>
                <w:rFonts w:ascii="Calibri" w:eastAsia="Times New Roman" w:hAnsi="Calibri" w:cs="Calibri"/>
                <w:color w:val="000000"/>
                <w:kern w:val="0"/>
                <w14:ligatures w14:val="none"/>
              </w:rPr>
              <w:t>19.57</w:t>
            </w:r>
          </w:p>
        </w:tc>
        <w:tc>
          <w:tcPr>
            <w:tcW w:w="0" w:type="auto"/>
            <w:tcBorders>
              <w:top w:val="nil"/>
              <w:left w:val="nil"/>
              <w:bottom w:val="nil"/>
              <w:right w:val="nil"/>
            </w:tcBorders>
            <w:shd w:val="clear" w:color="000000" w:fill="ADD37F"/>
            <w:noWrap/>
            <w:vAlign w:val="bottom"/>
            <w:hideMark/>
          </w:tcPr>
          <w:p w14:paraId="7D81DB27" w14:textId="77777777" w:rsidR="006E61D9" w:rsidRPr="006E61D9" w:rsidRDefault="006E61D9" w:rsidP="006E61D9">
            <w:pPr>
              <w:spacing w:after="0" w:line="240" w:lineRule="auto"/>
              <w:jc w:val="right"/>
              <w:rPr>
                <w:rFonts w:ascii="Calibri" w:eastAsia="Times New Roman" w:hAnsi="Calibri" w:cs="Calibri"/>
                <w:color w:val="000000"/>
                <w:kern w:val="0"/>
                <w14:ligatures w14:val="none"/>
              </w:rPr>
            </w:pPr>
            <w:r w:rsidRPr="006E61D9">
              <w:rPr>
                <w:rFonts w:ascii="Calibri" w:eastAsia="Times New Roman" w:hAnsi="Calibri" w:cs="Calibri"/>
                <w:color w:val="000000"/>
                <w:kern w:val="0"/>
                <w14:ligatures w14:val="none"/>
              </w:rPr>
              <w:t>20.54</w:t>
            </w:r>
          </w:p>
        </w:tc>
      </w:tr>
      <w:tr w:rsidR="006E61D9" w:rsidRPr="006E61D9" w14:paraId="72C584F4" w14:textId="77777777" w:rsidTr="006E61D9">
        <w:trPr>
          <w:trHeight w:val="290"/>
          <w:jc w:val="center"/>
        </w:trPr>
        <w:tc>
          <w:tcPr>
            <w:tcW w:w="0" w:type="auto"/>
            <w:tcBorders>
              <w:top w:val="nil"/>
              <w:left w:val="nil"/>
              <w:bottom w:val="nil"/>
              <w:right w:val="nil"/>
            </w:tcBorders>
            <w:shd w:val="clear" w:color="auto" w:fill="auto"/>
            <w:noWrap/>
            <w:vAlign w:val="bottom"/>
            <w:hideMark/>
          </w:tcPr>
          <w:p w14:paraId="091DD67D" w14:textId="77777777" w:rsidR="006E61D9" w:rsidRPr="006E61D9" w:rsidRDefault="006E61D9" w:rsidP="006E61D9">
            <w:pPr>
              <w:spacing w:after="0" w:line="240" w:lineRule="auto"/>
              <w:rPr>
                <w:rFonts w:ascii="Calibri" w:eastAsia="Times New Roman" w:hAnsi="Calibri" w:cs="Calibri"/>
                <w:color w:val="000000"/>
                <w:kern w:val="0"/>
                <w14:ligatures w14:val="none"/>
              </w:rPr>
            </w:pPr>
            <w:r w:rsidRPr="006E61D9">
              <w:rPr>
                <w:rFonts w:ascii="Calibri" w:eastAsia="Times New Roman" w:hAnsi="Calibri" w:cs="Calibri"/>
                <w:color w:val="000000"/>
                <w:kern w:val="0"/>
                <w14:ligatures w14:val="none"/>
              </w:rPr>
              <w:t>August</w:t>
            </w:r>
          </w:p>
        </w:tc>
        <w:tc>
          <w:tcPr>
            <w:tcW w:w="0" w:type="auto"/>
            <w:tcBorders>
              <w:top w:val="nil"/>
              <w:left w:val="nil"/>
              <w:bottom w:val="nil"/>
              <w:right w:val="nil"/>
            </w:tcBorders>
            <w:shd w:val="clear" w:color="000000" w:fill="FFE884"/>
            <w:noWrap/>
            <w:vAlign w:val="bottom"/>
            <w:hideMark/>
          </w:tcPr>
          <w:p w14:paraId="58BA3E1E" w14:textId="77777777" w:rsidR="006E61D9" w:rsidRPr="006E61D9" w:rsidRDefault="006E61D9" w:rsidP="006E61D9">
            <w:pPr>
              <w:spacing w:after="0" w:line="240" w:lineRule="auto"/>
              <w:jc w:val="right"/>
              <w:rPr>
                <w:rFonts w:ascii="Calibri" w:eastAsia="Times New Roman" w:hAnsi="Calibri" w:cs="Calibri"/>
                <w:color w:val="000000"/>
                <w:kern w:val="0"/>
                <w14:ligatures w14:val="none"/>
              </w:rPr>
            </w:pPr>
            <w:r w:rsidRPr="006E61D9">
              <w:rPr>
                <w:rFonts w:ascii="Calibri" w:eastAsia="Times New Roman" w:hAnsi="Calibri" w:cs="Calibri"/>
                <w:color w:val="000000"/>
                <w:kern w:val="0"/>
                <w14:ligatures w14:val="none"/>
              </w:rPr>
              <w:t>22.61</w:t>
            </w:r>
          </w:p>
        </w:tc>
        <w:tc>
          <w:tcPr>
            <w:tcW w:w="0" w:type="auto"/>
            <w:tcBorders>
              <w:top w:val="nil"/>
              <w:left w:val="nil"/>
              <w:bottom w:val="nil"/>
              <w:right w:val="nil"/>
            </w:tcBorders>
            <w:shd w:val="clear" w:color="000000" w:fill="FFE784"/>
            <w:noWrap/>
            <w:vAlign w:val="bottom"/>
            <w:hideMark/>
          </w:tcPr>
          <w:p w14:paraId="7BEDF463" w14:textId="77777777" w:rsidR="006E61D9" w:rsidRPr="006E61D9" w:rsidRDefault="006E61D9" w:rsidP="006E61D9">
            <w:pPr>
              <w:spacing w:after="0" w:line="240" w:lineRule="auto"/>
              <w:jc w:val="right"/>
              <w:rPr>
                <w:rFonts w:ascii="Calibri" w:eastAsia="Times New Roman" w:hAnsi="Calibri" w:cs="Calibri"/>
                <w:color w:val="000000"/>
                <w:kern w:val="0"/>
                <w14:ligatures w14:val="none"/>
              </w:rPr>
            </w:pPr>
            <w:r w:rsidRPr="006E61D9">
              <w:rPr>
                <w:rFonts w:ascii="Calibri" w:eastAsia="Times New Roman" w:hAnsi="Calibri" w:cs="Calibri"/>
                <w:color w:val="000000"/>
                <w:kern w:val="0"/>
                <w14:ligatures w14:val="none"/>
              </w:rPr>
              <w:t>22.89</w:t>
            </w:r>
          </w:p>
        </w:tc>
      </w:tr>
      <w:tr w:rsidR="006E61D9" w:rsidRPr="006E61D9" w14:paraId="56A03808" w14:textId="77777777" w:rsidTr="006E61D9">
        <w:trPr>
          <w:trHeight w:val="290"/>
          <w:jc w:val="center"/>
        </w:trPr>
        <w:tc>
          <w:tcPr>
            <w:tcW w:w="0" w:type="auto"/>
            <w:tcBorders>
              <w:top w:val="nil"/>
              <w:left w:val="nil"/>
              <w:bottom w:val="nil"/>
              <w:right w:val="nil"/>
            </w:tcBorders>
            <w:shd w:val="clear" w:color="auto" w:fill="auto"/>
            <w:noWrap/>
            <w:vAlign w:val="bottom"/>
            <w:hideMark/>
          </w:tcPr>
          <w:p w14:paraId="1E8A82BF" w14:textId="77777777" w:rsidR="006E61D9" w:rsidRPr="006E61D9" w:rsidRDefault="006E61D9" w:rsidP="006E61D9">
            <w:pPr>
              <w:spacing w:after="0" w:line="240" w:lineRule="auto"/>
              <w:rPr>
                <w:rFonts w:ascii="Calibri" w:eastAsia="Times New Roman" w:hAnsi="Calibri" w:cs="Calibri"/>
                <w:color w:val="000000"/>
                <w:kern w:val="0"/>
                <w14:ligatures w14:val="none"/>
              </w:rPr>
            </w:pPr>
            <w:r w:rsidRPr="006E61D9">
              <w:rPr>
                <w:rFonts w:ascii="Calibri" w:eastAsia="Times New Roman" w:hAnsi="Calibri" w:cs="Calibri"/>
                <w:color w:val="000000"/>
                <w:kern w:val="0"/>
                <w14:ligatures w14:val="none"/>
              </w:rPr>
              <w:t>September</w:t>
            </w:r>
          </w:p>
        </w:tc>
        <w:tc>
          <w:tcPr>
            <w:tcW w:w="0" w:type="auto"/>
            <w:tcBorders>
              <w:top w:val="nil"/>
              <w:left w:val="nil"/>
              <w:bottom w:val="nil"/>
              <w:right w:val="nil"/>
            </w:tcBorders>
            <w:shd w:val="clear" w:color="000000" w:fill="73C27B"/>
            <w:noWrap/>
            <w:vAlign w:val="bottom"/>
            <w:hideMark/>
          </w:tcPr>
          <w:p w14:paraId="42C6A7D6" w14:textId="77777777" w:rsidR="006E61D9" w:rsidRPr="006E61D9" w:rsidRDefault="006E61D9" w:rsidP="006E61D9">
            <w:pPr>
              <w:spacing w:after="0" w:line="240" w:lineRule="auto"/>
              <w:jc w:val="right"/>
              <w:rPr>
                <w:rFonts w:ascii="Calibri" w:eastAsia="Times New Roman" w:hAnsi="Calibri" w:cs="Calibri"/>
                <w:color w:val="000000"/>
                <w:kern w:val="0"/>
                <w14:ligatures w14:val="none"/>
              </w:rPr>
            </w:pPr>
            <w:r w:rsidRPr="006E61D9">
              <w:rPr>
                <w:rFonts w:ascii="Calibri" w:eastAsia="Times New Roman" w:hAnsi="Calibri" w:cs="Calibri"/>
                <w:color w:val="000000"/>
                <w:kern w:val="0"/>
                <w14:ligatures w14:val="none"/>
              </w:rPr>
              <w:t>19.58</w:t>
            </w:r>
          </w:p>
        </w:tc>
        <w:tc>
          <w:tcPr>
            <w:tcW w:w="0" w:type="auto"/>
            <w:tcBorders>
              <w:top w:val="nil"/>
              <w:left w:val="nil"/>
              <w:bottom w:val="nil"/>
              <w:right w:val="nil"/>
            </w:tcBorders>
            <w:shd w:val="clear" w:color="000000" w:fill="77C37C"/>
            <w:noWrap/>
            <w:vAlign w:val="bottom"/>
            <w:hideMark/>
          </w:tcPr>
          <w:p w14:paraId="5A219D66" w14:textId="77777777" w:rsidR="006E61D9" w:rsidRPr="006E61D9" w:rsidRDefault="006E61D9" w:rsidP="006E61D9">
            <w:pPr>
              <w:spacing w:after="0" w:line="240" w:lineRule="auto"/>
              <w:jc w:val="right"/>
              <w:rPr>
                <w:rFonts w:ascii="Calibri" w:eastAsia="Times New Roman" w:hAnsi="Calibri" w:cs="Calibri"/>
                <w:color w:val="000000"/>
                <w:kern w:val="0"/>
                <w14:ligatures w14:val="none"/>
              </w:rPr>
            </w:pPr>
            <w:r w:rsidRPr="006E61D9">
              <w:rPr>
                <w:rFonts w:ascii="Calibri" w:eastAsia="Times New Roman" w:hAnsi="Calibri" w:cs="Calibri"/>
                <w:color w:val="000000"/>
                <w:kern w:val="0"/>
                <w14:ligatures w14:val="none"/>
              </w:rPr>
              <w:t>19.64</w:t>
            </w:r>
          </w:p>
        </w:tc>
      </w:tr>
    </w:tbl>
    <w:p w14:paraId="1F1073BA" w14:textId="77777777" w:rsidR="006E61D9" w:rsidRDefault="006E61D9" w:rsidP="006E61D9">
      <w:pPr>
        <w:jc w:val="center"/>
      </w:pPr>
    </w:p>
    <w:p w14:paraId="3DC6D9F0" w14:textId="77777777" w:rsidR="00E0017A" w:rsidRDefault="00E0017A" w:rsidP="00E0017A">
      <w:pPr>
        <w:pStyle w:val="ListParagraph"/>
        <w:ind w:left="760"/>
      </w:pPr>
    </w:p>
    <w:p w14:paraId="5C3D7DDA" w14:textId="63886991" w:rsidR="00E0017A" w:rsidRDefault="006E61D9" w:rsidP="006E61D9">
      <w:pPr>
        <w:pStyle w:val="Heading2"/>
      </w:pPr>
      <w:r>
        <w:t>Overall delivery time at slot level</w:t>
      </w:r>
    </w:p>
    <w:p w14:paraId="4E588B52" w14:textId="49CFFF39" w:rsidR="006E61D9" w:rsidRDefault="006E61D9" w:rsidP="006E61D9">
      <w:pPr>
        <w:pStyle w:val="ListParagraph"/>
        <w:numPr>
          <w:ilvl w:val="0"/>
          <w:numId w:val="39"/>
        </w:numPr>
      </w:pPr>
      <w:r>
        <w:t xml:space="preserve">The average overall delivery time at slot level is </w:t>
      </w:r>
      <w:r w:rsidRPr="007A63AA">
        <w:rPr>
          <w:b/>
          <w:bCs/>
        </w:rPr>
        <w:t>high for the Afternoon and Evening orders</w:t>
      </w:r>
      <w:r>
        <w:t>.</w:t>
      </w:r>
    </w:p>
    <w:p w14:paraId="3A712C34" w14:textId="6A6332B8" w:rsidR="00BE05FE" w:rsidRDefault="006E61D9" w:rsidP="00BE05FE">
      <w:pPr>
        <w:pStyle w:val="ListParagraph"/>
        <w:numPr>
          <w:ilvl w:val="0"/>
          <w:numId w:val="39"/>
        </w:numPr>
      </w:pPr>
      <w:r>
        <w:t xml:space="preserve">The high average delivery time during the afternoon and evening slots is primarily driven by peak hour sales, high order volumes, traffic congestion </w:t>
      </w:r>
      <w:r w:rsidR="007A63AA">
        <w:t xml:space="preserve">as the slot timing is from 12PM-8PM. </w:t>
      </w:r>
    </w:p>
    <w:p w14:paraId="69541FBF" w14:textId="60CE41D4" w:rsidR="007A63AA" w:rsidRDefault="007A63AA" w:rsidP="00BE05FE">
      <w:pPr>
        <w:pStyle w:val="ListParagraph"/>
        <w:numPr>
          <w:ilvl w:val="0"/>
          <w:numId w:val="39"/>
        </w:numPr>
      </w:pPr>
      <w:r>
        <w:t>Apart from these factors, the operational constraints and delivery resources are also a part of the key factors.</w:t>
      </w:r>
    </w:p>
    <w:p w14:paraId="618E492D" w14:textId="4C4C0B7D" w:rsidR="007A63AA" w:rsidRDefault="007A63AA" w:rsidP="00652EC1">
      <w:pPr>
        <w:pStyle w:val="ListParagraph"/>
        <w:numPr>
          <w:ilvl w:val="0"/>
          <w:numId w:val="39"/>
        </w:numPr>
      </w:pPr>
      <w:r w:rsidRPr="007A63AA">
        <w:t xml:space="preserve">The average </w:t>
      </w:r>
      <w:r>
        <w:t xml:space="preserve">overall </w:t>
      </w:r>
      <w:r w:rsidRPr="007A63AA">
        <w:t xml:space="preserve">delivery time is </w:t>
      </w:r>
      <w:r w:rsidRPr="007A63AA">
        <w:rPr>
          <w:b/>
          <w:bCs/>
        </w:rPr>
        <w:t>shorter during the late-night period.</w:t>
      </w:r>
      <w:r w:rsidRPr="007A63AA">
        <w:t xml:space="preserve"> This is due to a lower volume of orders and decreased traffic congestion, allowing for a more efficient and expedited delivery process.</w:t>
      </w:r>
    </w:p>
    <w:p w14:paraId="78106D11" w14:textId="77777777" w:rsidR="007A63AA" w:rsidRDefault="007A63AA" w:rsidP="007A63AA">
      <w:pPr>
        <w:pStyle w:val="ListParagraph"/>
      </w:pPr>
    </w:p>
    <w:p w14:paraId="4507A6BD" w14:textId="59D7F960" w:rsidR="00BE05FE" w:rsidRDefault="005155F5" w:rsidP="005155F5">
      <w:pPr>
        <w:pStyle w:val="Heading2"/>
      </w:pPr>
      <w:r>
        <w:t xml:space="preserve">Delivery charges Vs. Delivery time </w:t>
      </w:r>
    </w:p>
    <w:p w14:paraId="442B81D7" w14:textId="5D2126A6" w:rsidR="005155F5" w:rsidRDefault="005155F5" w:rsidP="005155F5">
      <w:pPr>
        <w:pStyle w:val="ListParagraph"/>
        <w:numPr>
          <w:ilvl w:val="0"/>
          <w:numId w:val="40"/>
        </w:numPr>
      </w:pPr>
      <w:r>
        <w:t xml:space="preserve">The </w:t>
      </w:r>
      <w:r w:rsidRPr="001E1F8E">
        <w:rPr>
          <w:b/>
          <w:bCs/>
        </w:rPr>
        <w:t>delivery charge is high for the late-night slots</w:t>
      </w:r>
      <w:r>
        <w:t xml:space="preserve"> whereas the average overall delivery time is shorter. </w:t>
      </w:r>
    </w:p>
    <w:p w14:paraId="0C02AF5D" w14:textId="77777777" w:rsidR="001E1F8E" w:rsidRDefault="001E1F8E" w:rsidP="008D3409">
      <w:pPr>
        <w:pStyle w:val="ListParagraph"/>
        <w:numPr>
          <w:ilvl w:val="0"/>
          <w:numId w:val="40"/>
        </w:numPr>
      </w:pPr>
      <w:r w:rsidRPr="001E1F8E">
        <w:t>The expedited delivery times during late-night hours are frequently attributed to diminished traffic and a lower volume of orders, enabling faster completion of deliveries.</w:t>
      </w:r>
    </w:p>
    <w:p w14:paraId="3F49D467" w14:textId="1FEE175B" w:rsidR="008D3409" w:rsidRDefault="001E1F8E" w:rsidP="008D3409">
      <w:pPr>
        <w:pStyle w:val="ListParagraph"/>
        <w:numPr>
          <w:ilvl w:val="0"/>
          <w:numId w:val="40"/>
        </w:numPr>
      </w:pPr>
      <w:r w:rsidRPr="001E1F8E">
        <w:t>Although late-night delivery slots offer reduced delivery times, the elevated delivery fees are warranted due to heightened operational expenses, restricted resource availability, increased risks and safety protocols, as well as higher wages for employees working night shifts.</w:t>
      </w:r>
      <w:r w:rsidR="008D3409">
        <w:t xml:space="preserve"> </w:t>
      </w:r>
    </w:p>
    <w:p w14:paraId="6541179C" w14:textId="1B44A5F2" w:rsidR="001E1F8E" w:rsidRDefault="00091E31" w:rsidP="001E1F8E">
      <w:pPr>
        <w:pStyle w:val="Heading4"/>
      </w:pPr>
      <w:r>
        <w:t xml:space="preserve">5 </w:t>
      </w:r>
      <w:r w:rsidR="001E1F8E">
        <w:t>Delivery areas with high delivery charges and delivery time</w:t>
      </w:r>
    </w:p>
    <w:p w14:paraId="5A875236" w14:textId="4E38B860" w:rsidR="001E1F8E" w:rsidRDefault="001E1F8E" w:rsidP="001E1F8E">
      <w:pPr>
        <w:pStyle w:val="ListParagraph"/>
        <w:numPr>
          <w:ilvl w:val="0"/>
          <w:numId w:val="41"/>
        </w:numPr>
      </w:pPr>
      <w:r w:rsidRPr="001E1F8E">
        <w:t>Kumaraswamy Layout</w:t>
      </w:r>
    </w:p>
    <w:p w14:paraId="1404833F" w14:textId="1170542F" w:rsidR="001E1F8E" w:rsidRDefault="001E1F8E" w:rsidP="001E1F8E">
      <w:pPr>
        <w:pStyle w:val="ListParagraph"/>
        <w:numPr>
          <w:ilvl w:val="0"/>
          <w:numId w:val="41"/>
        </w:numPr>
      </w:pPr>
      <w:r w:rsidRPr="001E1F8E">
        <w:t>Mahadevapura</w:t>
      </w:r>
    </w:p>
    <w:p w14:paraId="2C52FA67" w14:textId="6BC3AC93" w:rsidR="001E1F8E" w:rsidRDefault="001E1F8E" w:rsidP="001E1F8E">
      <w:pPr>
        <w:pStyle w:val="ListParagraph"/>
        <w:numPr>
          <w:ilvl w:val="0"/>
          <w:numId w:val="41"/>
        </w:numPr>
      </w:pPr>
      <w:proofErr w:type="spellStart"/>
      <w:r w:rsidRPr="001E1F8E">
        <w:t>Pattandur</w:t>
      </w:r>
      <w:proofErr w:type="spellEnd"/>
    </w:p>
    <w:p w14:paraId="0F8E6E2E" w14:textId="509713B6" w:rsidR="001E1F8E" w:rsidRDefault="001E1F8E" w:rsidP="001E1F8E">
      <w:pPr>
        <w:pStyle w:val="ListParagraph"/>
        <w:numPr>
          <w:ilvl w:val="0"/>
          <w:numId w:val="41"/>
        </w:numPr>
      </w:pPr>
      <w:proofErr w:type="spellStart"/>
      <w:r w:rsidRPr="001E1F8E">
        <w:t>Vimanapura</w:t>
      </w:r>
      <w:proofErr w:type="spellEnd"/>
    </w:p>
    <w:p w14:paraId="50C82F8F" w14:textId="73DD96E0" w:rsidR="004F0F59" w:rsidRDefault="00091E31" w:rsidP="004F0F59">
      <w:pPr>
        <w:pStyle w:val="ListParagraph"/>
        <w:numPr>
          <w:ilvl w:val="0"/>
          <w:numId w:val="41"/>
        </w:numPr>
      </w:pPr>
      <w:r w:rsidRPr="00091E31">
        <w:t>JP Nagar Phase 4-5</w:t>
      </w:r>
    </w:p>
    <w:p w14:paraId="5E975A95" w14:textId="77777777" w:rsidR="004F0F59" w:rsidRDefault="004F0F59" w:rsidP="004F0F59">
      <w:pPr>
        <w:pStyle w:val="ListParagraph"/>
      </w:pPr>
    </w:p>
    <w:p w14:paraId="5C476CB7" w14:textId="5DB46937" w:rsidR="004F0F59" w:rsidRDefault="004F0F59" w:rsidP="004F0F59">
      <w:pPr>
        <w:pStyle w:val="ListParagraph"/>
      </w:pPr>
      <w:r>
        <w:t>Apart from these 5 delivery areas, delivery charges tend to be higher in areas that are either far from the distribution center or have low volume of orders.</w:t>
      </w:r>
    </w:p>
    <w:p w14:paraId="4879E9CB" w14:textId="77777777" w:rsidR="00AF2A74" w:rsidRDefault="00AF2A74" w:rsidP="004F0F59">
      <w:pPr>
        <w:pStyle w:val="ListParagraph"/>
      </w:pPr>
    </w:p>
    <w:p w14:paraId="25607378" w14:textId="003A8522" w:rsidR="00AF2A74" w:rsidRDefault="00AF2A74" w:rsidP="004F0F59">
      <w:pPr>
        <w:pStyle w:val="ListParagraph"/>
      </w:pPr>
      <w:r w:rsidRPr="00692EC6">
        <w:rPr>
          <w:noProof/>
        </w:rPr>
        <w:lastRenderedPageBreak/>
        <w:drawing>
          <wp:inline distT="0" distB="0" distL="0" distR="0" wp14:anchorId="60122837" wp14:editId="77701122">
            <wp:extent cx="4186335" cy="2026725"/>
            <wp:effectExtent l="0" t="0" r="5080" b="0"/>
            <wp:docPr id="1127288409" name="Picture 1" descr="A map with a rou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297595" name="Picture 1" descr="A map with a route&#10;&#10;Description automatically generated"/>
                    <pic:cNvPicPr/>
                  </pic:nvPicPr>
                  <pic:blipFill>
                    <a:blip r:embed="rId6"/>
                    <a:stretch>
                      <a:fillRect/>
                    </a:stretch>
                  </pic:blipFill>
                  <pic:spPr>
                    <a:xfrm>
                      <a:off x="0" y="0"/>
                      <a:ext cx="4202342" cy="2034475"/>
                    </a:xfrm>
                    <a:prstGeom prst="rect">
                      <a:avLst/>
                    </a:prstGeom>
                  </pic:spPr>
                </pic:pic>
              </a:graphicData>
            </a:graphic>
          </wp:inline>
        </w:drawing>
      </w:r>
    </w:p>
    <w:p w14:paraId="15D783DA" w14:textId="59754315" w:rsidR="004F0F59" w:rsidRDefault="004F0F59" w:rsidP="004F0F59">
      <w:pPr>
        <w:pStyle w:val="Heading3"/>
      </w:pPr>
      <w:r>
        <w:t xml:space="preserve">Logical reason behind high delivery charges for areas far from the </w:t>
      </w:r>
      <w:r w:rsidR="00AF2A74">
        <w:t>delivery areas</w:t>
      </w:r>
      <w:r>
        <w:t>:</w:t>
      </w:r>
    </w:p>
    <w:p w14:paraId="482D1C5E" w14:textId="785C8016" w:rsidR="004F0F59" w:rsidRDefault="004F0F59" w:rsidP="004F0F59">
      <w:pPr>
        <w:pStyle w:val="ListParagraph"/>
        <w:numPr>
          <w:ilvl w:val="0"/>
          <w:numId w:val="42"/>
        </w:numPr>
      </w:pPr>
      <w:r>
        <w:t>Longer distances results in high fuel consumption and costs, vehicle damage, and high delivery time spent per delivery.</w:t>
      </w:r>
    </w:p>
    <w:p w14:paraId="23DBE932" w14:textId="3552D339" w:rsidR="004F0F59" w:rsidRDefault="004F0F59" w:rsidP="004F0F59">
      <w:pPr>
        <w:pStyle w:val="ListParagraph"/>
        <w:numPr>
          <w:ilvl w:val="0"/>
          <w:numId w:val="42"/>
        </w:numPr>
      </w:pPr>
      <w:r>
        <w:t>Delivering to distant locations takes more time, which could otherwise be used to complete multiple deliveries closer to the hypermarket/delivery center</w:t>
      </w:r>
    </w:p>
    <w:p w14:paraId="0E405A89" w14:textId="534AD915" w:rsidR="004F0F59" w:rsidRDefault="004F0F59" w:rsidP="004F0F59">
      <w:pPr>
        <w:pStyle w:val="ListParagraph"/>
        <w:numPr>
          <w:ilvl w:val="0"/>
          <w:numId w:val="42"/>
        </w:numPr>
      </w:pPr>
      <w:r>
        <w:t xml:space="preserve">In areas where the order volume is low, delivery </w:t>
      </w:r>
      <w:r w:rsidR="00AF2A74">
        <w:t>resources</w:t>
      </w:r>
      <w:r>
        <w:t xml:space="preserve"> may have to travel longer distances between deliveries or even make a single delivery on a trip. This increases the cost of delivery charges</w:t>
      </w:r>
    </w:p>
    <w:p w14:paraId="04C3C031" w14:textId="033BCE79" w:rsidR="004F0F59" w:rsidRDefault="004F0F59" w:rsidP="004F0F59">
      <w:pPr>
        <w:pStyle w:val="ListParagraph"/>
        <w:numPr>
          <w:ilvl w:val="0"/>
          <w:numId w:val="42"/>
        </w:numPr>
      </w:pPr>
      <w:r>
        <w:t>In remote or low order areas, there are fewer delivery services available, which increases the demand for delivery services.  The lack of competition among them will result in high delivery charges</w:t>
      </w:r>
    </w:p>
    <w:p w14:paraId="2CA26D6F" w14:textId="791BF421" w:rsidR="004F0F59" w:rsidRPr="004F0F59" w:rsidRDefault="004F0F59" w:rsidP="004F0F59">
      <w:pPr>
        <w:pStyle w:val="ListParagraph"/>
        <w:numPr>
          <w:ilvl w:val="0"/>
          <w:numId w:val="42"/>
        </w:numPr>
      </w:pPr>
      <w:r>
        <w:t>Less predictable travel times</w:t>
      </w:r>
    </w:p>
    <w:p w14:paraId="74319FE2" w14:textId="5996C05B" w:rsidR="00091E31" w:rsidRDefault="00091E31" w:rsidP="00091E31">
      <w:r w:rsidRPr="00091E31">
        <w:t xml:space="preserve">A distinct pattern emerges in delivery times that is associated with </w:t>
      </w:r>
      <w:r w:rsidR="004F0F59" w:rsidRPr="00091E31">
        <w:t>delivery</w:t>
      </w:r>
      <w:r w:rsidRPr="00091E31">
        <w:t xml:space="preserve"> regions, influenced by elements such as geographic location, traffic conditions, order density, and service coverage. By comprehending these factors, delivery services can enhance their operations and boost efficiency, resulting in more uniform and dependable delivery times across various areas</w:t>
      </w:r>
      <w:r>
        <w:t>.</w:t>
      </w:r>
    </w:p>
    <w:p w14:paraId="6E011BA6" w14:textId="77777777" w:rsidR="00B01F73" w:rsidRPr="00B01F73" w:rsidRDefault="00B01F73" w:rsidP="00B01F73"/>
    <w:p w14:paraId="2C13778E" w14:textId="77777777" w:rsidR="0014642F" w:rsidRDefault="0014642F" w:rsidP="004F0F59"/>
    <w:p w14:paraId="0EBD03BE" w14:textId="265ABCE2" w:rsidR="0014642F" w:rsidRPr="0014642F" w:rsidRDefault="0014642F" w:rsidP="0014642F"/>
    <w:p w14:paraId="22EE0B65" w14:textId="5666E1E6" w:rsidR="00A51CE6" w:rsidRPr="00A51CE6" w:rsidRDefault="00A51CE6" w:rsidP="00A51CE6"/>
    <w:p w14:paraId="3D345FF5" w14:textId="77777777" w:rsidR="00537E73" w:rsidRDefault="00537E73" w:rsidP="00526FED"/>
    <w:p w14:paraId="0BC959FB" w14:textId="77777777" w:rsidR="00537E73" w:rsidRPr="00526FED" w:rsidRDefault="00537E73" w:rsidP="00526FED"/>
    <w:sectPr w:rsidR="00537E73" w:rsidRPr="00526FE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lgerian">
    <w:panose1 w:val="04020705040A02060702"/>
    <w:charset w:val="00"/>
    <w:family w:val="decorative"/>
    <w:pitch w:val="variable"/>
    <w:sig w:usb0="000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904B18"/>
    <w:multiLevelType w:val="hybridMultilevel"/>
    <w:tmpl w:val="567C5E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206414"/>
    <w:multiLevelType w:val="hybridMultilevel"/>
    <w:tmpl w:val="55E24E8A"/>
    <w:lvl w:ilvl="0" w:tplc="0409000F">
      <w:start w:val="1"/>
      <w:numFmt w:val="decimal"/>
      <w:lvlText w:val="%1."/>
      <w:lvlJc w:val="left"/>
      <w:pPr>
        <w:ind w:left="1350" w:hanging="360"/>
      </w:p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2" w15:restartNumberingAfterBreak="0">
    <w:nsid w:val="08141382"/>
    <w:multiLevelType w:val="hybridMultilevel"/>
    <w:tmpl w:val="C95A15B6"/>
    <w:lvl w:ilvl="0" w:tplc="0409000B">
      <w:start w:val="1"/>
      <w:numFmt w:val="bullet"/>
      <w:lvlText w:val=""/>
      <w:lvlJc w:val="left"/>
      <w:pPr>
        <w:ind w:left="1440" w:hanging="360"/>
      </w:pPr>
      <w:rPr>
        <w:rFonts w:ascii="Wingdings" w:hAnsi="Wingdings" w:hint="default"/>
      </w:rPr>
    </w:lvl>
    <w:lvl w:ilvl="1" w:tplc="FFFFFFFF">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3" w15:restartNumberingAfterBreak="0">
    <w:nsid w:val="0BDB7A92"/>
    <w:multiLevelType w:val="hybridMultilevel"/>
    <w:tmpl w:val="00A2A6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0B23623"/>
    <w:multiLevelType w:val="hybridMultilevel"/>
    <w:tmpl w:val="93F83C9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74279AE"/>
    <w:multiLevelType w:val="hybridMultilevel"/>
    <w:tmpl w:val="A8DA1E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9661603"/>
    <w:multiLevelType w:val="hybridMultilevel"/>
    <w:tmpl w:val="48ECDAC4"/>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98F4692"/>
    <w:multiLevelType w:val="hybridMultilevel"/>
    <w:tmpl w:val="3D041A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BA12EEF"/>
    <w:multiLevelType w:val="hybridMultilevel"/>
    <w:tmpl w:val="6F4426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2A96788"/>
    <w:multiLevelType w:val="hybridMultilevel"/>
    <w:tmpl w:val="4022D7A4"/>
    <w:lvl w:ilvl="0" w:tplc="04090001">
      <w:start w:val="1"/>
      <w:numFmt w:val="bullet"/>
      <w:lvlText w:val=""/>
      <w:lvlJc w:val="left"/>
      <w:pPr>
        <w:ind w:left="760" w:hanging="360"/>
      </w:pPr>
      <w:rPr>
        <w:rFonts w:ascii="Symbol" w:hAnsi="Symbol" w:hint="default"/>
      </w:rPr>
    </w:lvl>
    <w:lvl w:ilvl="1" w:tplc="04090003" w:tentative="1">
      <w:start w:val="1"/>
      <w:numFmt w:val="bullet"/>
      <w:lvlText w:val="o"/>
      <w:lvlJc w:val="left"/>
      <w:pPr>
        <w:ind w:left="1480" w:hanging="360"/>
      </w:pPr>
      <w:rPr>
        <w:rFonts w:ascii="Courier New" w:hAnsi="Courier New" w:cs="Courier New" w:hint="default"/>
      </w:rPr>
    </w:lvl>
    <w:lvl w:ilvl="2" w:tplc="04090005" w:tentative="1">
      <w:start w:val="1"/>
      <w:numFmt w:val="bullet"/>
      <w:lvlText w:val=""/>
      <w:lvlJc w:val="left"/>
      <w:pPr>
        <w:ind w:left="2200" w:hanging="360"/>
      </w:pPr>
      <w:rPr>
        <w:rFonts w:ascii="Wingdings" w:hAnsi="Wingdings" w:hint="default"/>
      </w:rPr>
    </w:lvl>
    <w:lvl w:ilvl="3" w:tplc="04090001" w:tentative="1">
      <w:start w:val="1"/>
      <w:numFmt w:val="bullet"/>
      <w:lvlText w:val=""/>
      <w:lvlJc w:val="left"/>
      <w:pPr>
        <w:ind w:left="2920" w:hanging="360"/>
      </w:pPr>
      <w:rPr>
        <w:rFonts w:ascii="Symbol" w:hAnsi="Symbol" w:hint="default"/>
      </w:rPr>
    </w:lvl>
    <w:lvl w:ilvl="4" w:tplc="04090003" w:tentative="1">
      <w:start w:val="1"/>
      <w:numFmt w:val="bullet"/>
      <w:lvlText w:val="o"/>
      <w:lvlJc w:val="left"/>
      <w:pPr>
        <w:ind w:left="3640" w:hanging="360"/>
      </w:pPr>
      <w:rPr>
        <w:rFonts w:ascii="Courier New" w:hAnsi="Courier New" w:cs="Courier New" w:hint="default"/>
      </w:rPr>
    </w:lvl>
    <w:lvl w:ilvl="5" w:tplc="04090005" w:tentative="1">
      <w:start w:val="1"/>
      <w:numFmt w:val="bullet"/>
      <w:lvlText w:val=""/>
      <w:lvlJc w:val="left"/>
      <w:pPr>
        <w:ind w:left="4360" w:hanging="360"/>
      </w:pPr>
      <w:rPr>
        <w:rFonts w:ascii="Wingdings" w:hAnsi="Wingdings" w:hint="default"/>
      </w:rPr>
    </w:lvl>
    <w:lvl w:ilvl="6" w:tplc="04090001" w:tentative="1">
      <w:start w:val="1"/>
      <w:numFmt w:val="bullet"/>
      <w:lvlText w:val=""/>
      <w:lvlJc w:val="left"/>
      <w:pPr>
        <w:ind w:left="5080" w:hanging="360"/>
      </w:pPr>
      <w:rPr>
        <w:rFonts w:ascii="Symbol" w:hAnsi="Symbol" w:hint="default"/>
      </w:rPr>
    </w:lvl>
    <w:lvl w:ilvl="7" w:tplc="04090003" w:tentative="1">
      <w:start w:val="1"/>
      <w:numFmt w:val="bullet"/>
      <w:lvlText w:val="o"/>
      <w:lvlJc w:val="left"/>
      <w:pPr>
        <w:ind w:left="5800" w:hanging="360"/>
      </w:pPr>
      <w:rPr>
        <w:rFonts w:ascii="Courier New" w:hAnsi="Courier New" w:cs="Courier New" w:hint="default"/>
      </w:rPr>
    </w:lvl>
    <w:lvl w:ilvl="8" w:tplc="04090005" w:tentative="1">
      <w:start w:val="1"/>
      <w:numFmt w:val="bullet"/>
      <w:lvlText w:val=""/>
      <w:lvlJc w:val="left"/>
      <w:pPr>
        <w:ind w:left="6520" w:hanging="360"/>
      </w:pPr>
      <w:rPr>
        <w:rFonts w:ascii="Wingdings" w:hAnsi="Wingdings" w:hint="default"/>
      </w:rPr>
    </w:lvl>
  </w:abstractNum>
  <w:abstractNum w:abstractNumId="10" w15:restartNumberingAfterBreak="0">
    <w:nsid w:val="238674FC"/>
    <w:multiLevelType w:val="hybridMultilevel"/>
    <w:tmpl w:val="794A95EE"/>
    <w:lvl w:ilvl="0" w:tplc="0409000B">
      <w:start w:val="1"/>
      <w:numFmt w:val="bullet"/>
      <w:lvlText w:val=""/>
      <w:lvlJc w:val="left"/>
      <w:pPr>
        <w:ind w:left="1530" w:hanging="360"/>
      </w:pPr>
      <w:rPr>
        <w:rFonts w:ascii="Wingdings" w:hAnsi="Wingdings"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11" w15:restartNumberingAfterBreak="0">
    <w:nsid w:val="254A38D5"/>
    <w:multiLevelType w:val="hybridMultilevel"/>
    <w:tmpl w:val="93F83C9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98621AF"/>
    <w:multiLevelType w:val="hybridMultilevel"/>
    <w:tmpl w:val="2C9A82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C3E7AD4"/>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4" w15:restartNumberingAfterBreak="0">
    <w:nsid w:val="300F742F"/>
    <w:multiLevelType w:val="hybridMultilevel"/>
    <w:tmpl w:val="BEF2E6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14B4E0D"/>
    <w:multiLevelType w:val="hybridMultilevel"/>
    <w:tmpl w:val="2A4ACE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1F079CE"/>
    <w:multiLevelType w:val="hybridMultilevel"/>
    <w:tmpl w:val="4E0A253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34567453"/>
    <w:multiLevelType w:val="hybridMultilevel"/>
    <w:tmpl w:val="B952F0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45E291E"/>
    <w:multiLevelType w:val="hybridMultilevel"/>
    <w:tmpl w:val="2848B3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4E459B9"/>
    <w:multiLevelType w:val="hybridMultilevel"/>
    <w:tmpl w:val="AE300BA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6B5795E"/>
    <w:multiLevelType w:val="hybridMultilevel"/>
    <w:tmpl w:val="DFB6D796"/>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B6969F9"/>
    <w:multiLevelType w:val="hybridMultilevel"/>
    <w:tmpl w:val="924864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C9726A3"/>
    <w:multiLevelType w:val="hybridMultilevel"/>
    <w:tmpl w:val="B2E0D988"/>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3" w15:restartNumberingAfterBreak="0">
    <w:nsid w:val="411C17BA"/>
    <w:multiLevelType w:val="hybridMultilevel"/>
    <w:tmpl w:val="00C27D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2F003F9"/>
    <w:multiLevelType w:val="hybridMultilevel"/>
    <w:tmpl w:val="474EC8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43B29A6"/>
    <w:multiLevelType w:val="hybridMultilevel"/>
    <w:tmpl w:val="1C4013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A774486"/>
    <w:multiLevelType w:val="hybridMultilevel"/>
    <w:tmpl w:val="1B223C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DE551E8"/>
    <w:multiLevelType w:val="hybridMultilevel"/>
    <w:tmpl w:val="60BA13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FB853D1"/>
    <w:multiLevelType w:val="hybridMultilevel"/>
    <w:tmpl w:val="61CAD83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10B3163"/>
    <w:multiLevelType w:val="hybridMultilevel"/>
    <w:tmpl w:val="BB3EE74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B2608E"/>
    <w:multiLevelType w:val="hybridMultilevel"/>
    <w:tmpl w:val="DBC4A8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13B4742"/>
    <w:multiLevelType w:val="hybridMultilevel"/>
    <w:tmpl w:val="0694BFCE"/>
    <w:lvl w:ilvl="0" w:tplc="0409000B">
      <w:start w:val="1"/>
      <w:numFmt w:val="bullet"/>
      <w:lvlText w:val=""/>
      <w:lvlJc w:val="left"/>
      <w:pPr>
        <w:ind w:left="1480" w:hanging="360"/>
      </w:pPr>
      <w:rPr>
        <w:rFonts w:ascii="Wingdings" w:hAnsi="Wingdings" w:hint="default"/>
      </w:rPr>
    </w:lvl>
    <w:lvl w:ilvl="1" w:tplc="04090003" w:tentative="1">
      <w:start w:val="1"/>
      <w:numFmt w:val="bullet"/>
      <w:lvlText w:val="o"/>
      <w:lvlJc w:val="left"/>
      <w:pPr>
        <w:ind w:left="2200" w:hanging="360"/>
      </w:pPr>
      <w:rPr>
        <w:rFonts w:ascii="Courier New" w:hAnsi="Courier New" w:cs="Courier New" w:hint="default"/>
      </w:rPr>
    </w:lvl>
    <w:lvl w:ilvl="2" w:tplc="04090005" w:tentative="1">
      <w:start w:val="1"/>
      <w:numFmt w:val="bullet"/>
      <w:lvlText w:val=""/>
      <w:lvlJc w:val="left"/>
      <w:pPr>
        <w:ind w:left="2920" w:hanging="360"/>
      </w:pPr>
      <w:rPr>
        <w:rFonts w:ascii="Wingdings" w:hAnsi="Wingdings" w:hint="default"/>
      </w:rPr>
    </w:lvl>
    <w:lvl w:ilvl="3" w:tplc="04090001" w:tentative="1">
      <w:start w:val="1"/>
      <w:numFmt w:val="bullet"/>
      <w:lvlText w:val=""/>
      <w:lvlJc w:val="left"/>
      <w:pPr>
        <w:ind w:left="3640" w:hanging="360"/>
      </w:pPr>
      <w:rPr>
        <w:rFonts w:ascii="Symbol" w:hAnsi="Symbol" w:hint="default"/>
      </w:rPr>
    </w:lvl>
    <w:lvl w:ilvl="4" w:tplc="04090003" w:tentative="1">
      <w:start w:val="1"/>
      <w:numFmt w:val="bullet"/>
      <w:lvlText w:val="o"/>
      <w:lvlJc w:val="left"/>
      <w:pPr>
        <w:ind w:left="4360" w:hanging="360"/>
      </w:pPr>
      <w:rPr>
        <w:rFonts w:ascii="Courier New" w:hAnsi="Courier New" w:cs="Courier New" w:hint="default"/>
      </w:rPr>
    </w:lvl>
    <w:lvl w:ilvl="5" w:tplc="04090005" w:tentative="1">
      <w:start w:val="1"/>
      <w:numFmt w:val="bullet"/>
      <w:lvlText w:val=""/>
      <w:lvlJc w:val="left"/>
      <w:pPr>
        <w:ind w:left="5080" w:hanging="360"/>
      </w:pPr>
      <w:rPr>
        <w:rFonts w:ascii="Wingdings" w:hAnsi="Wingdings" w:hint="default"/>
      </w:rPr>
    </w:lvl>
    <w:lvl w:ilvl="6" w:tplc="04090001" w:tentative="1">
      <w:start w:val="1"/>
      <w:numFmt w:val="bullet"/>
      <w:lvlText w:val=""/>
      <w:lvlJc w:val="left"/>
      <w:pPr>
        <w:ind w:left="5800" w:hanging="360"/>
      </w:pPr>
      <w:rPr>
        <w:rFonts w:ascii="Symbol" w:hAnsi="Symbol" w:hint="default"/>
      </w:rPr>
    </w:lvl>
    <w:lvl w:ilvl="7" w:tplc="04090003" w:tentative="1">
      <w:start w:val="1"/>
      <w:numFmt w:val="bullet"/>
      <w:lvlText w:val="o"/>
      <w:lvlJc w:val="left"/>
      <w:pPr>
        <w:ind w:left="6520" w:hanging="360"/>
      </w:pPr>
      <w:rPr>
        <w:rFonts w:ascii="Courier New" w:hAnsi="Courier New" w:cs="Courier New" w:hint="default"/>
      </w:rPr>
    </w:lvl>
    <w:lvl w:ilvl="8" w:tplc="04090005" w:tentative="1">
      <w:start w:val="1"/>
      <w:numFmt w:val="bullet"/>
      <w:lvlText w:val=""/>
      <w:lvlJc w:val="left"/>
      <w:pPr>
        <w:ind w:left="7240" w:hanging="360"/>
      </w:pPr>
      <w:rPr>
        <w:rFonts w:ascii="Wingdings" w:hAnsi="Wingdings" w:hint="default"/>
      </w:rPr>
    </w:lvl>
  </w:abstractNum>
  <w:abstractNum w:abstractNumId="32" w15:restartNumberingAfterBreak="0">
    <w:nsid w:val="716A3E35"/>
    <w:multiLevelType w:val="hybridMultilevel"/>
    <w:tmpl w:val="FB4C547E"/>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3" w15:restartNumberingAfterBreak="0">
    <w:nsid w:val="752854AB"/>
    <w:multiLevelType w:val="hybridMultilevel"/>
    <w:tmpl w:val="FA7C1B56"/>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5D8414C"/>
    <w:multiLevelType w:val="hybridMultilevel"/>
    <w:tmpl w:val="67CC7D1E"/>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6F7399C"/>
    <w:multiLevelType w:val="hybridMultilevel"/>
    <w:tmpl w:val="B350B2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71E7C65"/>
    <w:multiLevelType w:val="hybridMultilevel"/>
    <w:tmpl w:val="2564D1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7CB7E88"/>
    <w:multiLevelType w:val="hybridMultilevel"/>
    <w:tmpl w:val="29CAB63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81E635F"/>
    <w:multiLevelType w:val="hybridMultilevel"/>
    <w:tmpl w:val="23920B34"/>
    <w:lvl w:ilvl="0" w:tplc="0409000B">
      <w:start w:val="1"/>
      <w:numFmt w:val="bullet"/>
      <w:lvlText w:val=""/>
      <w:lvlJc w:val="left"/>
      <w:pPr>
        <w:ind w:left="2070" w:hanging="360"/>
      </w:pPr>
      <w:rPr>
        <w:rFonts w:ascii="Wingdings" w:hAnsi="Wingdings"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39" w15:restartNumberingAfterBreak="0">
    <w:nsid w:val="78C3178F"/>
    <w:multiLevelType w:val="hybridMultilevel"/>
    <w:tmpl w:val="D772EB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CDC58F8"/>
    <w:multiLevelType w:val="hybridMultilevel"/>
    <w:tmpl w:val="C45A31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EE203B9"/>
    <w:multiLevelType w:val="hybridMultilevel"/>
    <w:tmpl w:val="0C9291E0"/>
    <w:lvl w:ilvl="0" w:tplc="04090001">
      <w:start w:val="1"/>
      <w:numFmt w:val="bullet"/>
      <w:lvlText w:val=""/>
      <w:lvlJc w:val="left"/>
      <w:pPr>
        <w:ind w:left="1570" w:hanging="360"/>
      </w:pPr>
      <w:rPr>
        <w:rFonts w:ascii="Symbol" w:hAnsi="Symbol" w:hint="default"/>
      </w:rPr>
    </w:lvl>
    <w:lvl w:ilvl="1" w:tplc="04090003" w:tentative="1">
      <w:start w:val="1"/>
      <w:numFmt w:val="bullet"/>
      <w:lvlText w:val="o"/>
      <w:lvlJc w:val="left"/>
      <w:pPr>
        <w:ind w:left="2290" w:hanging="360"/>
      </w:pPr>
      <w:rPr>
        <w:rFonts w:ascii="Courier New" w:hAnsi="Courier New" w:cs="Courier New" w:hint="default"/>
      </w:rPr>
    </w:lvl>
    <w:lvl w:ilvl="2" w:tplc="04090005" w:tentative="1">
      <w:start w:val="1"/>
      <w:numFmt w:val="bullet"/>
      <w:lvlText w:val=""/>
      <w:lvlJc w:val="left"/>
      <w:pPr>
        <w:ind w:left="3010" w:hanging="360"/>
      </w:pPr>
      <w:rPr>
        <w:rFonts w:ascii="Wingdings" w:hAnsi="Wingdings" w:hint="default"/>
      </w:rPr>
    </w:lvl>
    <w:lvl w:ilvl="3" w:tplc="04090001" w:tentative="1">
      <w:start w:val="1"/>
      <w:numFmt w:val="bullet"/>
      <w:lvlText w:val=""/>
      <w:lvlJc w:val="left"/>
      <w:pPr>
        <w:ind w:left="3730" w:hanging="360"/>
      </w:pPr>
      <w:rPr>
        <w:rFonts w:ascii="Symbol" w:hAnsi="Symbol" w:hint="default"/>
      </w:rPr>
    </w:lvl>
    <w:lvl w:ilvl="4" w:tplc="04090003" w:tentative="1">
      <w:start w:val="1"/>
      <w:numFmt w:val="bullet"/>
      <w:lvlText w:val="o"/>
      <w:lvlJc w:val="left"/>
      <w:pPr>
        <w:ind w:left="4450" w:hanging="360"/>
      </w:pPr>
      <w:rPr>
        <w:rFonts w:ascii="Courier New" w:hAnsi="Courier New" w:cs="Courier New" w:hint="default"/>
      </w:rPr>
    </w:lvl>
    <w:lvl w:ilvl="5" w:tplc="04090005" w:tentative="1">
      <w:start w:val="1"/>
      <w:numFmt w:val="bullet"/>
      <w:lvlText w:val=""/>
      <w:lvlJc w:val="left"/>
      <w:pPr>
        <w:ind w:left="5170" w:hanging="360"/>
      </w:pPr>
      <w:rPr>
        <w:rFonts w:ascii="Wingdings" w:hAnsi="Wingdings" w:hint="default"/>
      </w:rPr>
    </w:lvl>
    <w:lvl w:ilvl="6" w:tplc="04090001" w:tentative="1">
      <w:start w:val="1"/>
      <w:numFmt w:val="bullet"/>
      <w:lvlText w:val=""/>
      <w:lvlJc w:val="left"/>
      <w:pPr>
        <w:ind w:left="5890" w:hanging="360"/>
      </w:pPr>
      <w:rPr>
        <w:rFonts w:ascii="Symbol" w:hAnsi="Symbol" w:hint="default"/>
      </w:rPr>
    </w:lvl>
    <w:lvl w:ilvl="7" w:tplc="04090003" w:tentative="1">
      <w:start w:val="1"/>
      <w:numFmt w:val="bullet"/>
      <w:lvlText w:val="o"/>
      <w:lvlJc w:val="left"/>
      <w:pPr>
        <w:ind w:left="6610" w:hanging="360"/>
      </w:pPr>
      <w:rPr>
        <w:rFonts w:ascii="Courier New" w:hAnsi="Courier New" w:cs="Courier New" w:hint="default"/>
      </w:rPr>
    </w:lvl>
    <w:lvl w:ilvl="8" w:tplc="04090005" w:tentative="1">
      <w:start w:val="1"/>
      <w:numFmt w:val="bullet"/>
      <w:lvlText w:val=""/>
      <w:lvlJc w:val="left"/>
      <w:pPr>
        <w:ind w:left="7330" w:hanging="360"/>
      </w:pPr>
      <w:rPr>
        <w:rFonts w:ascii="Wingdings" w:hAnsi="Wingdings" w:hint="default"/>
      </w:rPr>
    </w:lvl>
  </w:abstractNum>
  <w:abstractNum w:abstractNumId="42" w15:restartNumberingAfterBreak="0">
    <w:nsid w:val="7FD42CE5"/>
    <w:multiLevelType w:val="hybridMultilevel"/>
    <w:tmpl w:val="2F00A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288123989">
    <w:abstractNumId w:val="5"/>
  </w:num>
  <w:num w:numId="2" w16cid:durableId="1391272741">
    <w:abstractNumId w:val="42"/>
  </w:num>
  <w:num w:numId="3" w16cid:durableId="1675915126">
    <w:abstractNumId w:val="14"/>
  </w:num>
  <w:num w:numId="4" w16cid:durableId="1432894384">
    <w:abstractNumId w:val="7"/>
  </w:num>
  <w:num w:numId="5" w16cid:durableId="2022471519">
    <w:abstractNumId w:val="22"/>
  </w:num>
  <w:num w:numId="6" w16cid:durableId="1131559175">
    <w:abstractNumId w:val="32"/>
  </w:num>
  <w:num w:numId="7" w16cid:durableId="1521048733">
    <w:abstractNumId w:val="23"/>
  </w:num>
  <w:num w:numId="8" w16cid:durableId="1506481524">
    <w:abstractNumId w:val="15"/>
  </w:num>
  <w:num w:numId="9" w16cid:durableId="218635820">
    <w:abstractNumId w:val="13"/>
  </w:num>
  <w:num w:numId="10" w16cid:durableId="1065372356">
    <w:abstractNumId w:val="1"/>
  </w:num>
  <w:num w:numId="11" w16cid:durableId="169493831">
    <w:abstractNumId w:val="38"/>
  </w:num>
  <w:num w:numId="12" w16cid:durableId="81727599">
    <w:abstractNumId w:val="16"/>
  </w:num>
  <w:num w:numId="13" w16cid:durableId="582838077">
    <w:abstractNumId w:val="2"/>
  </w:num>
  <w:num w:numId="14" w16cid:durableId="438792104">
    <w:abstractNumId w:val="27"/>
  </w:num>
  <w:num w:numId="15" w16cid:durableId="828642311">
    <w:abstractNumId w:val="36"/>
  </w:num>
  <w:num w:numId="16" w16cid:durableId="182012506">
    <w:abstractNumId w:val="11"/>
  </w:num>
  <w:num w:numId="17" w16cid:durableId="334307283">
    <w:abstractNumId w:val="4"/>
  </w:num>
  <w:num w:numId="18" w16cid:durableId="593515151">
    <w:abstractNumId w:val="39"/>
  </w:num>
  <w:num w:numId="19" w16cid:durableId="1607083333">
    <w:abstractNumId w:val="34"/>
  </w:num>
  <w:num w:numId="20" w16cid:durableId="1730834490">
    <w:abstractNumId w:val="20"/>
  </w:num>
  <w:num w:numId="21" w16cid:durableId="556211297">
    <w:abstractNumId w:val="37"/>
  </w:num>
  <w:num w:numId="22" w16cid:durableId="1764763749">
    <w:abstractNumId w:val="33"/>
  </w:num>
  <w:num w:numId="23" w16cid:durableId="1937471035">
    <w:abstractNumId w:val="6"/>
  </w:num>
  <w:num w:numId="24" w16cid:durableId="1187908159">
    <w:abstractNumId w:val="17"/>
  </w:num>
  <w:num w:numId="25" w16cid:durableId="493492852">
    <w:abstractNumId w:val="41"/>
  </w:num>
  <w:num w:numId="26" w16cid:durableId="2051226809">
    <w:abstractNumId w:val="25"/>
  </w:num>
  <w:num w:numId="27" w16cid:durableId="1205874764">
    <w:abstractNumId w:val="8"/>
  </w:num>
  <w:num w:numId="28" w16cid:durableId="646738384">
    <w:abstractNumId w:val="3"/>
  </w:num>
  <w:num w:numId="29" w16cid:durableId="2111966504">
    <w:abstractNumId w:val="30"/>
  </w:num>
  <w:num w:numId="30" w16cid:durableId="356468001">
    <w:abstractNumId w:val="18"/>
  </w:num>
  <w:num w:numId="31" w16cid:durableId="459616218">
    <w:abstractNumId w:val="0"/>
  </w:num>
  <w:num w:numId="32" w16cid:durableId="2062243831">
    <w:abstractNumId w:val="29"/>
  </w:num>
  <w:num w:numId="33" w16cid:durableId="1564024971">
    <w:abstractNumId w:val="19"/>
  </w:num>
  <w:num w:numId="34" w16cid:durableId="143668117">
    <w:abstractNumId w:val="12"/>
  </w:num>
  <w:num w:numId="35" w16cid:durableId="1953659661">
    <w:abstractNumId w:val="31"/>
  </w:num>
  <w:num w:numId="36" w16cid:durableId="1240872134">
    <w:abstractNumId w:val="28"/>
  </w:num>
  <w:num w:numId="37" w16cid:durableId="1663583724">
    <w:abstractNumId w:val="10"/>
  </w:num>
  <w:num w:numId="38" w16cid:durableId="731583139">
    <w:abstractNumId w:val="9"/>
  </w:num>
  <w:num w:numId="39" w16cid:durableId="606498735">
    <w:abstractNumId w:val="24"/>
  </w:num>
  <w:num w:numId="40" w16cid:durableId="604963832">
    <w:abstractNumId w:val="35"/>
  </w:num>
  <w:num w:numId="41" w16cid:durableId="677150709">
    <w:abstractNumId w:val="21"/>
  </w:num>
  <w:num w:numId="42" w16cid:durableId="580020853">
    <w:abstractNumId w:val="26"/>
  </w:num>
  <w:num w:numId="43" w16cid:durableId="458305541">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2AF5"/>
    <w:rsid w:val="00007447"/>
    <w:rsid w:val="000435EA"/>
    <w:rsid w:val="00047A17"/>
    <w:rsid w:val="0008469F"/>
    <w:rsid w:val="00091E31"/>
    <w:rsid w:val="000E0384"/>
    <w:rsid w:val="00102871"/>
    <w:rsid w:val="0014642F"/>
    <w:rsid w:val="00154F2D"/>
    <w:rsid w:val="001A19D7"/>
    <w:rsid w:val="001C2783"/>
    <w:rsid w:val="001E1F8E"/>
    <w:rsid w:val="0027405C"/>
    <w:rsid w:val="0030768B"/>
    <w:rsid w:val="00320AE6"/>
    <w:rsid w:val="003260FA"/>
    <w:rsid w:val="00360EF0"/>
    <w:rsid w:val="00361C31"/>
    <w:rsid w:val="003C63CB"/>
    <w:rsid w:val="003E6578"/>
    <w:rsid w:val="0041374A"/>
    <w:rsid w:val="0046708F"/>
    <w:rsid w:val="004E3131"/>
    <w:rsid w:val="004F0F59"/>
    <w:rsid w:val="005155F5"/>
    <w:rsid w:val="00526FED"/>
    <w:rsid w:val="00537E73"/>
    <w:rsid w:val="00561AB3"/>
    <w:rsid w:val="00605E19"/>
    <w:rsid w:val="00692EC6"/>
    <w:rsid w:val="006942A5"/>
    <w:rsid w:val="006B2AF5"/>
    <w:rsid w:val="006E61D9"/>
    <w:rsid w:val="00705364"/>
    <w:rsid w:val="0071207C"/>
    <w:rsid w:val="007A1F6E"/>
    <w:rsid w:val="007A63AA"/>
    <w:rsid w:val="00800939"/>
    <w:rsid w:val="00833282"/>
    <w:rsid w:val="008744B5"/>
    <w:rsid w:val="008D3409"/>
    <w:rsid w:val="00932D14"/>
    <w:rsid w:val="009674E5"/>
    <w:rsid w:val="009D6F63"/>
    <w:rsid w:val="009E2948"/>
    <w:rsid w:val="00A149BA"/>
    <w:rsid w:val="00A51CE6"/>
    <w:rsid w:val="00AC6E63"/>
    <w:rsid w:val="00AF2A74"/>
    <w:rsid w:val="00B01F73"/>
    <w:rsid w:val="00B06259"/>
    <w:rsid w:val="00B15F55"/>
    <w:rsid w:val="00B628F5"/>
    <w:rsid w:val="00BB27F8"/>
    <w:rsid w:val="00BE05FE"/>
    <w:rsid w:val="00C06B14"/>
    <w:rsid w:val="00C76240"/>
    <w:rsid w:val="00D90A03"/>
    <w:rsid w:val="00D9489C"/>
    <w:rsid w:val="00D95857"/>
    <w:rsid w:val="00DF3560"/>
    <w:rsid w:val="00E0017A"/>
    <w:rsid w:val="00E12095"/>
    <w:rsid w:val="00E80C9F"/>
    <w:rsid w:val="00EB0612"/>
    <w:rsid w:val="00F079EA"/>
    <w:rsid w:val="00F7387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320209"/>
  <w15:chartTrackingRefBased/>
  <w15:docId w15:val="{D25AB688-A7AB-41DE-A6B8-5CD117F156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B2AF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6B2AF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6B2AF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6B2AF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B2AF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B2AF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B2AF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B2AF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B2AF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B2AF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6B2AF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6B2AF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6B2AF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B2AF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B2AF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B2AF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B2AF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B2AF5"/>
    <w:rPr>
      <w:rFonts w:eastAsiaTheme="majorEastAsia" w:cstheme="majorBidi"/>
      <w:color w:val="272727" w:themeColor="text1" w:themeTint="D8"/>
    </w:rPr>
  </w:style>
  <w:style w:type="paragraph" w:styleId="Title">
    <w:name w:val="Title"/>
    <w:basedOn w:val="Normal"/>
    <w:next w:val="Normal"/>
    <w:link w:val="TitleChar"/>
    <w:uiPriority w:val="10"/>
    <w:qFormat/>
    <w:rsid w:val="006B2AF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B2AF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B2AF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B2AF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B2AF5"/>
    <w:pPr>
      <w:spacing w:before="160"/>
      <w:jc w:val="center"/>
    </w:pPr>
    <w:rPr>
      <w:i/>
      <w:iCs/>
      <w:color w:val="404040" w:themeColor="text1" w:themeTint="BF"/>
    </w:rPr>
  </w:style>
  <w:style w:type="character" w:customStyle="1" w:styleId="QuoteChar">
    <w:name w:val="Quote Char"/>
    <w:basedOn w:val="DefaultParagraphFont"/>
    <w:link w:val="Quote"/>
    <w:uiPriority w:val="29"/>
    <w:rsid w:val="006B2AF5"/>
    <w:rPr>
      <w:i/>
      <w:iCs/>
      <w:color w:val="404040" w:themeColor="text1" w:themeTint="BF"/>
    </w:rPr>
  </w:style>
  <w:style w:type="paragraph" w:styleId="ListParagraph">
    <w:name w:val="List Paragraph"/>
    <w:basedOn w:val="Normal"/>
    <w:uiPriority w:val="34"/>
    <w:qFormat/>
    <w:rsid w:val="006B2AF5"/>
    <w:pPr>
      <w:ind w:left="720"/>
      <w:contextualSpacing/>
    </w:pPr>
  </w:style>
  <w:style w:type="character" w:styleId="IntenseEmphasis">
    <w:name w:val="Intense Emphasis"/>
    <w:basedOn w:val="DefaultParagraphFont"/>
    <w:uiPriority w:val="21"/>
    <w:qFormat/>
    <w:rsid w:val="006B2AF5"/>
    <w:rPr>
      <w:i/>
      <w:iCs/>
      <w:color w:val="0F4761" w:themeColor="accent1" w:themeShade="BF"/>
    </w:rPr>
  </w:style>
  <w:style w:type="paragraph" w:styleId="IntenseQuote">
    <w:name w:val="Intense Quote"/>
    <w:basedOn w:val="Normal"/>
    <w:next w:val="Normal"/>
    <w:link w:val="IntenseQuoteChar"/>
    <w:uiPriority w:val="30"/>
    <w:qFormat/>
    <w:rsid w:val="006B2AF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B2AF5"/>
    <w:rPr>
      <w:i/>
      <w:iCs/>
      <w:color w:val="0F4761" w:themeColor="accent1" w:themeShade="BF"/>
    </w:rPr>
  </w:style>
  <w:style w:type="character" w:styleId="IntenseReference">
    <w:name w:val="Intense Reference"/>
    <w:basedOn w:val="DefaultParagraphFont"/>
    <w:uiPriority w:val="32"/>
    <w:qFormat/>
    <w:rsid w:val="006B2AF5"/>
    <w:rPr>
      <w:b/>
      <w:bCs/>
      <w:smallCaps/>
      <w:color w:val="0F4761" w:themeColor="accent1" w:themeShade="BF"/>
      <w:spacing w:val="5"/>
    </w:rPr>
  </w:style>
  <w:style w:type="character" w:styleId="Hyperlink">
    <w:name w:val="Hyperlink"/>
    <w:basedOn w:val="DefaultParagraphFont"/>
    <w:uiPriority w:val="99"/>
    <w:unhideWhenUsed/>
    <w:rsid w:val="00537E73"/>
    <w:rPr>
      <w:color w:val="467886" w:themeColor="hyperlink"/>
      <w:u w:val="single"/>
    </w:rPr>
  </w:style>
  <w:style w:type="character" w:styleId="UnresolvedMention">
    <w:name w:val="Unresolved Mention"/>
    <w:basedOn w:val="DefaultParagraphFont"/>
    <w:uiPriority w:val="99"/>
    <w:semiHidden/>
    <w:unhideWhenUsed/>
    <w:rsid w:val="00537E7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8866482">
      <w:bodyDiv w:val="1"/>
      <w:marLeft w:val="0"/>
      <w:marRight w:val="0"/>
      <w:marTop w:val="0"/>
      <w:marBottom w:val="0"/>
      <w:divBdr>
        <w:top w:val="none" w:sz="0" w:space="0" w:color="auto"/>
        <w:left w:val="none" w:sz="0" w:space="0" w:color="auto"/>
        <w:bottom w:val="none" w:sz="0" w:space="0" w:color="auto"/>
        <w:right w:val="none" w:sz="0" w:space="0" w:color="auto"/>
      </w:divBdr>
    </w:div>
    <w:div w:id="144400199">
      <w:bodyDiv w:val="1"/>
      <w:marLeft w:val="0"/>
      <w:marRight w:val="0"/>
      <w:marTop w:val="0"/>
      <w:marBottom w:val="0"/>
      <w:divBdr>
        <w:top w:val="none" w:sz="0" w:space="0" w:color="auto"/>
        <w:left w:val="none" w:sz="0" w:space="0" w:color="auto"/>
        <w:bottom w:val="none" w:sz="0" w:space="0" w:color="auto"/>
        <w:right w:val="none" w:sz="0" w:space="0" w:color="auto"/>
      </w:divBdr>
    </w:div>
    <w:div w:id="394550744">
      <w:bodyDiv w:val="1"/>
      <w:marLeft w:val="0"/>
      <w:marRight w:val="0"/>
      <w:marTop w:val="0"/>
      <w:marBottom w:val="0"/>
      <w:divBdr>
        <w:top w:val="none" w:sz="0" w:space="0" w:color="auto"/>
        <w:left w:val="none" w:sz="0" w:space="0" w:color="auto"/>
        <w:bottom w:val="none" w:sz="0" w:space="0" w:color="auto"/>
        <w:right w:val="none" w:sz="0" w:space="0" w:color="auto"/>
      </w:divBdr>
    </w:div>
    <w:div w:id="937371820">
      <w:bodyDiv w:val="1"/>
      <w:marLeft w:val="0"/>
      <w:marRight w:val="0"/>
      <w:marTop w:val="0"/>
      <w:marBottom w:val="0"/>
      <w:divBdr>
        <w:top w:val="none" w:sz="0" w:space="0" w:color="auto"/>
        <w:left w:val="none" w:sz="0" w:space="0" w:color="auto"/>
        <w:bottom w:val="none" w:sz="0" w:space="0" w:color="auto"/>
        <w:right w:val="none" w:sz="0" w:space="0" w:color="auto"/>
      </w:divBdr>
    </w:div>
    <w:div w:id="9508246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10</Pages>
  <Words>2540</Words>
  <Characters>14482</Characters>
  <Application>Microsoft Office Word</Application>
  <DocSecurity>0</DocSecurity>
  <Lines>120</Lines>
  <Paragraphs>33</Paragraphs>
  <ScaleCrop>false</ScaleCrop>
  <HeadingPairs>
    <vt:vector size="2" baseType="variant">
      <vt:variant>
        <vt:lpstr>Title</vt:lpstr>
      </vt:variant>
      <vt:variant>
        <vt:i4>1</vt:i4>
      </vt:variant>
    </vt:vector>
  </HeadingPairs>
  <TitlesOfParts>
    <vt:vector size="1" baseType="lpstr">
      <vt:lpstr/>
    </vt:vector>
  </TitlesOfParts>
  <Company>NTT DATA Services</Company>
  <LinksUpToDate>false</LinksUpToDate>
  <CharactersWithSpaces>16989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Muthusamy, Mounika</dc:creator>
  <cp:keywords/>
  <dc:description/>
  <cp:lastModifiedBy>Mounika Muthusamy</cp:lastModifiedBy>
  <cp:revision>2</cp:revision>
  <dcterms:created xsi:type="dcterms:W3CDTF">2025-02-19T16:16:00Z</dcterms:created>
  <dcterms:modified xsi:type="dcterms:W3CDTF">2025-02-19T16:16:00Z</dcterms:modified>
</cp:coreProperties>
</file>