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360" w:lineRule="auto"/>
        <w:rPr>
          <w:rFonts w:ascii="Roboto" w:cs="Roboto" w:eastAsia="Roboto" w:hAnsi="Roboto"/>
          <w:b w:val="1"/>
          <w:color w:val="000000"/>
          <w:sz w:val="25"/>
          <w:szCs w:val="25"/>
        </w:rPr>
      </w:pPr>
      <w:bookmarkStart w:colFirst="0" w:colLast="0" w:name="_uvgur5u4aood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rtl w:val="0"/>
        </w:rPr>
        <w:t xml:space="preserve">Manual Test Plan &amp; Approach for Scopex Money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fycda9p2va8h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objective of this manual test plan is to ensure the following functionalities of the Scopex Money website are thoroughly tested: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User Registration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Adding a Recipient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Logout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test plan will cover key test scenarios, test data requirements, expected outcomes, and the test environment. It will also document assumptions, risks, and constraints.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x3sykcsjnv6p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2. Test Approach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testing will be performed manually to validate the functionality, usability, and consistency of the website. The test approach will include: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Identifying key test scenarios for each functionality.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Defining test data requirements and preconditions.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Determining expected outcomes for each scenario.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Specifying the test environment (devices, browsers, OS versions).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Documenting assumptions, risks, and constraints.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gnj2s98y52va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3. Test Scenarios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19"/>
          <w:szCs w:val="19"/>
        </w:rPr>
      </w:pPr>
      <w:bookmarkStart w:colFirst="0" w:colLast="0" w:name="_19yfpheje34u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19"/>
          <w:szCs w:val="19"/>
          <w:rtl w:val="0"/>
        </w:rPr>
        <w:t xml:space="preserve">3.1 User Registration</w:t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17.376877705785"/>
        <w:gridCol w:w="1913.156870151379"/>
        <w:gridCol w:w="1724.4315309294827"/>
        <w:gridCol w:w="2024.1717755760237"/>
        <w:gridCol w:w="2046.3747566609527"/>
        <w:tblGridChange w:id="0">
          <w:tblGrid>
            <w:gridCol w:w="1317.376877705785"/>
            <w:gridCol w:w="1913.156870151379"/>
            <w:gridCol w:w="1724.4315309294827"/>
            <w:gridCol w:w="2024.1717755760237"/>
            <w:gridCol w:w="2046.3747566609527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1.1 Successful Registration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Navigate to the registration page, by clicking on Register Button.</w:t>
            </w:r>
          </w:p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Enter valid details (name, email id, referral code if available).</w:t>
            </w:r>
          </w:p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Submit the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Valid email, name and other required fields.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No user account exists with the provided email.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is registered successfully and is redirected to the dashboard. Also a password reset link should be sent to the valid email id.</w:t>
            </w:r>
          </w:p>
        </w:tc>
      </w:tr>
      <w:tr>
        <w:trPr>
          <w:cantSplit w:val="0"/>
          <w:trHeight w:val="2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1.2 Registration with Existing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Navigate to the registration page.</w:t>
            </w:r>
          </w:p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Enter an email that is already registered.</w:t>
            </w:r>
          </w:p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Submit the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Email already in use.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account exists with the provided email.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Error message: "User “email-id” already exists."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1.3 Registration with Invalid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Navigate to the registration page.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Enter invalid data (e.g., invalid email, providing special characters in the name field and some random referral code).</w:t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Submit the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Invalid email, name, or missing fields or referral code.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Error messages for invalid fields. Registration fails.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1.4 Registration with Empty Fields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Navigate to the registration page.</w:t>
            </w:r>
          </w:p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Leave required fields empty.</w:t>
            </w:r>
          </w:p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Submit the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Empty fields.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Error messages for required fields. Registration fails.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19"/>
          <w:szCs w:val="19"/>
        </w:rPr>
      </w:pPr>
      <w:bookmarkStart w:colFirst="0" w:colLast="0" w:name="_l7cedp6rp12i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19"/>
          <w:szCs w:val="19"/>
          <w:rtl w:val="0"/>
        </w:rPr>
        <w:t xml:space="preserve">3.2 Adding a Recipient</w:t>
      </w:r>
    </w:p>
    <w:tbl>
      <w:tblPr>
        <w:tblStyle w:val="Table2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63.4963732981655"/>
        <w:gridCol w:w="2115.5858965905127"/>
        <w:gridCol w:w="1626.5187541212522"/>
        <w:gridCol w:w="1648.7490787789457"/>
        <w:gridCol w:w="2171.1617082347466"/>
        <w:tblGridChange w:id="0">
          <w:tblGrid>
            <w:gridCol w:w="1463.4963732981655"/>
            <w:gridCol w:w="2115.5858965905127"/>
            <w:gridCol w:w="1626.5187541212522"/>
            <w:gridCol w:w="1648.7490787789457"/>
            <w:gridCol w:w="2171.161708234746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2.1 Successful Recipient Addition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Log in to the application- with email and password that is set through the reset password link sent after registration of the user</w:t>
            </w:r>
          </w:p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Navigate to the "Add Recipient" page.</w:t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Enter valid recipient details (name, nick name, account number, IFSC code and country).</w:t>
            </w:r>
          </w:p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4. Submit the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Valid recipient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Recipient is added successfully and displayed in the recipient list.</w:t>
              <w:br w:type="textWrapping"/>
              <w:t xml:space="preserve">(Once added- the pop up shows the recipient bank account details)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2.2 Add Recipient with Invalid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Log in to the application.</w:t>
            </w:r>
          </w:p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Navigate to the "Add Recipient" page.</w:t>
            </w:r>
          </w:p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Enter invalid recipient details (e.g., invalid account number).</w:t>
            </w:r>
          </w:p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4. Submit the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Invalid account number or missing fields.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Error messages for invalid fields. Recipients are not added.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2.3 Add Recipient with Existing Account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Log in to the application.</w:t>
            </w:r>
          </w:p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Navigate to the "Add Recipient" page.</w:t>
            </w:r>
          </w:p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Enter an account number already in the recipient list.</w:t>
            </w:r>
          </w:p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4. Submit the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Account number already exists.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Error message: "Recipient with smae bank account number already exists."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2.4 Add Recipient with Empty Fields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Log in to the application.</w:t>
            </w:r>
          </w:p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Navigate to the "Add Recipient" page.</w:t>
            </w:r>
          </w:p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Leave required fields empty.</w:t>
            </w:r>
          </w:p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4. Submit the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Empty fields.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Error messages for required fields. Recipient is not added- Submit button is disabled 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19"/>
          <w:szCs w:val="19"/>
        </w:rPr>
      </w:pPr>
      <w:bookmarkStart w:colFirst="0" w:colLast="0" w:name="_ljzsphrfrsg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19"/>
          <w:szCs w:val="19"/>
        </w:rPr>
      </w:pPr>
      <w:bookmarkStart w:colFirst="0" w:colLast="0" w:name="_mty1u1n2j54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19"/>
          <w:szCs w:val="19"/>
        </w:rPr>
      </w:pPr>
      <w:bookmarkStart w:colFirst="0" w:colLast="0" w:name="_qtevhsteat5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19"/>
          <w:szCs w:val="19"/>
        </w:rPr>
      </w:pPr>
      <w:bookmarkStart w:colFirst="0" w:colLast="0" w:name="_xpyu2dhnwag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19"/>
          <w:szCs w:val="19"/>
          <w:rtl w:val="0"/>
        </w:rPr>
        <w:t xml:space="preserve">3.3 Logout</w:t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30.223808230868"/>
        <w:gridCol w:w="2126.7010589193596"/>
        <w:gridCol w:w="1026.2999883635237"/>
        <w:gridCol w:w="1670.9794034366396"/>
        <w:gridCol w:w="2571.3075520732327"/>
        <w:tblGridChange w:id="0">
          <w:tblGrid>
            <w:gridCol w:w="1630.223808230868"/>
            <w:gridCol w:w="2126.7010589193596"/>
            <w:gridCol w:w="1026.2999883635237"/>
            <w:gridCol w:w="1670.9794034366396"/>
            <w:gridCol w:w="2571.3075520732327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3.1 Successful 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Log in to the application.</w:t>
            </w:r>
          </w:p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Click on the "Logout"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is logged out and redirected to the login/register screen.</w:t>
            </w:r>
          </w:p>
        </w:tc>
      </w:tr>
      <w:tr>
        <w:trPr>
          <w:cantSplit w:val="0"/>
          <w:trHeight w:val="2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3.2 Logout and Session Termination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Log in to the application.</w:t>
            </w:r>
          </w:p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Click on the "Logout" button.</w:t>
            </w:r>
          </w:p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Try to navigate back to the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cannot access the dashboard without logging in again.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gpju3v45rmu7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4. Test Data Requirements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User Registration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Valid and invalid email addresses, name, referral codes, passwords, and other required fields.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Adding a Recipient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Valid and invalid recipient details (name, account number, IFSC code, Name, nick name and country).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No specific test data required.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aqcdj69vf01n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5. Test Environment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Desktop, Tablet, Mobile.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Browsers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Chrome, Firefox, Safari, Edge.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OS Versions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Windows 10/11, macOS, iOS, Android.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Browser Versions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Latest stable versions.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8bgu7jadv8n1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6. Assumptions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website is fully functional and accessible.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data (valid and invalid) is available for testing.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test environment is stable and configured correctly.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4l7aomw7ajc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pekp597m095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cip6cst35xnq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7. Risks and Constraints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Risks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Incomplete or incorrect test data may lead to false results.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Browser-specific issues may not be identified if all browsers are not tested.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Network issues may affect the testing process.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Limited access to certain devices or browsers( assumption)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Time constraints for thorough testing.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g0l9lvhnhron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8. Acceptance Criteria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User Registration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Registration is successful, and the user is redirected to the dashboard.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Adding a Recipient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The recipient is added successfully and displayed in the recipient list.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The user is logged out and redirected to the login screen.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tv7dbwn5qgsj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9. Test Execution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 the test scenarios as per the defined steps.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Record the actual results and compare them with the expected outcomes.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Log any defects or issues encountered during testing.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ipl9zb4d205j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10. Defect Reporting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Any discrepancies between actual and expected results will be documented as defects.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Defects will include: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Steps to reproduce.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Expected result.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Actual result.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Screenshots (if applicable).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Severity and priority.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sl858twdy9f5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11. Conclusion</w:t>
      </w:r>
    </w:p>
    <w:p w:rsidR="00000000" w:rsidDel="00000000" w:rsidP="00000000" w:rsidRDefault="00000000" w:rsidRPr="00000000" w14:paraId="000000A3">
      <w:pPr>
        <w:spacing w:after="200" w:before="2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This manual test plan ensures comprehensive coverage of the User Registration, Adding a Recipient, and Logout functionalities. By following this plan, we can validate the functionality, usability, and consistency of the Scopex Money website.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