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1A4D0" w14:textId="77777777" w:rsidR="0065604B" w:rsidRPr="009072E3" w:rsidRDefault="0065604B" w:rsidP="0065604B">
      <w:pPr>
        <w:pStyle w:val="Title"/>
        <w:spacing w:after="120" w:line="276" w:lineRule="auto"/>
        <w:jc w:val="center"/>
        <w:rPr>
          <w:rFonts w:ascii="Times New Roman" w:hAnsi="Times New Roman" w:cs="Times New Roman"/>
        </w:rPr>
      </w:pPr>
      <w:r w:rsidRPr="009072E3">
        <w:rPr>
          <w:rFonts w:ascii="Times New Roman" w:hAnsi="Times New Roman" w:cs="Times New Roman"/>
          <w:b/>
          <w:bCs/>
          <w:sz w:val="32"/>
          <w:szCs w:val="32"/>
        </w:rPr>
        <w:t>Automated Root Cause Analysis Using a</w:t>
      </w:r>
    </w:p>
    <w:p w14:paraId="7E8C94CE" w14:textId="627A3CC5" w:rsidR="00CC47BB" w:rsidRPr="009072E3" w:rsidRDefault="0065604B" w:rsidP="008273DB">
      <w:pPr>
        <w:pStyle w:val="Title"/>
        <w:spacing w:after="120" w:line="276" w:lineRule="auto"/>
        <w:jc w:val="center"/>
        <w:rPr>
          <w:rFonts w:ascii="Times New Roman" w:hAnsi="Times New Roman" w:cs="Times New Roman"/>
          <w:b/>
          <w:bCs/>
          <w:sz w:val="32"/>
          <w:szCs w:val="32"/>
        </w:rPr>
      </w:pPr>
      <w:proofErr w:type="spellStart"/>
      <w:r w:rsidRPr="009072E3">
        <w:rPr>
          <w:rFonts w:ascii="Times New Roman" w:hAnsi="Times New Roman" w:cs="Times New Roman"/>
          <w:b/>
          <w:bCs/>
          <w:sz w:val="32"/>
          <w:szCs w:val="32"/>
        </w:rPr>
        <w:t>LangChain</w:t>
      </w:r>
      <w:proofErr w:type="spellEnd"/>
      <w:r w:rsidRPr="009072E3">
        <w:rPr>
          <w:rFonts w:ascii="Times New Roman" w:hAnsi="Times New Roman" w:cs="Times New Roman"/>
          <w:b/>
          <w:bCs/>
          <w:sz w:val="32"/>
          <w:szCs w:val="32"/>
        </w:rPr>
        <w:t>-Based RAG Anomaly Explanation Agent</w:t>
      </w:r>
    </w:p>
    <w:p w14:paraId="2EEC49A4" w14:textId="77777777" w:rsidR="00EB1751" w:rsidRPr="009072E3" w:rsidRDefault="00EB1751" w:rsidP="00EB1751">
      <w:pPr>
        <w:pStyle w:val="Heading2"/>
        <w:spacing w:before="0" w:after="120"/>
        <w:divId w:val="2097052636"/>
        <w:rPr>
          <w:rFonts w:ascii="Times New Roman" w:hAnsi="Times New Roman" w:cs="Times New Roman"/>
        </w:rPr>
      </w:pPr>
      <w:r w:rsidRPr="009072E3">
        <w:rPr>
          <w:rFonts w:ascii="Times New Roman" w:hAnsi="Times New Roman" w:cs="Times New Roman"/>
          <w:b/>
          <w:bCs/>
          <w:color w:val="000000"/>
          <w:sz w:val="26"/>
          <w:szCs w:val="26"/>
        </w:rPr>
        <w:t>Abstract</w:t>
      </w:r>
    </w:p>
    <w:p w14:paraId="1FD778AF" w14:textId="04102434" w:rsidR="0065604B" w:rsidRPr="009072E3" w:rsidRDefault="0065604B" w:rsidP="0065604B">
      <w:pPr>
        <w:spacing w:after="120"/>
        <w:divId w:val="2097052636"/>
        <w:rPr>
          <w:rFonts w:ascii="Times New Roman" w:hAnsi="Times New Roman" w:cs="Times New Roman"/>
        </w:rPr>
      </w:pPr>
      <w:r w:rsidRPr="009072E3">
        <w:rPr>
          <w:rFonts w:ascii="Times New Roman" w:hAnsi="Times New Roman" w:cs="Times New Roman"/>
        </w:rPr>
        <w:t xml:space="preserve">This </w:t>
      </w:r>
      <w:r w:rsidR="006C1C31" w:rsidRPr="009072E3">
        <w:rPr>
          <w:rFonts w:ascii="Times New Roman" w:hAnsi="Times New Roman" w:cs="Times New Roman"/>
        </w:rPr>
        <w:t>paper</w:t>
      </w:r>
      <w:r w:rsidRPr="009072E3">
        <w:rPr>
          <w:rFonts w:ascii="Times New Roman" w:hAnsi="Times New Roman" w:cs="Times New Roman"/>
        </w:rPr>
        <w:t xml:space="preserve"> presents an AI-based Root Cause Analysis (RCA) agent for </w:t>
      </w:r>
      <w:proofErr w:type="spellStart"/>
      <w:r w:rsidRPr="009072E3">
        <w:rPr>
          <w:rFonts w:ascii="Times New Roman" w:hAnsi="Times New Roman" w:cs="Times New Roman"/>
        </w:rPr>
        <w:t>MLOps</w:t>
      </w:r>
      <w:proofErr w:type="spellEnd"/>
      <w:r w:rsidRPr="009072E3">
        <w:rPr>
          <w:rFonts w:ascii="Times New Roman" w:hAnsi="Times New Roman" w:cs="Times New Roman"/>
        </w:rPr>
        <w:t xml:space="preserve"> monitoring environments. The proposed system automates the initial stage of incident investigation by responding to monitoring alerts, collecting supporting evidence from metrics, drift indicators, and dashboard observations, retrieving analogous historical incidents through a </w:t>
      </w:r>
      <w:proofErr w:type="spellStart"/>
      <w:r w:rsidRPr="009072E3">
        <w:rPr>
          <w:rFonts w:ascii="Times New Roman" w:hAnsi="Times New Roman" w:cs="Times New Roman"/>
        </w:rPr>
        <w:t>LangChain</w:t>
      </w:r>
      <w:proofErr w:type="spellEnd"/>
      <w:r w:rsidRPr="009072E3">
        <w:rPr>
          <w:rFonts w:ascii="Times New Roman" w:hAnsi="Times New Roman" w:cs="Times New Roman"/>
        </w:rPr>
        <w:t>-based Retrieval-Augmented Generation (RAG) pipeline with Gemini embeddings and FAISS, and generating a structured RCA report using Gemini. The resulting report is stored as a Markdown file and delivered as a formatted HTML email, thereby reducing manual effort, improving reporting consistency, and enabling faster operational decision-making.</w:t>
      </w:r>
    </w:p>
    <w:p w14:paraId="6D740E2A" w14:textId="77777777" w:rsidR="00397214" w:rsidRPr="009072E3" w:rsidRDefault="00397214" w:rsidP="00397214">
      <w:pPr>
        <w:spacing w:after="120"/>
        <w:divId w:val="2097052636"/>
        <w:rPr>
          <w:rFonts w:ascii="Times New Roman" w:hAnsi="Times New Roman" w:cs="Times New Roman"/>
        </w:rPr>
      </w:pPr>
      <w:r w:rsidRPr="009072E3">
        <w:rPr>
          <w:rFonts w:ascii="Times New Roman" w:hAnsi="Times New Roman" w:cs="Times New Roman"/>
        </w:rPr>
        <w:t xml:space="preserve">The workflow is initiated when </w:t>
      </w:r>
      <w:proofErr w:type="spellStart"/>
      <w:r w:rsidRPr="009072E3">
        <w:rPr>
          <w:rFonts w:ascii="Times New Roman" w:hAnsi="Times New Roman" w:cs="Times New Roman"/>
        </w:rPr>
        <w:t>Alertmanager</w:t>
      </w:r>
      <w:proofErr w:type="spellEnd"/>
      <w:r w:rsidRPr="009072E3">
        <w:rPr>
          <w:rFonts w:ascii="Times New Roman" w:hAnsi="Times New Roman" w:cs="Times New Roman"/>
        </w:rPr>
        <w:t xml:space="preserve"> sends an alert webhook to a </w:t>
      </w:r>
      <w:proofErr w:type="spellStart"/>
      <w:r w:rsidRPr="009072E3">
        <w:rPr>
          <w:rFonts w:ascii="Times New Roman" w:hAnsi="Times New Roman" w:cs="Times New Roman"/>
        </w:rPr>
        <w:t>FastAPI</w:t>
      </w:r>
      <w:proofErr w:type="spellEnd"/>
      <w:r w:rsidRPr="009072E3">
        <w:rPr>
          <w:rFonts w:ascii="Times New Roman" w:hAnsi="Times New Roman" w:cs="Times New Roman"/>
        </w:rPr>
        <w:t>-based RCA service. The service orchestrates evidence collection, historical incident retrieval, and report generation in a fully automated sequence. Although the current prototype is demonstrated on a demand-type recall-drop scenario, the architecture is readily extensible to other monitoring alerts, incident categories, and model operations use cases.</w:t>
      </w:r>
    </w:p>
    <w:p w14:paraId="3AF71CB7" w14:textId="77777777" w:rsidR="0065604B" w:rsidRPr="009072E3" w:rsidRDefault="0065604B" w:rsidP="0065604B">
      <w:pPr>
        <w:spacing w:after="120"/>
        <w:divId w:val="2097052636"/>
        <w:rPr>
          <w:rFonts w:ascii="Times New Roman" w:hAnsi="Times New Roman" w:cs="Times New Roman"/>
        </w:rPr>
      </w:pPr>
      <w:r w:rsidRPr="009072E3">
        <w:rPr>
          <w:rFonts w:ascii="Times New Roman" w:hAnsi="Times New Roman" w:cs="Times New Roman"/>
          <w:b/>
          <w:bCs/>
        </w:rPr>
        <w:t>Index Terms—</w:t>
      </w:r>
      <w:r w:rsidRPr="009072E3">
        <w:rPr>
          <w:rFonts w:ascii="Times New Roman" w:hAnsi="Times New Roman" w:cs="Times New Roman"/>
        </w:rPr>
        <w:t xml:space="preserve"> </w:t>
      </w:r>
      <w:proofErr w:type="spellStart"/>
      <w:r w:rsidRPr="009072E3">
        <w:rPr>
          <w:rFonts w:ascii="Times New Roman" w:hAnsi="Times New Roman" w:cs="Times New Roman"/>
        </w:rPr>
        <w:t>MLOps</w:t>
      </w:r>
      <w:proofErr w:type="spellEnd"/>
      <w:r w:rsidRPr="009072E3">
        <w:rPr>
          <w:rFonts w:ascii="Times New Roman" w:hAnsi="Times New Roman" w:cs="Times New Roman"/>
        </w:rPr>
        <w:t xml:space="preserve">, Root Cause Analysis, Retrieval-Augmented Generation, </w:t>
      </w:r>
      <w:proofErr w:type="spellStart"/>
      <w:r w:rsidRPr="009072E3">
        <w:rPr>
          <w:rFonts w:ascii="Times New Roman" w:hAnsi="Times New Roman" w:cs="Times New Roman"/>
        </w:rPr>
        <w:t>LangChain</w:t>
      </w:r>
      <w:proofErr w:type="spellEnd"/>
      <w:r w:rsidRPr="009072E3">
        <w:rPr>
          <w:rFonts w:ascii="Times New Roman" w:hAnsi="Times New Roman" w:cs="Times New Roman"/>
        </w:rPr>
        <w:t xml:space="preserve">, FAISS, Gemini, Prometheus, </w:t>
      </w:r>
      <w:proofErr w:type="spellStart"/>
      <w:r w:rsidRPr="009072E3">
        <w:rPr>
          <w:rFonts w:ascii="Times New Roman" w:hAnsi="Times New Roman" w:cs="Times New Roman"/>
        </w:rPr>
        <w:t>Alertmanager</w:t>
      </w:r>
      <w:proofErr w:type="spellEnd"/>
      <w:r w:rsidRPr="009072E3">
        <w:rPr>
          <w:rFonts w:ascii="Times New Roman" w:hAnsi="Times New Roman" w:cs="Times New Roman"/>
        </w:rPr>
        <w:t xml:space="preserve">, </w:t>
      </w:r>
      <w:proofErr w:type="spellStart"/>
      <w:r w:rsidRPr="009072E3">
        <w:rPr>
          <w:rFonts w:ascii="Times New Roman" w:hAnsi="Times New Roman" w:cs="Times New Roman"/>
        </w:rPr>
        <w:t>FastAPI</w:t>
      </w:r>
      <w:proofErr w:type="spellEnd"/>
      <w:r w:rsidRPr="009072E3">
        <w:rPr>
          <w:rFonts w:ascii="Times New Roman" w:hAnsi="Times New Roman" w:cs="Times New Roman"/>
        </w:rPr>
        <w:t>.</w:t>
      </w:r>
    </w:p>
    <w:p w14:paraId="38DC0B7F" w14:textId="77777777" w:rsidR="00EB1751" w:rsidRPr="009072E3" w:rsidRDefault="00EB1751" w:rsidP="00EB1751">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t>1. Introduction</w:t>
      </w:r>
    </w:p>
    <w:p w14:paraId="0933F159" w14:textId="77777777" w:rsidR="0065604B" w:rsidRPr="009072E3" w:rsidRDefault="0065604B">
      <w:pPr>
        <w:spacing w:after="120"/>
        <w:rPr>
          <w:rFonts w:ascii="Times New Roman" w:hAnsi="Times New Roman" w:cs="Times New Roman"/>
        </w:rPr>
      </w:pPr>
      <w:r w:rsidRPr="009072E3">
        <w:rPr>
          <w:rFonts w:ascii="Times New Roman" w:hAnsi="Times New Roman" w:cs="Times New Roman"/>
        </w:rPr>
        <w:t>Machine Learning systems deployed in production require continuous monitoring to detect performance degradation, data quality issues, and service instability. Although monitoring platforms can identify abnormal conditions, they do not explain the underlying cause or indicate the most appropriate corrective action. In practice, root cause analysis (RCA) remains largely manual and typically involves inspecting dashboards, reviewing logs, consulting historical incidents, and preparing summary reports.</w:t>
      </w:r>
    </w:p>
    <w:p w14:paraId="781D7C41" w14:textId="77777777" w:rsidR="00D834B6" w:rsidRPr="009072E3" w:rsidRDefault="00D834B6">
      <w:pPr>
        <w:spacing w:after="120"/>
        <w:rPr>
          <w:rFonts w:ascii="Times New Roman" w:hAnsi="Times New Roman" w:cs="Times New Roman"/>
        </w:rPr>
      </w:pPr>
      <w:r w:rsidRPr="009072E3">
        <w:rPr>
          <w:rFonts w:ascii="Times New Roman" w:hAnsi="Times New Roman" w:cs="Times New Roman"/>
        </w:rPr>
        <w:t xml:space="preserve">This work addresses that gap by introducing an AI-driven RCA agent for </w:t>
      </w:r>
      <w:proofErr w:type="spellStart"/>
      <w:r w:rsidRPr="009072E3">
        <w:rPr>
          <w:rFonts w:ascii="Times New Roman" w:hAnsi="Times New Roman" w:cs="Times New Roman"/>
        </w:rPr>
        <w:t>MLOps</w:t>
      </w:r>
      <w:proofErr w:type="spellEnd"/>
      <w:r w:rsidRPr="009072E3">
        <w:rPr>
          <w:rFonts w:ascii="Times New Roman" w:hAnsi="Times New Roman" w:cs="Times New Roman"/>
        </w:rPr>
        <w:t xml:space="preserve"> environments. Upon receiving a monitoring alert, the system automatically gathers evidence, retrieves relevant historical incidents using Retrieval-Augmented Generation (RAG), and produces a structured RCA report. The main contribution is the integration of monitoring, retrieval, and generative AI into a unified workflow that reduces investigation time and supports faster, more informed decision-making.</w:t>
      </w:r>
    </w:p>
    <w:p w14:paraId="34354AC3" w14:textId="77777777" w:rsidR="008D6AE9" w:rsidRPr="009072E3" w:rsidRDefault="008D6AE9">
      <w:pPr>
        <w:spacing w:after="120"/>
        <w:rPr>
          <w:rFonts w:ascii="Times New Roman" w:hAnsi="Times New Roman" w:cs="Times New Roman"/>
        </w:rPr>
      </w:pPr>
      <w:r w:rsidRPr="009072E3">
        <w:rPr>
          <w:rFonts w:ascii="Times New Roman" w:hAnsi="Times New Roman" w:cs="Times New Roman"/>
        </w:rPr>
        <w:t xml:space="preserve">In this context, a </w:t>
      </w:r>
      <w:r w:rsidRPr="009072E3">
        <w:rPr>
          <w:rFonts w:ascii="Times New Roman" w:hAnsi="Times New Roman" w:cs="Times New Roman"/>
          <w:b/>
          <w:bCs/>
        </w:rPr>
        <w:t>demand type</w:t>
      </w:r>
      <w:r w:rsidRPr="009072E3">
        <w:rPr>
          <w:rFonts w:ascii="Times New Roman" w:hAnsi="Times New Roman" w:cs="Times New Roman"/>
        </w:rPr>
        <w:t xml:space="preserve"> refers to an issue or service category associated with vehicle-related leads, such as battery-related, </w:t>
      </w:r>
      <w:proofErr w:type="spellStart"/>
      <w:r w:rsidRPr="009072E3">
        <w:rPr>
          <w:rFonts w:ascii="Times New Roman" w:hAnsi="Times New Roman" w:cs="Times New Roman"/>
        </w:rPr>
        <w:t>tyre</w:t>
      </w:r>
      <w:proofErr w:type="spellEnd"/>
      <w:r w:rsidRPr="009072E3">
        <w:rPr>
          <w:rFonts w:ascii="Times New Roman" w:hAnsi="Times New Roman" w:cs="Times New Roman"/>
        </w:rPr>
        <w:t xml:space="preserve">-related, or other maintenance-oriented cases, that is used for monitoring and downstream analysis. The RCA prototype is demonstrated on a demand-type recall-drop scenario because the underlying BMW </w:t>
      </w:r>
      <w:proofErr w:type="spellStart"/>
      <w:r w:rsidRPr="009072E3">
        <w:rPr>
          <w:rFonts w:ascii="Times New Roman" w:hAnsi="Times New Roman" w:cs="Times New Roman"/>
        </w:rPr>
        <w:t>MLOps</w:t>
      </w:r>
      <w:proofErr w:type="spellEnd"/>
      <w:r w:rsidRPr="009072E3">
        <w:rPr>
          <w:rFonts w:ascii="Times New Roman" w:hAnsi="Times New Roman" w:cs="Times New Roman"/>
        </w:rPr>
        <w:t xml:space="preserve"> system already organizes leads, monitoring outputs, and downstream reporting around these categories.</w:t>
      </w:r>
    </w:p>
    <w:p w14:paraId="6061F798" w14:textId="77777777" w:rsidR="00D834B6" w:rsidRPr="009072E3" w:rsidRDefault="00D834B6" w:rsidP="00D834B6">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lastRenderedPageBreak/>
        <w:t>2</w:t>
      </w:r>
      <w:r w:rsidRPr="009072E3">
        <w:rPr>
          <w:rFonts w:ascii="Times New Roman" w:hAnsi="Times New Roman" w:cs="Times New Roman"/>
          <w:b/>
          <w:color w:val="000000"/>
          <w:sz w:val="26"/>
          <w:szCs w:val="26"/>
        </w:rPr>
        <w:t>. Proposed System Overview</w:t>
      </w:r>
    </w:p>
    <w:p w14:paraId="2CBDEC93" w14:textId="77777777" w:rsidR="0065604B" w:rsidRPr="009072E3" w:rsidRDefault="0065604B">
      <w:pPr>
        <w:spacing w:after="120"/>
        <w:rPr>
          <w:rFonts w:ascii="Times New Roman" w:hAnsi="Times New Roman" w:cs="Times New Roman"/>
        </w:rPr>
      </w:pPr>
      <w:r w:rsidRPr="009072E3">
        <w:rPr>
          <w:rFonts w:ascii="Times New Roman" w:hAnsi="Times New Roman" w:cs="Times New Roman"/>
        </w:rPr>
        <w:t xml:space="preserve">The proposed system unifies monitoring, alerting, evidence collection, retrieval, and generative AI into a single RCA workflow. Prometheus continuously monitors model and service metrics, </w:t>
      </w:r>
      <w:proofErr w:type="spellStart"/>
      <w:r w:rsidRPr="009072E3">
        <w:rPr>
          <w:rFonts w:ascii="Times New Roman" w:hAnsi="Times New Roman" w:cs="Times New Roman"/>
        </w:rPr>
        <w:t>Alertmanager</w:t>
      </w:r>
      <w:proofErr w:type="spellEnd"/>
      <w:r w:rsidRPr="009072E3">
        <w:rPr>
          <w:rFonts w:ascii="Times New Roman" w:hAnsi="Times New Roman" w:cs="Times New Roman"/>
        </w:rPr>
        <w:t xml:space="preserve"> forwards alert webhooks, </w:t>
      </w:r>
      <w:proofErr w:type="spellStart"/>
      <w:r w:rsidRPr="009072E3">
        <w:rPr>
          <w:rFonts w:ascii="Times New Roman" w:hAnsi="Times New Roman" w:cs="Times New Roman"/>
        </w:rPr>
        <w:t>FastAPI</w:t>
      </w:r>
      <w:proofErr w:type="spellEnd"/>
      <w:r w:rsidRPr="009072E3">
        <w:rPr>
          <w:rFonts w:ascii="Times New Roman" w:hAnsi="Times New Roman" w:cs="Times New Roman"/>
        </w:rPr>
        <w:t xml:space="preserve"> coordinates the RCA stages, the retrieval layer identifies relevant historical incidents using Gemini embeddings and FAISS, and Gemini generates the final RCA report. This design transforms a fragmented and manual investigation process into a structured and repeatable workflow that produces an actionable report for immediate operational use.</w:t>
      </w:r>
    </w:p>
    <w:p w14:paraId="604E605B" w14:textId="77777777" w:rsidR="00D834B6" w:rsidRPr="009072E3" w:rsidRDefault="00D834B6" w:rsidP="00D834B6">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t>3</w:t>
      </w:r>
      <w:r w:rsidRPr="009072E3">
        <w:rPr>
          <w:rFonts w:ascii="Times New Roman" w:hAnsi="Times New Roman" w:cs="Times New Roman"/>
          <w:b/>
          <w:color w:val="000000"/>
          <w:sz w:val="26"/>
          <w:szCs w:val="26"/>
        </w:rPr>
        <w:t>. Proposed Methodology</w:t>
      </w:r>
    </w:p>
    <w:p w14:paraId="03F86348" w14:textId="77777777" w:rsidR="00D834B6" w:rsidRPr="009072E3" w:rsidRDefault="00D834B6">
      <w:pPr>
        <w:spacing w:after="120"/>
        <w:rPr>
          <w:rFonts w:ascii="Times New Roman" w:hAnsi="Times New Roman" w:cs="Times New Roman"/>
        </w:rPr>
      </w:pPr>
      <w:r w:rsidRPr="009072E3">
        <w:rPr>
          <w:rFonts w:ascii="Times New Roman" w:hAnsi="Times New Roman" w:cs="Times New Roman"/>
          <w:b/>
        </w:rPr>
        <w:t>Evidence Collection:</w:t>
      </w:r>
      <w:r w:rsidRPr="009072E3">
        <w:rPr>
          <w:rFonts w:ascii="Times New Roman" w:hAnsi="Times New Roman" w:cs="Times New Roman"/>
        </w:rPr>
        <w:t xml:space="preserve"> The RCA service gathers </w:t>
      </w:r>
      <w:proofErr w:type="gramStart"/>
      <w:r w:rsidRPr="009072E3">
        <w:rPr>
          <w:rFonts w:ascii="Times New Roman" w:hAnsi="Times New Roman" w:cs="Times New Roman"/>
        </w:rPr>
        <w:t>the evidence</w:t>
      </w:r>
      <w:proofErr w:type="gramEnd"/>
      <w:r w:rsidRPr="009072E3">
        <w:rPr>
          <w:rFonts w:ascii="Times New Roman" w:hAnsi="Times New Roman" w:cs="Times New Roman"/>
        </w:rPr>
        <w:t xml:space="preserve"> relevant to the alert, including current metric values, feature drift indicators, dashboard observations, and alert metadata such as alert name, demand type, and severity. These inputs are consolidated into a structured evidence package for downstream analysis.</w:t>
      </w:r>
    </w:p>
    <w:p w14:paraId="2DE2DF1F" w14:textId="77777777" w:rsidR="0065604B" w:rsidRPr="009072E3" w:rsidRDefault="0065604B">
      <w:pPr>
        <w:spacing w:after="120"/>
        <w:rPr>
          <w:rFonts w:ascii="Times New Roman" w:hAnsi="Times New Roman" w:cs="Times New Roman"/>
        </w:rPr>
      </w:pPr>
      <w:r w:rsidRPr="009072E3">
        <w:rPr>
          <w:rFonts w:ascii="Times New Roman" w:hAnsi="Times New Roman" w:cs="Times New Roman"/>
          <w:b/>
          <w:bCs/>
        </w:rPr>
        <w:t>RAG Retrieval:</w:t>
      </w:r>
      <w:r w:rsidRPr="009072E3">
        <w:rPr>
          <w:rFonts w:ascii="Times New Roman" w:hAnsi="Times New Roman" w:cs="Times New Roman"/>
        </w:rPr>
        <w:t xml:space="preserve"> Historical incidents are stored as text documents and transformed into vector embeddings using the Gemini embedding model. These embeddings are indexed in FAISS to support efficient similarity search over prior incident records. When a new incident occurs, the system retrieves the most contextually relevant cases and uses them as supporting knowledge for downstream report generation.</w:t>
      </w:r>
    </w:p>
    <w:p w14:paraId="64CAB019" w14:textId="77777777" w:rsidR="00D834B6" w:rsidRPr="009072E3" w:rsidRDefault="00D834B6">
      <w:pPr>
        <w:spacing w:after="120"/>
        <w:rPr>
          <w:rFonts w:ascii="Times New Roman" w:hAnsi="Times New Roman" w:cs="Times New Roman"/>
        </w:rPr>
      </w:pPr>
      <w:r w:rsidRPr="009072E3">
        <w:rPr>
          <w:rFonts w:ascii="Times New Roman" w:hAnsi="Times New Roman" w:cs="Times New Roman"/>
          <w:b/>
        </w:rPr>
        <w:t>Report Generation:</w:t>
      </w:r>
      <w:r w:rsidRPr="009072E3">
        <w:rPr>
          <w:rFonts w:ascii="Times New Roman" w:hAnsi="Times New Roman" w:cs="Times New Roman"/>
        </w:rPr>
        <w:t xml:space="preserve"> The report generator combines the evidence package with the retrieved historical context to build a structured prompt for the Gemini language model. The model then produces an RCA report covering the alert summary, likely root cause, supporting evidence, historical comparison, recommended actions, decision recommendation, confidence level, and prevention guidance.</w:t>
      </w:r>
    </w:p>
    <w:p w14:paraId="09AA82D5" w14:textId="77777777" w:rsidR="0065604B" w:rsidRPr="009072E3" w:rsidRDefault="0065604B">
      <w:pPr>
        <w:spacing w:after="120"/>
        <w:rPr>
          <w:rFonts w:ascii="Times New Roman" w:hAnsi="Times New Roman" w:cs="Times New Roman"/>
        </w:rPr>
      </w:pPr>
      <w:r w:rsidRPr="009072E3">
        <w:rPr>
          <w:rFonts w:ascii="Times New Roman" w:hAnsi="Times New Roman" w:cs="Times New Roman"/>
        </w:rPr>
        <w:t>A key design choice in the methodology is that the generated RCA report is grounded in explicit evidence rather than produced from the alert text alone. The prompt construction stage therefore combines structured numerical evidence, retrieved historical narratives, and alert metadata in a controlled format. This grounding strategy improves interpretability, reduces unsupported explanation patterns, and makes the generated report more useful in operational review settings.</w:t>
      </w:r>
    </w:p>
    <w:p w14:paraId="458A85BE" w14:textId="77777777" w:rsidR="00D834B6" w:rsidRPr="009072E3" w:rsidRDefault="00D834B6" w:rsidP="00D834B6">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t>4</w:t>
      </w:r>
      <w:r w:rsidRPr="009072E3">
        <w:rPr>
          <w:rFonts w:ascii="Times New Roman" w:hAnsi="Times New Roman" w:cs="Times New Roman"/>
          <w:b/>
          <w:color w:val="000000"/>
          <w:sz w:val="26"/>
          <w:szCs w:val="26"/>
        </w:rPr>
        <w:t>. Similarity Measure for Historical Incident Retrieval</w:t>
      </w:r>
    </w:p>
    <w:p w14:paraId="132E39C1" w14:textId="77777777" w:rsidR="009B7B49" w:rsidRPr="009072E3" w:rsidRDefault="009B7B49">
      <w:pPr>
        <w:spacing w:after="120"/>
        <w:rPr>
          <w:rFonts w:ascii="Times New Roman" w:hAnsi="Times New Roman" w:cs="Times New Roman"/>
        </w:rPr>
      </w:pPr>
      <w:r w:rsidRPr="009072E3">
        <w:rPr>
          <w:rFonts w:ascii="Times New Roman" w:hAnsi="Times New Roman" w:cs="Times New Roman"/>
        </w:rPr>
        <w:t xml:space="preserve">In the current prototype, historical incident retrieval is implemented using Gemini embeddings and a FAISS vector index. When a new incident query is constructed, it is embedded and compared with previously indexed incident embeddings. The retriever is configured to return the top </w:t>
      </w:r>
      <w:r w:rsidRPr="009072E3">
        <w:rPr>
          <w:rFonts w:ascii="Times New Roman" w:hAnsi="Times New Roman" w:cs="Times New Roman"/>
          <w:b/>
          <w:bCs/>
        </w:rPr>
        <w:t>2</w:t>
      </w:r>
      <w:r w:rsidRPr="009072E3">
        <w:rPr>
          <w:rFonts w:ascii="Times New Roman" w:hAnsi="Times New Roman" w:cs="Times New Roman"/>
        </w:rPr>
        <w:t xml:space="preserve"> </w:t>
      </w:r>
      <w:proofErr w:type="gramStart"/>
      <w:r w:rsidRPr="009072E3">
        <w:rPr>
          <w:rFonts w:ascii="Times New Roman" w:hAnsi="Times New Roman" w:cs="Times New Roman"/>
        </w:rPr>
        <w:t>most similar</w:t>
      </w:r>
      <w:proofErr w:type="gramEnd"/>
      <w:r w:rsidRPr="009072E3">
        <w:rPr>
          <w:rFonts w:ascii="Times New Roman" w:hAnsi="Times New Roman" w:cs="Times New Roman"/>
        </w:rPr>
        <w:t xml:space="preserve"> incident chunks as contextual support for report generation. A common way to describe similarity between a query embedding </w:t>
      </w:r>
      <w:r w:rsidRPr="009072E3">
        <w:rPr>
          <w:rFonts w:ascii="Times New Roman" w:hAnsi="Times New Roman" w:cs="Times New Roman"/>
          <w:b/>
          <w:bCs/>
        </w:rPr>
        <w:t>q</w:t>
      </w:r>
      <w:r w:rsidRPr="009072E3">
        <w:rPr>
          <w:rFonts w:ascii="Times New Roman" w:hAnsi="Times New Roman" w:cs="Times New Roman"/>
        </w:rPr>
        <w:t xml:space="preserve"> and a document embedding </w:t>
      </w:r>
      <w:r w:rsidRPr="009072E3">
        <w:rPr>
          <w:rFonts w:ascii="Times New Roman" w:hAnsi="Times New Roman" w:cs="Times New Roman"/>
          <w:b/>
          <w:bCs/>
        </w:rPr>
        <w:t>d</w:t>
      </w:r>
      <w:r w:rsidRPr="009072E3">
        <w:rPr>
          <w:rFonts w:ascii="Times New Roman" w:hAnsi="Times New Roman" w:cs="Times New Roman"/>
        </w:rPr>
        <w:t xml:space="preserve"> is cosine similarity, defined as follows:</w:t>
      </w:r>
    </w:p>
    <w:p w14:paraId="077E149A" w14:textId="77777777" w:rsidR="009B7B49" w:rsidRPr="009072E3" w:rsidRDefault="009B7B49">
      <w:pPr>
        <w:spacing w:after="120"/>
        <w:jc w:val="center"/>
        <w:rPr>
          <w:rFonts w:ascii="Times New Roman" w:hAnsi="Times New Roman" w:cs="Times New Roman"/>
        </w:rPr>
      </w:pPr>
      <w:proofErr w:type="spellStart"/>
      <w:r w:rsidRPr="009072E3">
        <w:rPr>
          <w:rFonts w:ascii="Times New Roman" w:hAnsi="Times New Roman" w:cs="Times New Roman"/>
          <w:b/>
          <w:bCs/>
        </w:rPr>
        <w:t>CosineSimilarity</w:t>
      </w:r>
      <w:proofErr w:type="spellEnd"/>
      <w:r w:rsidRPr="009072E3">
        <w:rPr>
          <w:rFonts w:ascii="Times New Roman" w:hAnsi="Times New Roman" w:cs="Times New Roman"/>
          <w:b/>
          <w:bCs/>
        </w:rPr>
        <w:t>(</w:t>
      </w:r>
      <w:proofErr w:type="spellStart"/>
      <w:proofErr w:type="gramStart"/>
      <w:r w:rsidRPr="009072E3">
        <w:rPr>
          <w:rFonts w:ascii="Times New Roman" w:hAnsi="Times New Roman" w:cs="Times New Roman"/>
          <w:b/>
          <w:bCs/>
        </w:rPr>
        <w:t>q,d</w:t>
      </w:r>
      <w:proofErr w:type="spellEnd"/>
      <w:proofErr w:type="gramEnd"/>
      <w:r w:rsidRPr="009072E3">
        <w:rPr>
          <w:rFonts w:ascii="Times New Roman" w:hAnsi="Times New Roman" w:cs="Times New Roman"/>
          <w:b/>
          <w:bCs/>
        </w:rPr>
        <w:t>) = (q · d) / (||q|| ||d||)</w:t>
      </w:r>
    </w:p>
    <w:p w14:paraId="14FFFE97" w14:textId="77777777" w:rsidR="009B7B49" w:rsidRPr="009072E3" w:rsidRDefault="009B7B49">
      <w:pPr>
        <w:spacing w:after="120"/>
        <w:rPr>
          <w:rFonts w:ascii="Times New Roman" w:hAnsi="Times New Roman" w:cs="Times New Roman"/>
        </w:rPr>
      </w:pPr>
      <w:r w:rsidRPr="009072E3">
        <w:rPr>
          <w:rFonts w:ascii="Times New Roman" w:hAnsi="Times New Roman" w:cs="Times New Roman"/>
        </w:rPr>
        <w:lastRenderedPageBreak/>
        <w:t xml:space="preserve">In this expression, </w:t>
      </w:r>
      <w:r w:rsidRPr="009072E3">
        <w:rPr>
          <w:rFonts w:ascii="Times New Roman" w:hAnsi="Times New Roman" w:cs="Times New Roman"/>
          <w:b/>
          <w:bCs/>
        </w:rPr>
        <w:t>q</w:t>
      </w:r>
      <w:r w:rsidRPr="009072E3">
        <w:rPr>
          <w:rFonts w:ascii="Times New Roman" w:hAnsi="Times New Roman" w:cs="Times New Roman"/>
        </w:rPr>
        <w:t xml:space="preserve"> represents the embedding of the current incident and </w:t>
      </w:r>
      <w:r w:rsidRPr="009072E3">
        <w:rPr>
          <w:rFonts w:ascii="Times New Roman" w:hAnsi="Times New Roman" w:cs="Times New Roman"/>
          <w:b/>
          <w:bCs/>
        </w:rPr>
        <w:t>d</w:t>
      </w:r>
      <w:r w:rsidRPr="009072E3">
        <w:rPr>
          <w:rFonts w:ascii="Times New Roman" w:hAnsi="Times New Roman" w:cs="Times New Roman"/>
        </w:rPr>
        <w:t xml:space="preserve"> represents the embedding of a historical incident. A higher cosine similarity value indicates stronger contextual similarity between the two incidents. In the implemented system, the retriever returns the top </w:t>
      </w:r>
      <w:r w:rsidRPr="009072E3">
        <w:rPr>
          <w:rFonts w:ascii="Times New Roman" w:hAnsi="Times New Roman" w:cs="Times New Roman"/>
          <w:b/>
          <w:bCs/>
        </w:rPr>
        <w:t>2</w:t>
      </w:r>
      <w:r w:rsidRPr="009072E3">
        <w:rPr>
          <w:rFonts w:ascii="Times New Roman" w:hAnsi="Times New Roman" w:cs="Times New Roman"/>
        </w:rPr>
        <w:t xml:space="preserve"> most similar results, and those retrieved incidents are inserted into the prompt sent to the report generator.</w:t>
      </w:r>
    </w:p>
    <w:p w14:paraId="05CD44B4" w14:textId="77777777" w:rsidR="00D834B6" w:rsidRPr="009072E3" w:rsidRDefault="00D834B6" w:rsidP="00D834B6">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t>5</w:t>
      </w:r>
      <w:r w:rsidRPr="009072E3">
        <w:rPr>
          <w:rFonts w:ascii="Times New Roman" w:hAnsi="Times New Roman" w:cs="Times New Roman"/>
          <w:b/>
          <w:color w:val="000000"/>
          <w:sz w:val="26"/>
          <w:szCs w:val="26"/>
        </w:rPr>
        <w:t>. System Architecture and Workflow</w:t>
      </w:r>
    </w:p>
    <w:p w14:paraId="425F1746" w14:textId="77777777" w:rsidR="00EB1751" w:rsidRPr="009072E3" w:rsidRDefault="00EB1751">
      <w:pPr>
        <w:spacing w:after="120"/>
        <w:rPr>
          <w:rFonts w:ascii="Times New Roman" w:hAnsi="Times New Roman" w:cs="Times New Roman"/>
        </w:rPr>
      </w:pPr>
      <w:r w:rsidRPr="009072E3">
        <w:rPr>
          <w:rFonts w:ascii="Times New Roman" w:hAnsi="Times New Roman" w:cs="Times New Roman"/>
        </w:rPr>
        <w:t xml:space="preserve">The system architecture is organized as an alert-driven pipeline that links monitoring, evidence aggregation, retrieval, and AI-based report generation into one continuous workflow. Prometheus continuously monitors exposed model and service metrics, </w:t>
      </w:r>
      <w:proofErr w:type="spellStart"/>
      <w:r w:rsidRPr="009072E3">
        <w:rPr>
          <w:rFonts w:ascii="Times New Roman" w:hAnsi="Times New Roman" w:cs="Times New Roman"/>
        </w:rPr>
        <w:t>Alertmanager</w:t>
      </w:r>
      <w:proofErr w:type="spellEnd"/>
      <w:r w:rsidRPr="009072E3">
        <w:rPr>
          <w:rFonts w:ascii="Times New Roman" w:hAnsi="Times New Roman" w:cs="Times New Roman"/>
        </w:rPr>
        <w:t xml:space="preserve"> routes significant alert events to the </w:t>
      </w:r>
      <w:proofErr w:type="spellStart"/>
      <w:r w:rsidRPr="009072E3">
        <w:rPr>
          <w:rFonts w:ascii="Times New Roman" w:hAnsi="Times New Roman" w:cs="Times New Roman"/>
        </w:rPr>
        <w:t>FastAPI</w:t>
      </w:r>
      <w:proofErr w:type="spellEnd"/>
      <w:r w:rsidRPr="009072E3">
        <w:rPr>
          <w:rFonts w:ascii="Times New Roman" w:hAnsi="Times New Roman" w:cs="Times New Roman"/>
        </w:rPr>
        <w:t xml:space="preserve"> RCA service, and the RCA service coordinates evidence collection, retrieval of analogous historical incidents, report generation, storage, and delivery. This modular architecture separates monitoring concerns from reasoning and reporting logic, which improves maintainability and makes the system easier to extend to additional alert types or models.</w:t>
      </w:r>
    </w:p>
    <w:tbl>
      <w:tblPr>
        <w:tblW w:w="5000" w:type="pct"/>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344"/>
      </w:tblGrid>
      <w:tr w:rsidR="00B60ACB" w14:paraId="291BDF72"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BCFF25F" w14:textId="77777777" w:rsidR="00B60ACB" w:rsidRDefault="00B60ACB">
            <w:pPr>
              <w:spacing w:after="40"/>
              <w:jc w:val="center"/>
            </w:pPr>
            <w:r>
              <w:rPr>
                <w:rFonts w:ascii="Times New Roman" w:hAnsi="Times New Roman"/>
                <w:b/>
                <w:bCs/>
              </w:rPr>
              <w:t>End-to-End RCA Workflow</w:t>
            </w:r>
          </w:p>
          <w:p w14:paraId="1391E6E1" w14:textId="77777777" w:rsidR="00B60ACB" w:rsidRDefault="00B60ACB">
            <w:pPr>
              <w:spacing w:after="40"/>
              <w:jc w:val="center"/>
            </w:pPr>
            <w:r>
              <w:rPr>
                <w:rFonts w:ascii="Times New Roman" w:hAnsi="Times New Roman"/>
              </w:rPr>
              <w:t>Metrics Data</w:t>
            </w:r>
          </w:p>
          <w:p w14:paraId="5F52FA56" w14:textId="77777777" w:rsidR="00B60ACB" w:rsidRDefault="00B60ACB">
            <w:pPr>
              <w:spacing w:after="40"/>
              <w:jc w:val="center"/>
            </w:pPr>
            <w:r>
              <w:rPr>
                <w:rFonts w:ascii="Times New Roman" w:hAnsi="Times New Roman"/>
              </w:rPr>
              <w:t>↓</w:t>
            </w:r>
          </w:p>
          <w:p w14:paraId="0D5AA2B7" w14:textId="77777777" w:rsidR="00B60ACB" w:rsidRDefault="00B60ACB">
            <w:pPr>
              <w:spacing w:after="40"/>
              <w:jc w:val="center"/>
            </w:pPr>
            <w:r>
              <w:rPr>
                <w:rFonts w:ascii="Times New Roman" w:hAnsi="Times New Roman"/>
              </w:rPr>
              <w:t>Metrics Exporter</w:t>
            </w:r>
          </w:p>
          <w:p w14:paraId="6921086A" w14:textId="77777777" w:rsidR="00B60ACB" w:rsidRDefault="00B60ACB">
            <w:pPr>
              <w:spacing w:after="40"/>
              <w:jc w:val="center"/>
            </w:pPr>
            <w:r>
              <w:rPr>
                <w:rFonts w:ascii="Times New Roman" w:hAnsi="Times New Roman"/>
              </w:rPr>
              <w:t>↓</w:t>
            </w:r>
          </w:p>
          <w:p w14:paraId="334CC4B8" w14:textId="77777777" w:rsidR="00B60ACB" w:rsidRDefault="00B60ACB">
            <w:pPr>
              <w:spacing w:after="40"/>
              <w:jc w:val="center"/>
            </w:pPr>
            <w:r>
              <w:rPr>
                <w:rFonts w:ascii="Times New Roman" w:hAnsi="Times New Roman"/>
              </w:rPr>
              <w:t>Prometheus</w:t>
            </w:r>
          </w:p>
          <w:p w14:paraId="23238423" w14:textId="77777777" w:rsidR="00B60ACB" w:rsidRDefault="00B60ACB">
            <w:pPr>
              <w:spacing w:after="40"/>
              <w:jc w:val="center"/>
            </w:pPr>
            <w:r>
              <w:rPr>
                <w:rFonts w:ascii="Times New Roman" w:hAnsi="Times New Roman"/>
              </w:rPr>
              <w:t>↓</w:t>
            </w:r>
          </w:p>
          <w:p w14:paraId="2490FC85" w14:textId="77777777" w:rsidR="00B60ACB" w:rsidRDefault="00B60ACB">
            <w:pPr>
              <w:spacing w:after="40"/>
              <w:jc w:val="center"/>
            </w:pPr>
            <w:proofErr w:type="spellStart"/>
            <w:proofErr w:type="gramStart"/>
            <w:r>
              <w:rPr>
                <w:rFonts w:ascii="Times New Roman" w:hAnsi="Times New Roman"/>
              </w:rPr>
              <w:t>Alertmanager</w:t>
            </w:r>
            <w:proofErr w:type="spellEnd"/>
            <w:proofErr w:type="gramEnd"/>
          </w:p>
          <w:p w14:paraId="693450EE" w14:textId="77777777" w:rsidR="00B60ACB" w:rsidRDefault="00B60ACB">
            <w:pPr>
              <w:spacing w:after="40"/>
              <w:jc w:val="center"/>
            </w:pPr>
            <w:r>
              <w:rPr>
                <w:rFonts w:ascii="Times New Roman" w:hAnsi="Times New Roman"/>
              </w:rPr>
              <w:t>↓</w:t>
            </w:r>
          </w:p>
          <w:p w14:paraId="1711B9C4" w14:textId="77777777" w:rsidR="00B60ACB" w:rsidRDefault="00B60ACB">
            <w:pPr>
              <w:spacing w:after="40"/>
              <w:jc w:val="center"/>
            </w:pPr>
            <w:proofErr w:type="spellStart"/>
            <w:r>
              <w:rPr>
                <w:rFonts w:ascii="Times New Roman" w:hAnsi="Times New Roman"/>
              </w:rPr>
              <w:t>FastAPI</w:t>
            </w:r>
            <w:proofErr w:type="spellEnd"/>
            <w:r>
              <w:rPr>
                <w:rFonts w:ascii="Times New Roman" w:hAnsi="Times New Roman"/>
              </w:rPr>
              <w:t xml:space="preserve"> RCA Service</w:t>
            </w:r>
          </w:p>
          <w:p w14:paraId="1E105EFC" w14:textId="77777777" w:rsidR="00B60ACB" w:rsidRDefault="00B60ACB">
            <w:pPr>
              <w:spacing w:after="40"/>
              <w:jc w:val="center"/>
            </w:pPr>
            <w:r>
              <w:rPr>
                <w:rFonts w:ascii="Times New Roman" w:hAnsi="Times New Roman"/>
              </w:rPr>
              <w:t>↓</w:t>
            </w:r>
          </w:p>
          <w:p w14:paraId="7518A7A9" w14:textId="77777777" w:rsidR="00B60ACB" w:rsidRDefault="00B60ACB">
            <w:pPr>
              <w:spacing w:after="40"/>
              <w:jc w:val="center"/>
            </w:pPr>
            <w:r>
              <w:rPr>
                <w:rFonts w:ascii="Times New Roman" w:hAnsi="Times New Roman"/>
              </w:rPr>
              <w:t>Evidence Collection</w:t>
            </w:r>
          </w:p>
          <w:p w14:paraId="4DE4EE7D" w14:textId="77777777" w:rsidR="00B60ACB" w:rsidRDefault="00B60ACB">
            <w:pPr>
              <w:spacing w:after="40"/>
              <w:jc w:val="center"/>
            </w:pPr>
            <w:r>
              <w:rPr>
                <w:rFonts w:ascii="Times New Roman" w:hAnsi="Times New Roman"/>
              </w:rPr>
              <w:t>↓</w:t>
            </w:r>
          </w:p>
          <w:p w14:paraId="629E010F" w14:textId="77777777" w:rsidR="00B60ACB" w:rsidRDefault="00B60ACB">
            <w:pPr>
              <w:spacing w:after="40"/>
              <w:jc w:val="center"/>
            </w:pPr>
            <w:r>
              <w:rPr>
                <w:rFonts w:ascii="Times New Roman" w:hAnsi="Times New Roman"/>
              </w:rPr>
              <w:t>RAG Retrieval</w:t>
            </w:r>
          </w:p>
          <w:p w14:paraId="629B7982" w14:textId="77777777" w:rsidR="00B60ACB" w:rsidRDefault="00B60ACB">
            <w:pPr>
              <w:spacing w:after="40"/>
              <w:jc w:val="center"/>
            </w:pPr>
            <w:r>
              <w:rPr>
                <w:rFonts w:ascii="Times New Roman" w:hAnsi="Times New Roman"/>
              </w:rPr>
              <w:t>↓</w:t>
            </w:r>
          </w:p>
          <w:p w14:paraId="019160FF" w14:textId="77777777" w:rsidR="00B60ACB" w:rsidRDefault="00B60ACB">
            <w:pPr>
              <w:spacing w:after="40"/>
              <w:jc w:val="center"/>
            </w:pPr>
            <w:r>
              <w:rPr>
                <w:rFonts w:ascii="Times New Roman" w:hAnsi="Times New Roman"/>
              </w:rPr>
              <w:t>Gemini Report Generation</w:t>
            </w:r>
          </w:p>
          <w:p w14:paraId="4142D846" w14:textId="77777777" w:rsidR="00B60ACB" w:rsidRDefault="00B60ACB">
            <w:pPr>
              <w:spacing w:after="40"/>
              <w:jc w:val="center"/>
            </w:pPr>
            <w:r>
              <w:rPr>
                <w:rFonts w:ascii="Times New Roman" w:hAnsi="Times New Roman"/>
              </w:rPr>
              <w:t>↓</w:t>
            </w:r>
          </w:p>
          <w:p w14:paraId="3C6FD3C4" w14:textId="77777777" w:rsidR="00B60ACB" w:rsidRDefault="00B60ACB">
            <w:pPr>
              <w:spacing w:after="0"/>
              <w:jc w:val="center"/>
            </w:pPr>
            <w:proofErr w:type="gramStart"/>
            <w:r>
              <w:rPr>
                <w:rFonts w:ascii="Times New Roman" w:hAnsi="Times New Roman"/>
              </w:rPr>
              <w:t>Report</w:t>
            </w:r>
            <w:proofErr w:type="gramEnd"/>
            <w:r>
              <w:rPr>
                <w:rFonts w:ascii="Times New Roman" w:hAnsi="Times New Roman"/>
              </w:rPr>
              <w:t xml:space="preserve"> Storage and Email Delivery</w:t>
            </w:r>
          </w:p>
        </w:tc>
      </w:tr>
    </w:tbl>
    <w:p w14:paraId="0B4C96CA" w14:textId="4F78C9DC" w:rsidR="00D834B6" w:rsidRPr="009072E3" w:rsidRDefault="00D834B6" w:rsidP="00D834B6">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t>6</w:t>
      </w:r>
      <w:r w:rsidRPr="009072E3">
        <w:rPr>
          <w:rFonts w:ascii="Times New Roman" w:hAnsi="Times New Roman" w:cs="Times New Roman"/>
          <w:b/>
          <w:color w:val="000000"/>
          <w:sz w:val="26"/>
          <w:szCs w:val="26"/>
        </w:rPr>
        <w:t>. System Components</w:t>
      </w:r>
    </w:p>
    <w:p w14:paraId="1A6459B6" w14:textId="77777777" w:rsidR="00EB1751" w:rsidRPr="009072E3" w:rsidRDefault="00EB1751">
      <w:pPr>
        <w:spacing w:after="120"/>
        <w:jc w:val="center"/>
        <w:rPr>
          <w:rFonts w:ascii="Times New Roman" w:hAnsi="Times New Roman" w:cs="Times New Roman"/>
        </w:rPr>
      </w:pPr>
      <w:r w:rsidRPr="009072E3">
        <w:rPr>
          <w:rFonts w:ascii="Times New Roman" w:hAnsi="Times New Roman" w:cs="Times New Roman"/>
          <w:b/>
          <w:bCs/>
        </w:rPr>
        <w:t>TABLE I</w:t>
      </w:r>
      <w:r w:rsidRPr="009072E3">
        <w:rPr>
          <w:rFonts w:ascii="Times New Roman" w:hAnsi="Times New Roman" w:cs="Times New Roman"/>
        </w:rPr>
        <w:br/>
        <w:t>MAJOR COMPONENTS OF THE PROPOSED SYSTEM</w:t>
      </w:r>
    </w:p>
    <w:tbl>
      <w:tblPr>
        <w:tblW w:w="5000" w:type="pct"/>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62"/>
        <w:gridCol w:w="2871"/>
        <w:gridCol w:w="4911"/>
      </w:tblGrid>
      <w:tr w:rsidR="00B60ACB" w14:paraId="6DF957F1"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5470735" w14:textId="77777777" w:rsidR="00B60ACB" w:rsidRDefault="00B60ACB">
            <w:r>
              <w:rPr>
                <w:b/>
                <w:bCs/>
              </w:rPr>
              <w:lastRenderedPageBreak/>
              <w:t>Component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EC483B" w14:textId="77777777" w:rsidR="00B60ACB" w:rsidRDefault="00B60ACB">
            <w:r>
              <w:rPr>
                <w:b/>
                <w:bCs/>
              </w:rPr>
              <w:t>Technology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9BE050" w14:textId="77777777" w:rsidR="00B60ACB" w:rsidRDefault="00B60ACB">
            <w:r>
              <w:rPr>
                <w:b/>
                <w:bCs/>
              </w:rPr>
              <w:t>Purpose</w:t>
            </w:r>
          </w:p>
        </w:tc>
      </w:tr>
      <w:tr w:rsidR="00B60ACB" w14:paraId="7F9A7DE7"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1AFB48F" w14:textId="77777777" w:rsidR="00B60ACB" w:rsidRDefault="00B60ACB">
            <w:r>
              <w:t>Monitoring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AE9D1B" w14:textId="77777777" w:rsidR="00B60ACB" w:rsidRDefault="00B60ACB">
            <w:r>
              <w:t>Prometheus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CDCF66" w14:textId="77777777" w:rsidR="00B60ACB" w:rsidRDefault="00B60ACB">
            <w:r>
              <w:t>Collects model and service performance metrics.</w:t>
            </w:r>
          </w:p>
        </w:tc>
      </w:tr>
      <w:tr w:rsidR="00B60ACB" w14:paraId="52178ACB"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4DCFEE0" w14:textId="77777777" w:rsidR="00B60ACB" w:rsidRDefault="00B60ACB">
            <w:r>
              <w:t>Alerting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AD03D" w14:textId="77777777" w:rsidR="00B60ACB" w:rsidRDefault="00B60ACB">
            <w:proofErr w:type="spellStart"/>
            <w:r>
              <w:t>Alertmanager</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83671D" w14:textId="77777777" w:rsidR="00B60ACB" w:rsidRDefault="00B60ACB">
            <w:r>
              <w:t>Triggers and routes alerts to the RCA service.</w:t>
            </w:r>
          </w:p>
        </w:tc>
      </w:tr>
      <w:tr w:rsidR="00B60ACB" w14:paraId="161FA66F"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C345D9E" w14:textId="77777777" w:rsidR="00B60ACB" w:rsidRDefault="00B60ACB">
            <w:r>
              <w:t>Dashboard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8685E" w14:textId="77777777" w:rsidR="00B60ACB" w:rsidRDefault="00B60ACB">
            <w:r>
              <w:t>Grafana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C89C43" w14:textId="77777777" w:rsidR="00B60ACB" w:rsidRDefault="00B60ACB">
            <w:r>
              <w:t>Visualizes real-time system and model health.</w:t>
            </w:r>
          </w:p>
        </w:tc>
      </w:tr>
      <w:tr w:rsidR="00B60ACB" w14:paraId="007562D9"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740BFF9" w14:textId="77777777" w:rsidR="00B60ACB" w:rsidRDefault="00B60ACB">
            <w:r>
              <w:t>API Layer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119084" w14:textId="77777777" w:rsidR="00B60ACB" w:rsidRDefault="00B60ACB">
            <w:proofErr w:type="spellStart"/>
            <w:r>
              <w:t>FastAPI</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E208B8" w14:textId="77777777" w:rsidR="00B60ACB" w:rsidRDefault="00B60ACB">
            <w:r>
              <w:t>Orchestrates the end-</w:t>
            </w:r>
            <w:proofErr w:type="gramStart"/>
            <w:r>
              <w:t>to</w:t>
            </w:r>
            <w:proofErr w:type="gramEnd"/>
            <w:r>
              <w:t>-end RCA pipeline.</w:t>
            </w:r>
          </w:p>
        </w:tc>
      </w:tr>
      <w:tr w:rsidR="00B60ACB" w14:paraId="7109177E"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25DD6CE" w14:textId="77777777" w:rsidR="00B60ACB" w:rsidRDefault="00B60ACB">
            <w:r>
              <w:t>Retrieval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066A9D" w14:textId="77777777" w:rsidR="00B60ACB" w:rsidRDefault="00B60ACB">
            <w:proofErr w:type="spellStart"/>
            <w:r>
              <w:t>LangChain</w:t>
            </w:r>
            <w:proofErr w:type="spellEnd"/>
            <w:r>
              <w:t xml:space="preserve"> + FAISS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34DCD7" w14:textId="77777777" w:rsidR="00B60ACB" w:rsidRDefault="00B60ACB">
            <w:r>
              <w:t>Finds and ranks similar historical incidents.</w:t>
            </w:r>
          </w:p>
        </w:tc>
      </w:tr>
      <w:tr w:rsidR="00B60ACB" w14:paraId="309D49FD"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4D7327D" w14:textId="77777777" w:rsidR="00B60ACB" w:rsidRDefault="00B60ACB">
            <w:r>
              <w:t>AI Model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B8A6AC" w14:textId="77777777" w:rsidR="00B60ACB" w:rsidRDefault="00B60ACB">
            <w:r>
              <w:t>Google Gemini (LLM)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DEF658" w14:textId="77777777" w:rsidR="00B60ACB" w:rsidRDefault="00B60ACB">
            <w:r>
              <w:t>Generates embeddings and the final RCA report.</w:t>
            </w:r>
          </w:p>
        </w:tc>
      </w:tr>
      <w:tr w:rsidR="00B60ACB" w14:paraId="20EB82D6"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D2C3558" w14:textId="77777777" w:rsidR="00B60ACB" w:rsidRDefault="00B60ACB">
            <w:r>
              <w:t>Email Delivery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0740EB" w14:textId="77777777" w:rsidR="00B60ACB" w:rsidRDefault="00B60ACB">
            <w:r>
              <w:t>Gmail SMTP (App Password)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5249F1" w14:textId="77777777" w:rsidR="00B60ACB" w:rsidRDefault="00B60ACB">
            <w:r>
              <w:t>Sends the RCA report to the intended recipient.</w:t>
            </w:r>
          </w:p>
        </w:tc>
      </w:tr>
    </w:tbl>
    <w:p w14:paraId="76BC05FC" w14:textId="77777777" w:rsidR="00EB1751" w:rsidRPr="009072E3" w:rsidRDefault="00EB1751">
      <w:pPr>
        <w:spacing w:after="120"/>
        <w:rPr>
          <w:rFonts w:ascii="Times New Roman" w:hAnsi="Times New Roman" w:cs="Times New Roman"/>
        </w:rPr>
      </w:pPr>
      <w:r w:rsidRPr="009072E3">
        <w:rPr>
          <w:rFonts w:ascii="Times New Roman" w:hAnsi="Times New Roman" w:cs="Times New Roman"/>
        </w:rPr>
        <w:t>These components operate as an interconnected stack rather than as isolated services. Monitoring and alerting provide the trigger, the API layer coordinates execution, the retrieval layer injects historical memory into the process, and the language model converts both structured and unstructured evidence into a usable RCA narrative. Together, they form a pipeline that combines operational telemetry with AI-assisted reasoning.</w:t>
      </w:r>
    </w:p>
    <w:p w14:paraId="6C504184" w14:textId="77777777" w:rsidR="00D834B6" w:rsidRPr="009072E3" w:rsidRDefault="00D834B6" w:rsidP="00D834B6">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t>7</w:t>
      </w:r>
      <w:r w:rsidRPr="009072E3">
        <w:rPr>
          <w:rFonts w:ascii="Times New Roman" w:hAnsi="Times New Roman" w:cs="Times New Roman"/>
          <w:b/>
          <w:color w:val="000000"/>
          <w:sz w:val="26"/>
          <w:szCs w:val="26"/>
        </w:rPr>
        <w:t>. Practical Example of Alert Processing</w:t>
      </w:r>
    </w:p>
    <w:p w14:paraId="39881062" w14:textId="77777777" w:rsidR="003A63EF" w:rsidRPr="009072E3" w:rsidRDefault="003A63EF">
      <w:pPr>
        <w:spacing w:after="120"/>
        <w:rPr>
          <w:rFonts w:ascii="Times New Roman" w:hAnsi="Times New Roman" w:cs="Times New Roman"/>
        </w:rPr>
      </w:pPr>
      <w:r w:rsidRPr="009072E3">
        <w:rPr>
          <w:rFonts w:ascii="Times New Roman" w:hAnsi="Times New Roman" w:cs="Times New Roman"/>
        </w:rPr>
        <w:t xml:space="preserve">To illustrate the end-to-end behavior of the proposed system, consider a demand-type incident in which recall degrades below the operational threshold. Prometheus detects </w:t>
      </w:r>
      <w:proofErr w:type="gramStart"/>
      <w:r w:rsidRPr="009072E3">
        <w:rPr>
          <w:rFonts w:ascii="Times New Roman" w:hAnsi="Times New Roman" w:cs="Times New Roman"/>
        </w:rPr>
        <w:t>the degradation</w:t>
      </w:r>
      <w:proofErr w:type="gramEnd"/>
      <w:r w:rsidRPr="009072E3">
        <w:rPr>
          <w:rFonts w:ascii="Times New Roman" w:hAnsi="Times New Roman" w:cs="Times New Roman"/>
        </w:rPr>
        <w:t xml:space="preserve"> through the exported metric stream, the alert is routed by </w:t>
      </w:r>
      <w:proofErr w:type="spellStart"/>
      <w:r w:rsidRPr="009072E3">
        <w:rPr>
          <w:rFonts w:ascii="Times New Roman" w:hAnsi="Times New Roman" w:cs="Times New Roman"/>
        </w:rPr>
        <w:t>Alertmanager</w:t>
      </w:r>
      <w:proofErr w:type="spellEnd"/>
      <w:r w:rsidRPr="009072E3">
        <w:rPr>
          <w:rFonts w:ascii="Times New Roman" w:hAnsi="Times New Roman" w:cs="Times New Roman"/>
        </w:rPr>
        <w:t xml:space="preserve">, and the </w:t>
      </w:r>
      <w:proofErr w:type="spellStart"/>
      <w:r w:rsidRPr="009072E3">
        <w:rPr>
          <w:rFonts w:ascii="Times New Roman" w:hAnsi="Times New Roman" w:cs="Times New Roman"/>
        </w:rPr>
        <w:t>FastAPI</w:t>
      </w:r>
      <w:proofErr w:type="spellEnd"/>
      <w:r w:rsidRPr="009072E3">
        <w:rPr>
          <w:rFonts w:ascii="Times New Roman" w:hAnsi="Times New Roman" w:cs="Times New Roman"/>
        </w:rPr>
        <w:t xml:space="preserve"> RCA service is invoked automatically. The service then gathers the latest evidence, including current metric values, drift signals, and dashboard observations, before retrieving the most relevant historical cases from the incident repository.</w:t>
      </w:r>
    </w:p>
    <w:p w14:paraId="517F26AE" w14:textId="77777777" w:rsidR="008D6AE9" w:rsidRPr="009072E3" w:rsidRDefault="008D6AE9">
      <w:pPr>
        <w:spacing w:after="120"/>
        <w:rPr>
          <w:rFonts w:ascii="Times New Roman" w:hAnsi="Times New Roman" w:cs="Times New Roman"/>
        </w:rPr>
      </w:pPr>
      <w:r w:rsidRPr="009072E3">
        <w:rPr>
          <w:rFonts w:ascii="Times New Roman" w:hAnsi="Times New Roman" w:cs="Times New Roman"/>
        </w:rPr>
        <w:t xml:space="preserve">If the retrieved historical incident shows a pattern of data-quality degradation rather than model obsolescence, the generated RCA report may recommend fixing the feature pipeline instead of retraining the model. This distinction can help guide engineering effort away from unnecessary retraining and toward the likely source of degradation. In this way, the system does not merely summarize an </w:t>
      </w:r>
      <w:proofErr w:type="gramStart"/>
      <w:r w:rsidRPr="009072E3">
        <w:rPr>
          <w:rFonts w:ascii="Times New Roman" w:hAnsi="Times New Roman" w:cs="Times New Roman"/>
        </w:rPr>
        <w:t>alert, but</w:t>
      </w:r>
      <w:proofErr w:type="gramEnd"/>
      <w:r w:rsidRPr="009072E3">
        <w:rPr>
          <w:rFonts w:ascii="Times New Roman" w:hAnsi="Times New Roman" w:cs="Times New Roman"/>
        </w:rPr>
        <w:t xml:space="preserve"> supports a more targeted and defensible corrective action.</w:t>
      </w:r>
    </w:p>
    <w:p w14:paraId="609BB837" w14:textId="1B956089" w:rsidR="003D455B" w:rsidRPr="009072E3" w:rsidRDefault="003D455B">
      <w:pPr>
        <w:spacing w:after="120"/>
        <w:jc w:val="center"/>
        <w:rPr>
          <w:rFonts w:ascii="Times New Roman" w:hAnsi="Times New Roman" w:cs="Times New Roman"/>
        </w:rPr>
      </w:pPr>
      <w:r w:rsidRPr="009072E3">
        <w:rPr>
          <w:rFonts w:ascii="Times New Roman" w:hAnsi="Times New Roman" w:cs="Times New Roman"/>
          <w:b/>
          <w:bCs/>
        </w:rPr>
        <w:t>TABLE II</w:t>
      </w:r>
      <w:r w:rsidRPr="009072E3">
        <w:rPr>
          <w:rFonts w:ascii="Times New Roman" w:hAnsi="Times New Roman" w:cs="Times New Roman"/>
        </w:rPr>
        <w:br/>
        <w:t>ILLUSTRATIVE EXAMPLE OF ALERT PROCESSING</w:t>
      </w:r>
    </w:p>
    <w:tbl>
      <w:tblPr>
        <w:tblW w:w="5000" w:type="pct"/>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71"/>
        <w:gridCol w:w="7273"/>
      </w:tblGrid>
      <w:tr w:rsidR="00B60ACB" w14:paraId="4D54645C"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B5643B2" w14:textId="77777777" w:rsidR="00B60ACB" w:rsidRDefault="00B60ACB">
            <w:r>
              <w:rPr>
                <w:b/>
                <w:bCs/>
              </w:rPr>
              <w:lastRenderedPageBreak/>
              <w:t>Stage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FF69A" w14:textId="77777777" w:rsidR="00B60ACB" w:rsidRDefault="00B60ACB">
            <w:r>
              <w:rPr>
                <w:b/>
                <w:bCs/>
              </w:rPr>
              <w:t>Illustrative Output</w:t>
            </w:r>
          </w:p>
        </w:tc>
      </w:tr>
      <w:tr w:rsidR="00B60ACB" w14:paraId="50798108"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99B0546" w14:textId="77777777" w:rsidR="00B60ACB" w:rsidRDefault="00B60ACB">
            <w:r>
              <w:t>Alert Detection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61ED5" w14:textId="77777777" w:rsidR="00B60ACB" w:rsidRDefault="00B60ACB">
            <w:r>
              <w:t>Recall falls below threshold for a monitored demand type.</w:t>
            </w:r>
          </w:p>
        </w:tc>
      </w:tr>
      <w:tr w:rsidR="00B60ACB" w14:paraId="74A4F189"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057FDD3" w14:textId="77777777" w:rsidR="00B60ACB" w:rsidRDefault="00B60ACB">
            <w:r>
              <w:t>Evidence Collection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B17367" w14:textId="77777777" w:rsidR="00B60ACB" w:rsidRDefault="00B60ACB">
            <w:r>
              <w:t>Metrics, drift indicators, and dashboard observations are gathered.</w:t>
            </w:r>
          </w:p>
        </w:tc>
      </w:tr>
      <w:tr w:rsidR="00B60ACB" w14:paraId="4847A9D4"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D2FAAB" w14:textId="77777777" w:rsidR="00B60ACB" w:rsidRDefault="00B60ACB">
            <w:r>
              <w:t>Historical Retrieval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77386" w14:textId="77777777" w:rsidR="00B60ACB" w:rsidRDefault="00B60ACB">
            <w:r>
              <w:t xml:space="preserve">Prior </w:t>
            </w:r>
            <w:proofErr w:type="gramStart"/>
            <w:r>
              <w:t>incident</w:t>
            </w:r>
            <w:proofErr w:type="gramEnd"/>
            <w:r>
              <w:t xml:space="preserve"> with similar data-quality symptoms is retrieved.</w:t>
            </w:r>
          </w:p>
        </w:tc>
      </w:tr>
      <w:tr w:rsidR="00B60ACB" w14:paraId="1B81CF92"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4B152B" w14:textId="77777777" w:rsidR="00B60ACB" w:rsidRDefault="00B60ACB">
            <w:r>
              <w:t>AI Report Generation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77BC5B" w14:textId="77777777" w:rsidR="00B60ACB" w:rsidRDefault="00B60ACB">
            <w:r>
              <w:t>The RCA report may recommend fixing the feature pipeline instead of immediate retraining.</w:t>
            </w:r>
          </w:p>
        </w:tc>
      </w:tr>
      <w:tr w:rsidR="00B60ACB" w14:paraId="7C932524" w14:textId="77777777">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E04D41A" w14:textId="77777777" w:rsidR="00B60ACB" w:rsidRDefault="00B60ACB">
            <w:r>
              <w:t>Operational Outcome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9CEE5" w14:textId="77777777" w:rsidR="00B60ACB" w:rsidRDefault="00B60ACB">
            <w:r>
              <w:t>Stakeholders receive a structured RCA report with recommended action.</w:t>
            </w:r>
          </w:p>
        </w:tc>
      </w:tr>
    </w:tbl>
    <w:p w14:paraId="1002C7D5" w14:textId="519824BE" w:rsidR="008D6AE9" w:rsidRPr="009072E3" w:rsidRDefault="00196E4B">
      <w:pPr>
        <w:spacing w:after="120"/>
        <w:rPr>
          <w:rFonts w:ascii="Times New Roman" w:hAnsi="Times New Roman" w:cs="Times New Roman"/>
        </w:rPr>
      </w:pPr>
      <w:r w:rsidRPr="009072E3">
        <w:rPr>
          <w:rFonts w:ascii="Times New Roman" w:hAnsi="Times New Roman" w:cs="Times New Roman"/>
        </w:rPr>
        <w:t>This example shows how the RCA system combines current evidence with historical incident context to recommend a likely corrective action, helping engineers focus on the probable source of degradation.</w:t>
      </w:r>
    </w:p>
    <w:p w14:paraId="60F7AE1A" w14:textId="77777777" w:rsidR="00D834B6" w:rsidRPr="009072E3" w:rsidRDefault="00D834B6" w:rsidP="00D834B6">
      <w:pPr>
        <w:pStyle w:val="Heading2"/>
        <w:spacing w:before="0" w:after="120"/>
        <w:rPr>
          <w:rFonts w:ascii="Times New Roman" w:hAnsi="Times New Roman" w:cs="Times New Roman"/>
        </w:rPr>
      </w:pPr>
      <w:r w:rsidRPr="009072E3">
        <w:rPr>
          <w:rFonts w:ascii="Times New Roman" w:hAnsi="Times New Roman" w:cs="Times New Roman"/>
          <w:b/>
          <w:bCs/>
          <w:color w:val="000000"/>
          <w:sz w:val="26"/>
          <w:szCs w:val="26"/>
        </w:rPr>
        <w:t>8</w:t>
      </w:r>
      <w:r w:rsidRPr="009072E3">
        <w:rPr>
          <w:rFonts w:ascii="Times New Roman" w:hAnsi="Times New Roman" w:cs="Times New Roman"/>
          <w:b/>
          <w:color w:val="000000"/>
          <w:sz w:val="26"/>
          <w:szCs w:val="26"/>
        </w:rPr>
        <w:t>. Conclusion</w:t>
      </w:r>
    </w:p>
    <w:p w14:paraId="60A8B7E0" w14:textId="77777777" w:rsidR="0065604B" w:rsidRPr="009072E3" w:rsidRDefault="0065604B">
      <w:pPr>
        <w:spacing w:after="120"/>
        <w:rPr>
          <w:rFonts w:ascii="Times New Roman" w:hAnsi="Times New Roman" w:cs="Times New Roman"/>
        </w:rPr>
      </w:pPr>
      <w:r w:rsidRPr="009072E3">
        <w:rPr>
          <w:rFonts w:ascii="Times New Roman" w:hAnsi="Times New Roman" w:cs="Times New Roman"/>
        </w:rPr>
        <w:t xml:space="preserve">We presented an AI-driven RCA agent for </w:t>
      </w:r>
      <w:proofErr w:type="spellStart"/>
      <w:r w:rsidRPr="009072E3">
        <w:rPr>
          <w:rFonts w:ascii="Times New Roman" w:hAnsi="Times New Roman" w:cs="Times New Roman"/>
        </w:rPr>
        <w:t>MLOps</w:t>
      </w:r>
      <w:proofErr w:type="spellEnd"/>
      <w:r w:rsidRPr="009072E3">
        <w:rPr>
          <w:rFonts w:ascii="Times New Roman" w:hAnsi="Times New Roman" w:cs="Times New Roman"/>
        </w:rPr>
        <w:t xml:space="preserve"> monitoring that automatically investigates model performance issues and provides structured explanations and recommendations. By combining monitoring alerts, evidence collection, retrieval-based historical reasoning, and generative AI, the system transforms RCA from a manual and fragmented activity into one that is rapid, consistent, and readily actionable. This work demonstrates how modern AI and retrieval techniques can be embedded into </w:t>
      </w:r>
      <w:proofErr w:type="spellStart"/>
      <w:r w:rsidRPr="009072E3">
        <w:rPr>
          <w:rFonts w:ascii="Times New Roman" w:hAnsi="Times New Roman" w:cs="Times New Roman"/>
        </w:rPr>
        <w:t>MLOps</w:t>
      </w:r>
      <w:proofErr w:type="spellEnd"/>
      <w:r w:rsidRPr="009072E3">
        <w:rPr>
          <w:rFonts w:ascii="Times New Roman" w:hAnsi="Times New Roman" w:cs="Times New Roman"/>
        </w:rPr>
        <w:t xml:space="preserve"> workflows to improve reliability, transparency, and response efficiency in managing machine learning systems at scale.</w:t>
      </w:r>
    </w:p>
    <w:sectPr w:rsidR="0065604B" w:rsidRPr="009072E3" w:rsidSect="00A551A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0A17A" w14:textId="77777777" w:rsidR="000E1153" w:rsidRDefault="000E1153" w:rsidP="00B26A9D">
      <w:pPr>
        <w:spacing w:after="0" w:line="240" w:lineRule="auto"/>
      </w:pPr>
      <w:r>
        <w:separator/>
      </w:r>
    </w:p>
  </w:endnote>
  <w:endnote w:type="continuationSeparator" w:id="0">
    <w:p w14:paraId="5F7D9231" w14:textId="77777777" w:rsidR="000E1153" w:rsidRDefault="000E1153" w:rsidP="00B26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5159" w14:textId="77777777" w:rsidR="00B26A9D" w:rsidRDefault="00B26A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93236"/>
      <w:docPartObj>
        <w:docPartGallery w:val="Page Numbers (Bottom of Page)"/>
        <w:docPartUnique/>
      </w:docPartObj>
    </w:sdtPr>
    <w:sdtEndPr>
      <w:rPr>
        <w:noProof/>
      </w:rPr>
    </w:sdtEndPr>
    <w:sdtContent>
      <w:p w14:paraId="09DEA989" w14:textId="1BDB6DB6" w:rsidR="00B26A9D" w:rsidRDefault="00B26A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8806F3" w14:textId="77777777" w:rsidR="00B26A9D" w:rsidRDefault="00B26A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DCDC" w14:textId="77777777" w:rsidR="00B26A9D" w:rsidRDefault="00B26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C6077" w14:textId="77777777" w:rsidR="000E1153" w:rsidRDefault="000E1153" w:rsidP="00B26A9D">
      <w:pPr>
        <w:spacing w:after="0" w:line="240" w:lineRule="auto"/>
      </w:pPr>
      <w:r>
        <w:separator/>
      </w:r>
    </w:p>
  </w:footnote>
  <w:footnote w:type="continuationSeparator" w:id="0">
    <w:p w14:paraId="18F8DAB5" w14:textId="77777777" w:rsidR="000E1153" w:rsidRDefault="000E1153" w:rsidP="00B26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EB36" w14:textId="77777777" w:rsidR="00B26A9D" w:rsidRDefault="00B26A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D5E4" w14:textId="77777777" w:rsidR="00B26A9D" w:rsidRDefault="00B26A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91FF" w14:textId="77777777" w:rsidR="00B26A9D" w:rsidRDefault="00B26A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CC6"/>
    <w:multiLevelType w:val="multilevel"/>
    <w:tmpl w:val="5B6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2F3B"/>
    <w:multiLevelType w:val="multilevel"/>
    <w:tmpl w:val="5C4E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9473B"/>
    <w:multiLevelType w:val="multilevel"/>
    <w:tmpl w:val="B66A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D624E"/>
    <w:multiLevelType w:val="multilevel"/>
    <w:tmpl w:val="32BE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F2DB9"/>
    <w:multiLevelType w:val="multilevel"/>
    <w:tmpl w:val="AD38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D6ADE"/>
    <w:multiLevelType w:val="multilevel"/>
    <w:tmpl w:val="2E9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D0435"/>
    <w:multiLevelType w:val="multilevel"/>
    <w:tmpl w:val="1B92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F2797"/>
    <w:multiLevelType w:val="multilevel"/>
    <w:tmpl w:val="DAB4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8473C"/>
    <w:multiLevelType w:val="multilevel"/>
    <w:tmpl w:val="13B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6B61DB"/>
    <w:multiLevelType w:val="multilevel"/>
    <w:tmpl w:val="AAD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91F22"/>
    <w:multiLevelType w:val="multilevel"/>
    <w:tmpl w:val="3CD8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A3552"/>
    <w:multiLevelType w:val="multilevel"/>
    <w:tmpl w:val="79A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E4AE4"/>
    <w:multiLevelType w:val="multilevel"/>
    <w:tmpl w:val="C40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B04BA"/>
    <w:multiLevelType w:val="multilevel"/>
    <w:tmpl w:val="EF0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04D17"/>
    <w:multiLevelType w:val="multilevel"/>
    <w:tmpl w:val="409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F6750"/>
    <w:multiLevelType w:val="multilevel"/>
    <w:tmpl w:val="6F20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30CCE"/>
    <w:multiLevelType w:val="multilevel"/>
    <w:tmpl w:val="EED0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B9142F"/>
    <w:multiLevelType w:val="multilevel"/>
    <w:tmpl w:val="E82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877A8"/>
    <w:multiLevelType w:val="multilevel"/>
    <w:tmpl w:val="7B56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45D8C"/>
    <w:multiLevelType w:val="multilevel"/>
    <w:tmpl w:val="3102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3A0EEE"/>
    <w:multiLevelType w:val="multilevel"/>
    <w:tmpl w:val="0B0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CB2145"/>
    <w:multiLevelType w:val="multilevel"/>
    <w:tmpl w:val="384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93312"/>
    <w:multiLevelType w:val="multilevel"/>
    <w:tmpl w:val="12FA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E43B6"/>
    <w:multiLevelType w:val="multilevel"/>
    <w:tmpl w:val="E4B0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2780975">
    <w:abstractNumId w:val="7"/>
  </w:num>
  <w:num w:numId="2" w16cid:durableId="1372655352">
    <w:abstractNumId w:val="8"/>
  </w:num>
  <w:num w:numId="3" w16cid:durableId="1642416937">
    <w:abstractNumId w:val="10"/>
  </w:num>
  <w:num w:numId="4" w16cid:durableId="999427286">
    <w:abstractNumId w:val="12"/>
  </w:num>
  <w:num w:numId="5" w16cid:durableId="1278685574">
    <w:abstractNumId w:val="17"/>
  </w:num>
  <w:num w:numId="6" w16cid:durableId="425930613">
    <w:abstractNumId w:val="15"/>
  </w:num>
  <w:num w:numId="7" w16cid:durableId="394353334">
    <w:abstractNumId w:val="1"/>
  </w:num>
  <w:num w:numId="8" w16cid:durableId="869800255">
    <w:abstractNumId w:val="9"/>
  </w:num>
  <w:num w:numId="9" w16cid:durableId="1938827399">
    <w:abstractNumId w:val="6"/>
  </w:num>
  <w:num w:numId="10" w16cid:durableId="615136041">
    <w:abstractNumId w:val="0"/>
  </w:num>
  <w:num w:numId="11" w16cid:durableId="825054932">
    <w:abstractNumId w:val="5"/>
  </w:num>
  <w:num w:numId="12" w16cid:durableId="399601871">
    <w:abstractNumId w:val="13"/>
  </w:num>
  <w:num w:numId="13" w16cid:durableId="2044137558">
    <w:abstractNumId w:val="14"/>
  </w:num>
  <w:num w:numId="14" w16cid:durableId="1183668368">
    <w:abstractNumId w:val="4"/>
  </w:num>
  <w:num w:numId="15" w16cid:durableId="2074310793">
    <w:abstractNumId w:val="20"/>
  </w:num>
  <w:num w:numId="16" w16cid:durableId="1260023674">
    <w:abstractNumId w:val="3"/>
  </w:num>
  <w:num w:numId="17" w16cid:durableId="324862267">
    <w:abstractNumId w:val="19"/>
  </w:num>
  <w:num w:numId="18" w16cid:durableId="197740041">
    <w:abstractNumId w:val="2"/>
  </w:num>
  <w:num w:numId="19" w16cid:durableId="687679096">
    <w:abstractNumId w:val="22"/>
  </w:num>
  <w:num w:numId="20" w16cid:durableId="1361781655">
    <w:abstractNumId w:val="11"/>
  </w:num>
  <w:num w:numId="21" w16cid:durableId="808131683">
    <w:abstractNumId w:val="21"/>
  </w:num>
  <w:num w:numId="22" w16cid:durableId="1412586526">
    <w:abstractNumId w:val="16"/>
  </w:num>
  <w:num w:numId="23" w16cid:durableId="1572886460">
    <w:abstractNumId w:val="18"/>
  </w:num>
  <w:num w:numId="24" w16cid:durableId="2499728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F3"/>
    <w:rsid w:val="000247A6"/>
    <w:rsid w:val="00033AD3"/>
    <w:rsid w:val="00053B0C"/>
    <w:rsid w:val="00055126"/>
    <w:rsid w:val="00085701"/>
    <w:rsid w:val="000A5740"/>
    <w:rsid w:val="000B1DF6"/>
    <w:rsid w:val="000C6118"/>
    <w:rsid w:val="000E1153"/>
    <w:rsid w:val="000F757B"/>
    <w:rsid w:val="00120AFF"/>
    <w:rsid w:val="001746C5"/>
    <w:rsid w:val="00175C86"/>
    <w:rsid w:val="00196E4B"/>
    <w:rsid w:val="002274E4"/>
    <w:rsid w:val="002531B6"/>
    <w:rsid w:val="002677F3"/>
    <w:rsid w:val="00273123"/>
    <w:rsid w:val="00274307"/>
    <w:rsid w:val="0028028D"/>
    <w:rsid w:val="00286FA1"/>
    <w:rsid w:val="002A2513"/>
    <w:rsid w:val="002E4F84"/>
    <w:rsid w:val="003137AE"/>
    <w:rsid w:val="00365B09"/>
    <w:rsid w:val="00383318"/>
    <w:rsid w:val="00397214"/>
    <w:rsid w:val="003A37E1"/>
    <w:rsid w:val="003A63EF"/>
    <w:rsid w:val="003D455B"/>
    <w:rsid w:val="003F49B5"/>
    <w:rsid w:val="004177F3"/>
    <w:rsid w:val="004A2484"/>
    <w:rsid w:val="004A51FF"/>
    <w:rsid w:val="004F4300"/>
    <w:rsid w:val="005024AD"/>
    <w:rsid w:val="00526C74"/>
    <w:rsid w:val="00551DE8"/>
    <w:rsid w:val="00574BAE"/>
    <w:rsid w:val="00575BB4"/>
    <w:rsid w:val="005F460E"/>
    <w:rsid w:val="005F7D5C"/>
    <w:rsid w:val="00617384"/>
    <w:rsid w:val="00623253"/>
    <w:rsid w:val="00626E38"/>
    <w:rsid w:val="0065604B"/>
    <w:rsid w:val="00665E7B"/>
    <w:rsid w:val="006C1C31"/>
    <w:rsid w:val="006C681C"/>
    <w:rsid w:val="006D560C"/>
    <w:rsid w:val="006D7C22"/>
    <w:rsid w:val="00710577"/>
    <w:rsid w:val="007134B9"/>
    <w:rsid w:val="0072415C"/>
    <w:rsid w:val="00724FA1"/>
    <w:rsid w:val="00744267"/>
    <w:rsid w:val="007558B4"/>
    <w:rsid w:val="0077716C"/>
    <w:rsid w:val="007813E5"/>
    <w:rsid w:val="00784D77"/>
    <w:rsid w:val="00806795"/>
    <w:rsid w:val="008273DB"/>
    <w:rsid w:val="008508D4"/>
    <w:rsid w:val="008A740C"/>
    <w:rsid w:val="008D6AE9"/>
    <w:rsid w:val="008E61CF"/>
    <w:rsid w:val="008E7322"/>
    <w:rsid w:val="009072E3"/>
    <w:rsid w:val="00913C37"/>
    <w:rsid w:val="00916E98"/>
    <w:rsid w:val="00930026"/>
    <w:rsid w:val="00934D19"/>
    <w:rsid w:val="009353F2"/>
    <w:rsid w:val="00967B70"/>
    <w:rsid w:val="0098304E"/>
    <w:rsid w:val="009A7627"/>
    <w:rsid w:val="009B0538"/>
    <w:rsid w:val="009B7B49"/>
    <w:rsid w:val="00A06366"/>
    <w:rsid w:val="00A171AC"/>
    <w:rsid w:val="00A27338"/>
    <w:rsid w:val="00A2798C"/>
    <w:rsid w:val="00A34416"/>
    <w:rsid w:val="00A42FBE"/>
    <w:rsid w:val="00A551AE"/>
    <w:rsid w:val="00A90DDE"/>
    <w:rsid w:val="00A95EC4"/>
    <w:rsid w:val="00AE6FB9"/>
    <w:rsid w:val="00B26A9D"/>
    <w:rsid w:val="00B60ACB"/>
    <w:rsid w:val="00B9195B"/>
    <w:rsid w:val="00BA3600"/>
    <w:rsid w:val="00BD2989"/>
    <w:rsid w:val="00BF7F5F"/>
    <w:rsid w:val="00C040E6"/>
    <w:rsid w:val="00C113DF"/>
    <w:rsid w:val="00C13A82"/>
    <w:rsid w:val="00C15B44"/>
    <w:rsid w:val="00C67EC5"/>
    <w:rsid w:val="00CA57A5"/>
    <w:rsid w:val="00CC47BB"/>
    <w:rsid w:val="00CF2566"/>
    <w:rsid w:val="00CF31FE"/>
    <w:rsid w:val="00CF56A0"/>
    <w:rsid w:val="00D02D2E"/>
    <w:rsid w:val="00D150C0"/>
    <w:rsid w:val="00D16083"/>
    <w:rsid w:val="00D160F4"/>
    <w:rsid w:val="00D834B6"/>
    <w:rsid w:val="00DE1AAA"/>
    <w:rsid w:val="00E44B6F"/>
    <w:rsid w:val="00EA3368"/>
    <w:rsid w:val="00EB1751"/>
    <w:rsid w:val="00EF70BF"/>
    <w:rsid w:val="00F17348"/>
    <w:rsid w:val="00F84BC6"/>
    <w:rsid w:val="00FB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4872"/>
  <w15:chartTrackingRefBased/>
  <w15:docId w15:val="{10778AF4-6F22-49E3-A296-FEBB0EF3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7F3"/>
    <w:rPr>
      <w:rFonts w:eastAsiaTheme="majorEastAsia" w:cstheme="majorBidi"/>
      <w:color w:val="272727" w:themeColor="text1" w:themeTint="D8"/>
    </w:rPr>
  </w:style>
  <w:style w:type="paragraph" w:styleId="Title">
    <w:name w:val="Title"/>
    <w:basedOn w:val="Normal"/>
    <w:next w:val="Normal"/>
    <w:link w:val="TitleChar"/>
    <w:uiPriority w:val="10"/>
    <w:qFormat/>
    <w:rsid w:val="00267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7F3"/>
    <w:pPr>
      <w:spacing w:before="160"/>
      <w:jc w:val="center"/>
    </w:pPr>
    <w:rPr>
      <w:i/>
      <w:iCs/>
      <w:color w:val="404040" w:themeColor="text1" w:themeTint="BF"/>
    </w:rPr>
  </w:style>
  <w:style w:type="character" w:customStyle="1" w:styleId="QuoteChar">
    <w:name w:val="Quote Char"/>
    <w:basedOn w:val="DefaultParagraphFont"/>
    <w:link w:val="Quote"/>
    <w:uiPriority w:val="29"/>
    <w:rsid w:val="002677F3"/>
    <w:rPr>
      <w:i/>
      <w:iCs/>
      <w:color w:val="404040" w:themeColor="text1" w:themeTint="BF"/>
    </w:rPr>
  </w:style>
  <w:style w:type="paragraph" w:styleId="ListParagraph">
    <w:name w:val="List Paragraph"/>
    <w:basedOn w:val="Normal"/>
    <w:uiPriority w:val="34"/>
    <w:qFormat/>
    <w:rsid w:val="002677F3"/>
    <w:pPr>
      <w:ind w:left="720"/>
      <w:contextualSpacing/>
    </w:pPr>
  </w:style>
  <w:style w:type="character" w:styleId="IntenseEmphasis">
    <w:name w:val="Intense Emphasis"/>
    <w:basedOn w:val="DefaultParagraphFont"/>
    <w:uiPriority w:val="21"/>
    <w:qFormat/>
    <w:rsid w:val="002677F3"/>
    <w:rPr>
      <w:i/>
      <w:iCs/>
      <w:color w:val="0F4761" w:themeColor="accent1" w:themeShade="BF"/>
    </w:rPr>
  </w:style>
  <w:style w:type="paragraph" w:styleId="IntenseQuote">
    <w:name w:val="Intense Quote"/>
    <w:basedOn w:val="Normal"/>
    <w:next w:val="Normal"/>
    <w:link w:val="IntenseQuoteChar"/>
    <w:uiPriority w:val="30"/>
    <w:qFormat/>
    <w:rsid w:val="00267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7F3"/>
    <w:rPr>
      <w:i/>
      <w:iCs/>
      <w:color w:val="0F4761" w:themeColor="accent1" w:themeShade="BF"/>
    </w:rPr>
  </w:style>
  <w:style w:type="character" w:styleId="IntenseReference">
    <w:name w:val="Intense Reference"/>
    <w:basedOn w:val="DefaultParagraphFont"/>
    <w:uiPriority w:val="32"/>
    <w:qFormat/>
    <w:rsid w:val="002677F3"/>
    <w:rPr>
      <w:b/>
      <w:bCs/>
      <w:smallCaps/>
      <w:color w:val="0F4761" w:themeColor="accent1" w:themeShade="BF"/>
      <w:spacing w:val="5"/>
    </w:rPr>
  </w:style>
  <w:style w:type="paragraph" w:styleId="Header">
    <w:name w:val="header"/>
    <w:basedOn w:val="Normal"/>
    <w:link w:val="HeaderChar"/>
    <w:uiPriority w:val="99"/>
    <w:unhideWhenUsed/>
    <w:rsid w:val="00B26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9D"/>
  </w:style>
  <w:style w:type="paragraph" w:styleId="Footer">
    <w:name w:val="footer"/>
    <w:basedOn w:val="Normal"/>
    <w:link w:val="FooterChar"/>
    <w:uiPriority w:val="99"/>
    <w:unhideWhenUsed/>
    <w:rsid w:val="00B26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05263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1406</Words>
  <Characters>8947</Characters>
  <Application>Microsoft Office Word</Application>
  <DocSecurity>0</DocSecurity>
  <Lines>182</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Polisetti, Chaitanya Veera Venkata Mounish</dc:creator>
  <cp:keywords/>
  <dc:description/>
  <cp:lastModifiedBy>Polisetti, Chaitanya Veera Venkata Mounish</cp:lastModifiedBy>
  <cp:revision>2</cp:revision>
  <cp:lastPrinted>2026-06-04T12:19:00Z</cp:lastPrinted>
  <dcterms:created xsi:type="dcterms:W3CDTF">2026-06-19T05:34:00Z</dcterms:created>
  <dcterms:modified xsi:type="dcterms:W3CDTF">2026-06-19T05:34:00Z</dcterms:modified>
</cp:coreProperties>
</file>