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61.png" ContentType="image/png"/>
  <Override PartName="/word/media/rId65.png" ContentType="image/png"/>
  <Override PartName="/word/media/rId57.png" ContentType="image/png"/>
  <Override PartName="/word/media/rId54.png" ContentType="image/png"/>
  <Override PartName="/word/media/rId47.png" ContentType="image/png"/>
  <Override PartName="/word/media/rId39.png" ContentType="image/png"/>
  <Override PartName="/word/media/rId4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23</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late fall and winter months. Habitat availability and use data were collected in the lower Lemhi River using methods similar to those described by</w:t>
      </w:r>
      <w:r>
        <w:t xml:space="preserve"> </w:t>
      </w:r>
      <w:r>
        <w:t xml:space="preserve">Favrot et al. (2018)</w:t>
      </w:r>
      <w:r>
        <w:t xml:space="preserve"> </w:t>
      </w:r>
      <w:r>
        <w:t xml:space="preserve">previously implemented in Catherine Creek, Oregon. We used similar habitat availability and use data to describe habitat selection and preference of juvenile Chinook salmon overwintering in the lower Lemhi River, also called presmolts (juveniles surviving to their first winter prior to spring emigration), which can in turn be used to inform target habitat conditions to be used in habitat restoration planning and designs.</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 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presmolt Chinook salmon in the lower Lemhi River beginning in November 2019 through March 2020. A total of 279 fish were tagged from October 9 - 31, 2019 at three rotary screw trap (RST) locations in the Lemhi River: upper Lemhi RST (LEMTRP), Hayden Creek RST (HYDTRP), and lower Lemhi RST (LLRTRP). Advanced Telemetry Systems, Inc.(ATS;</w:t>
      </w:r>
      <w:r>
        <w:t xml:space="preserve"> </w:t>
      </w:r>
      <w:hyperlink r:id="rId26">
        <w:r>
          <w:rPr>
            <w:rStyle w:val="Hyperlink"/>
          </w:rPr>
          <w:t xml:space="preserve">https://atstrack.com</w:t>
        </w:r>
      </w:hyperlink>
      <w:r>
        <w:t xml:space="preserve">) radio transmitters (Model #ST100L) were surgically implanted into the abdomen of presmolt Chinook,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w:t>
      </w:r>
    </w:p>
    <w:p>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m:t>&lt;</m:t>
        </m:r>
        <m:r>
          <m:t>1</m:t>
        </m:r>
        <m:sSup>
          <m:e>
            <m:r>
              <m:t>m</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213 observations of 99 radio tagged Chinook. Of those 99 tags, 22 were physically recovered from the river (one confirmed mortality). To further refine our analysis to include only those locations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utilized by 67 fish.</w:t>
      </w:r>
    </w:p>
    <w:p>
      <w:pPr>
        <w:pStyle w:val="CaptionedFigure"/>
      </w:pPr>
      <w:r>
        <w:drawing>
          <wp:inline>
            <wp:extent cx="4762500" cy="6427373"/>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4762500" cy="6427373"/>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2"/>
    <w:bookmarkStart w:id="33" w:name="depth-and-velocity"/>
    <w:p>
      <w:pPr>
        <w:pStyle w:val="Heading3"/>
      </w:pPr>
      <w:r>
        <w:t xml:space="preserve">Depth and Velocity</w:t>
      </w:r>
    </w:p>
    <w:p>
      <w:pPr>
        <w:pStyle w:val="FirstParagraph"/>
      </w:pPr>
      <w:r>
        <w:t xml:space="preserve">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particularly excluding locations with the greatest depths. This bias is likely less prevalent in the velocity use dataset,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w:t>
      </w:r>
      <w:r>
        <w:t xml:space="preserve"> </w:t>
      </w:r>
      <w:r>
        <w:t xml:space="preserve">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70" w:name="results"/>
    <w:p>
      <w:pPr>
        <w:pStyle w:val="Heading1"/>
      </w:pPr>
      <w:r>
        <w:t xml:space="preserve">Results</w:t>
      </w:r>
    </w:p>
    <w:bookmarkStart w:id="42"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2"/>
    <w:bookmarkStart w:id="69" w:name="habitat-preference-1"/>
    <w:p>
      <w:pPr>
        <w:pStyle w:val="Heading2"/>
      </w:pPr>
      <w:r>
        <w:t xml:space="preserve">Habitat Preference</w:t>
      </w:r>
    </w:p>
    <w:bookmarkStart w:id="46" w:name="sinuosity-1"/>
    <w:p>
      <w:pPr>
        <w:pStyle w:val="Heading3"/>
      </w:pPr>
      <w:r>
        <w:t xml:space="preserve">Sinuosity</w:t>
      </w:r>
    </w:p>
    <w:p>
      <w:pPr>
        <w:pStyle w:val="FirstParagraph"/>
      </w:pPr>
      <w:r>
        <w:t xml:space="preserve">Sinuosity categories selected by radio-tagged Chinook salmon presmolts, during later fall and winter months, were similar to the proportions of available habitat (Figure</w:t>
      </w:r>
      <w:r>
        <w:t xml:space="preserve"> </w:t>
      </w:r>
      <w:r>
        <w:t xml:space="preserve">3</w:t>
      </w:r>
      <w:r>
        <w:t xml:space="preserve">).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w:t>
      </w:r>
    </w:p>
    <w:p>
      <w:pPr>
        <w:pStyle w:val="CaptionedFigure"/>
      </w:pPr>
      <w:r>
        <w:drawing>
          <wp:inline>
            <wp:extent cx="5504749" cy="3669832"/>
            <wp:effectExtent b="0" l="0" r="0" t="0"/>
            <wp:docPr descr="Figure 3: Percent of available and selected habitat by sinuosity category in the lower Lemhi." title="" id="44" name="Picture"/>
            <a:graphic>
              <a:graphicData uri="http://schemas.openxmlformats.org/drawingml/2006/picture">
                <pic:pic>
                  <pic:nvPicPr>
                    <pic:cNvPr descr="C:/Git/Lemhi_RME/analysis/figures/sin-use-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available and selected habitat by sinuosity category in the lower Lemhi.</w:t>
      </w:r>
    </w:p>
    <w:bookmarkEnd w:id="46"/>
    <w:bookmarkStart w:id="53" w:name="depth-and-velocity-1"/>
    <w:p>
      <w:pPr>
        <w:pStyle w:val="Heading3"/>
      </w:pPr>
      <w:r>
        <w:t xml:space="preserve">Depth and Velocity</w:t>
      </w:r>
    </w:p>
    <w:p>
      <w:pPr>
        <w:pStyle w:val="FirstParagraph"/>
      </w:pPr>
      <w:r>
        <w:t xml:space="preserve">The distributions between available stream depths and those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explored further in the</w:t>
      </w:r>
      <w:r>
        <w:t xml:space="preserve"> </w:t>
      </w:r>
      <w:hyperlink w:anchor="discussion">
        <w:r>
          <w:rPr>
            <w:rStyle w:val="Hyperlink"/>
          </w:rPr>
          <w:t xml:space="preserve">Discussion</w:t>
        </w:r>
      </w:hyperlink>
      <w:r>
        <w:t xml:space="preserve">.</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8" name="Picture"/>
            <a:graphic>
              <a:graphicData uri="http://schemas.openxmlformats.org/drawingml/2006/picture">
                <pic:pic>
                  <pic:nvPicPr>
                    <pic:cNvPr descr="C:/Git/Lemhi_RME/analysis/figures/depth-fig-1.png" id="49" name="Picture"/>
                    <pic:cNvPicPr>
                      <a:picLocks noChangeArrowheads="1" noChangeAspect="1"/>
                    </pic:cNvPicPr>
                  </pic:nvPicPr>
                  <pic:blipFill>
                    <a:blip r:embed="rId4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0.533235</w:t>
      </w:r>
    </w:p>
    <w:p>
      <w:pPr>
        <w:pStyle w:val="BodyText"/>
      </w:pPr>
      <w:r>
        <w:t xml:space="preserve">0.437551</w:t>
      </w:r>
    </w:p>
    <w:p>
      <w:pPr>
        <w:pStyle w:val="BodyText"/>
      </w:pPr>
      <w:r>
        <w:t xml:space="preserve">0.0158433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presmolts are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1" name="Picture"/>
            <a:graphic>
              <a:graphicData uri="http://schemas.openxmlformats.org/drawingml/2006/picture">
                <pic:pic>
                  <pic:nvPicPr>
                    <pic:cNvPr descr="C:/Git/Lemhi_RME/analysis/figures/vel-fig-1.png" id="52" name="Picture"/>
                    <pic:cNvPicPr>
                      <a:picLocks noChangeArrowheads="1" noChangeAspect="1"/>
                    </pic:cNvPicPr>
                  </pic:nvPicPr>
                  <pic:blipFill>
                    <a:blip r:embed="rId5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0.9995801</w:t>
      </w:r>
    </w:p>
    <w:p>
      <w:pPr>
        <w:pStyle w:val="BodyText"/>
      </w:pPr>
      <w:r>
        <w:t xml:space="preserve">0.177766</w:t>
      </w:r>
    </w:p>
    <w:p>
      <w:pPr>
        <w:pStyle w:val="BodyText"/>
      </w:pPr>
      <w:r>
        <w:t xml:space="preserve">0</w:t>
      </w:r>
    </w:p>
    <w:bookmarkEnd w:id="53"/>
    <w:bookmarkStart w:id="60" w:name="channel-unit-type-1"/>
    <w:p>
      <w:pPr>
        <w:pStyle w:val="Heading3"/>
      </w:pPr>
      <w:r>
        <w:t xml:space="preserve">Channel Unit Type</w:t>
      </w:r>
    </w:p>
    <w:p>
      <w:pPr>
        <w:pStyle w:val="FirstParagraph"/>
      </w:pPr>
      <w:r>
        <w:t xml:space="preserve">There were significant differences in the distribution of channel unit types used by Chinook salmon presmolts and what is available throughout the lower Lemhi River. We can see that the proportion of slow water habitat (i.e., pools, runs, OCAs) being used in larger percentages than what is available in the lower Lemhi River (Figure</w:t>
      </w:r>
      <w:r>
        <w:t xml:space="preserve"> </w:t>
      </w:r>
      <w:r>
        <w:t xml:space="preserve">6</w:t>
      </w:r>
      <w:r>
        <w:t xml:space="preserve">). This applies to small side channel habitat too. When we use the same comparison in the context of the three sinuosity categories, we see similar results (Table</w:t>
      </w:r>
      <w:r>
        <w:t xml:space="preserve"> </w:t>
      </w:r>
      <w:r>
        <w:t xml:space="preserve">5</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7</w:t>
      </w:r>
      <w:r>
        <w:t xml:space="preserve">).</w:t>
      </w:r>
    </w:p>
    <w:p>
      <w:pPr>
        <w:pStyle w:val="CaptionedFigure"/>
      </w:pPr>
      <w:r>
        <w:drawing>
          <wp:inline>
            <wp:extent cx="5504749" cy="3669832"/>
            <wp:effectExtent b="0" l="0" r="0" t="0"/>
            <wp:docPr descr="Figure 6: Percent of channel unit type for available and used habitat." title="" id="55" name="Picture"/>
            <a:graphic>
              <a:graphicData uri="http://schemas.openxmlformats.org/drawingml/2006/picture">
                <pic:pic>
                  <pic:nvPicPr>
                    <pic:cNvPr descr="C:/Git/Lemhi_RME/analysis/figures/cu-per-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Percent of channel unit type for available and used habitat.</w:t>
      </w:r>
    </w:p>
    <w:p>
      <w:pPr>
        <w:pStyle w:val="CaptionedFigure"/>
      </w:pPr>
      <w:r>
        <w:drawing>
          <wp:inline>
            <wp:extent cx="5504749" cy="3669832"/>
            <wp:effectExtent b="0" l="0" r="0" t="0"/>
            <wp:docPr descr="Figure 7: Percent of channel unit types available in the entire lower Lemhi compared with percent where fish were using them, faceted by low, medium and high sinuosity classes." title="" id="58" name="Picture"/>
            <a:graphic>
              <a:graphicData uri="http://schemas.openxmlformats.org/drawingml/2006/picture">
                <pic:pic>
                  <pic:nvPicPr>
                    <pic:cNvPr descr="C:/Git/Lemhi_RME/analysis/figures/cu-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Percent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60"/>
    <w:bookmarkStart w:id="64"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8</w:t>
      </w:r>
      <w:r>
        <w:t xml:space="preserve">). There was a significant difference within the low sinuosity category (Table</w:t>
      </w:r>
      <w:r>
        <w:t xml:space="preserve"> </w:t>
      </w:r>
      <w:r>
        <w:t xml:space="preserve">6</w:t>
      </w:r>
      <w:r>
        <w:t xml:space="preserve">); however; Figure</w:t>
      </w:r>
      <w:r>
        <w:t xml:space="preserve"> </w:t>
      </w:r>
      <w:r>
        <w:t xml:space="preserve">8</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8: Proportion of locations where concealment habitat was available throughout the lower Lemhi River compared with the proportion where fish had selected, faceted by low, medium and high sinuosity classes." title="" id="62" name="Picture"/>
            <a:graphic>
              <a:graphicData uri="http://schemas.openxmlformats.org/drawingml/2006/picture">
                <pic:pic>
                  <pic:nvPicPr>
                    <pic:cNvPr descr="C:/Git/Lemhi_RME/analysis/figures/conceal-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4"/>
    <w:bookmarkStart w:id="68"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9</w:t>
      </w:r>
      <w:r>
        <w:t xml:space="preserve">; Table</w:t>
      </w:r>
      <w:r>
        <w:t xml:space="preserve"> </w:t>
      </w:r>
      <w:r>
        <w:t xml:space="preserve">7</w:t>
      </w:r>
      <w:r>
        <w:t xml:space="preserve">).</w:t>
      </w:r>
    </w:p>
    <w:p>
      <w:pPr>
        <w:pStyle w:val="CaptionedFigure"/>
      </w:pPr>
      <w:r>
        <w:drawing>
          <wp:inline>
            <wp:extent cx="5504749" cy="3669832"/>
            <wp:effectExtent b="0" l="0" r="0" t="0"/>
            <wp:docPr descr="Figure 9: Proportion of transect points where cover was available throughout the entire lower Lemhi River compared to the proportion where fish had selected, faceted by low, medium, and high sinuosity categories." title="" id="66" name="Picture"/>
            <a:graphic>
              <a:graphicData uri="http://schemas.openxmlformats.org/drawingml/2006/picture">
                <pic:pic>
                  <pic:nvPicPr>
                    <pic:cNvPr descr="C:/Git/Lemhi_RME/analysis/figures/cover-fig-1.png" id="67" name="Picture"/>
                    <pic:cNvPicPr>
                      <a:picLocks noChangeArrowheads="1" noChangeAspect="1"/>
                    </pic:cNvPicPr>
                  </pic:nvPicPr>
                  <pic:blipFill>
                    <a:blip r:embed="rId6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9: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8"/>
    <w:bookmarkEnd w:id="69"/>
    <w:bookmarkEnd w:id="70"/>
    <w:bookmarkStart w:id="74" w:name="discussion"/>
    <w:p>
      <w:pPr>
        <w:pStyle w:val="Heading1"/>
      </w:pPr>
      <w:r>
        <w:t xml:space="preserve">Discussion</w:t>
      </w:r>
    </w:p>
    <w:p>
      <w:pPr>
        <w:pStyle w:val="FirstParagraph"/>
      </w:pPr>
      <w:r>
        <w:t xml:space="preserve">In this study, we identified that radio-tagged Chinook salmon presmolts selected for slower stream velocities than was typically available in the lower Lemhi River during the late fall and winter months; and further, selected for slow-water channel unit types, including pools and off-channel areas, at a higher rate than those types were available. Additionally, we identified that presmolts selected for locations with adjacent cover (of any type), regardless of the reach-scale sinuosity of the river. We did not identify a pattern regarding the selection (or not) of locations with available concealment habitat. In the following, we further discuss these results and potential limitations of our dataset that should be considered during interpretation.</w:t>
      </w:r>
    </w:p>
    <w:bookmarkStart w:id="71"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is sufficient to capture the true available habitat.</w:t>
      </w:r>
    </w:p>
    <w:bookmarkEnd w:id="71"/>
    <w:bookmarkStart w:id="73" w:name="habitat-preference-2"/>
    <w:p>
      <w:pPr>
        <w:pStyle w:val="Heading2"/>
      </w:pPr>
      <w:r>
        <w:t xml:space="preserve">Habitat Preference</w:t>
      </w:r>
    </w:p>
    <w:p>
      <w:pPr>
        <w:pStyle w:val="FirstParagraph"/>
      </w:pPr>
      <w:r>
        <w:t xml:space="preserve">We hypothesized that Chinook salmon presmolts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Our theory was that high sinuosity reaches of the lower Lemhi River would be more likely to have low velocity areas and slow-water channel units which are typically more appealing to presmolts (supported by findings here). That didn’t necessarily seem to be the case, though,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7</w:t>
      </w:r>
      <w:r>
        <w:t xml:space="preserve">). These findings may suggest that Chinook salmon presmolts are not selecting for habitat at the reach scale, but rather more at a microhabitat scale.</w:t>
      </w:r>
    </w:p>
    <w:p>
      <w:pPr>
        <w:pStyle w:val="BodyText"/>
      </w:pPr>
      <w:r>
        <w:t xml:space="preserve">While our analysis demonstrated a significant difference between the mean water depth used by Chinook salmon presmolts and the mean available depth (Table</w:t>
      </w:r>
      <w:r>
        <w:t xml:space="preserve"> </w:t>
      </w:r>
      <w:r>
        <w:t xml:space="preserve">3</w:t>
      </w:r>
      <w:r>
        <w:t xml:space="preserve">, with fish selecting for shallower depths, we believe this result could partially be explained by a sampling bias. For example, some depths were not collected at fish use locations because, at the time of sampling, those locations were too deep to safely and accurately measure. Had these omitted data points been included, bias in observed depths may have been reduced (albeit to an unknown degree), and a significant difference may not have been found.</w:t>
      </w:r>
    </w:p>
    <w:p>
      <w:pPr>
        <w:pStyle w:val="BodyText"/>
      </w:pPr>
      <w:r>
        <w:t xml:space="preserve">Alternatively, some locations where radio tags were detected were considered non-selected habitat based on velocity. Any locations with velocities greater than 0.7 m/s were excluded as potential use locations because those velocities exceed the sustained swimming capability of the average sized Chinook salmon tagged for this study #(Holleman et al 2020)#.</w:t>
      </w:r>
    </w:p>
    <w:p>
      <w:pPr>
        <w:pStyle w:val="BodyText"/>
      </w:pPr>
      <w:r>
        <w:t xml:space="preserve">Through velocity and channel unit analysis, we showed that Chinook salmon presmolts selected slower velocity channel unit types (pools and off-channel areas) at a higher frequency than was available throughout the lower Lemhi River (Figure</w:t>
      </w:r>
      <w:r>
        <w:t xml:space="preserve"> </w:t>
      </w:r>
      <w:r>
        <w:t xml:space="preserve">7</w:t>
      </w:r>
      <w:r>
        <w:t xml:space="preserve">). This supports the idea that these fish are seeking refuge from high velocities (i.e., riffles) which could be an important survival and fitness strategy during the winter months when fish are trying to maintain condition factor.</w:t>
      </w:r>
    </w:p>
    <w:p>
      <w:pPr>
        <w:pStyle w:val="BodyText"/>
      </w:pPr>
      <w:r>
        <w:t xml:space="preserve">Contrary to our hypothesis, there was more concealment habitat available in the lower Lemhi River than what was being used by presmolts, at least in low sinuosity reaches (Figure</w:t>
      </w:r>
      <w:r>
        <w:t xml:space="preserve"> </w:t>
      </w:r>
      <w:r>
        <w:t xml:space="preserve">8</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showed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cover is readily available.</w:t>
      </w:r>
      <w:r>
        <w:t xml:space="preserve"> </w:t>
      </w:r>
      <w:r>
        <w:t xml:space="preserve">.</w:t>
      </w:r>
    </w:p>
    <w:bookmarkStart w:id="72" w:name="conclusions"/>
    <w:p>
      <w:pPr>
        <w:pStyle w:val="Heading3"/>
      </w:pPr>
      <w:r>
        <w:t xml:space="preserve">Conclusions</w:t>
      </w:r>
    </w:p>
    <w:p>
      <w:pPr>
        <w:pStyle w:val="FirstParagraph"/>
      </w:pPr>
      <w:r>
        <w:t xml:space="preserve">We identified that Chinook salmon presmolts selected for slower velocity microhabitats and channel unit types, and preferred locations with cover. More specfically, slow water channel units (pool, run and off-channel areas) accounted for 70.3% of the habitat used by presmolts where as only 36.4% of available habitat consists of slow water channel units (Figure</w:t>
      </w:r>
      <w:r>
        <w:t xml:space="preserve"> </w:t>
      </w:r>
      <w:r>
        <w:t xml:space="preserve">6</w:t>
      </w:r>
      <w:r>
        <w:t xml:space="preserve">). Presmolts aim to maintain their body condition (weight) through winter months to increase the chances of survival through the mainstem corridor and to the ocean, increasing potential lifetime success. Slow velocity areas allow them to preserve energy and weight. Cover both provides opportunity for (helps create) small areas of reduced velocity while also allowing for predator avoidance. The overall goal is to make it to spring high flows as fat as possible with the aim of maximizing the probability of survival. We believe that restoration efforts in the lower Lemhi River with the goal of improving overwintering habitat should increase the amount and frequency of slow-water habitats with available cover.</w:t>
      </w:r>
    </w:p>
    <w:p>
      <w:pPr>
        <w:pStyle w:val="BodyText"/>
      </w:pPr>
      <w:r>
        <w:t xml:space="preserve">.</w:t>
      </w:r>
    </w:p>
    <w:bookmarkEnd w:id="72"/>
    <w:bookmarkEnd w:id="73"/>
    <w:bookmarkEnd w:id="74"/>
    <w:bookmarkStart w:id="93" w:name="literature-cited"/>
    <w:p>
      <w:pPr>
        <w:pStyle w:val="Heading1"/>
      </w:pPr>
      <w:r>
        <w:t xml:space="preserve">Literature Cited</w:t>
      </w:r>
    </w:p>
    <w:bookmarkStart w:id="92" w:name="refs"/>
    <w:bookmarkStart w:id="75"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5"/>
    <w:bookmarkStart w:id="76"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6"/>
    <w:bookmarkStart w:id="77" w:name="ref-Cunjak1996"/>
    <w:p>
      <w:pPr>
        <w:pStyle w:val="Bibliography"/>
      </w:pPr>
      <w:r>
        <w:t xml:space="preserve">Cunjak, R. A. 1996. Winter habitat of selected stream fishes and potential impacts from land-use activity 53:16.</w:t>
      </w:r>
    </w:p>
    <w:bookmarkEnd w:id="77"/>
    <w:bookmarkStart w:id="79" w:name="ref-Favrot2018"/>
    <w:p>
      <w:pPr>
        <w:pStyle w:val="Bibliography"/>
      </w:pPr>
      <w:r>
        <w:t xml:space="preserve">Favrot, S. D., B. C. Jonasson, and J. T. Peterson. 2018.</w:t>
      </w:r>
      <w:r>
        <w:t xml:space="preserve"> </w:t>
      </w:r>
      <w:hyperlink r:id="rId78">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9"/>
    <w:bookmarkStart w:id="81" w:name="ref-Holleman2022"/>
    <w:p>
      <w:pPr>
        <w:pStyle w:val="Bibliography"/>
      </w:pPr>
      <w:r>
        <w:t xml:space="preserve">Holleman, R. C., E. S. Gross, M. J. Thomas, A. L. Rypel, and N. A. Fangue. 2022.</w:t>
      </w:r>
      <w:r>
        <w:t xml:space="preserve"> </w:t>
      </w:r>
      <w:hyperlink r:id="rId80">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81"/>
    <w:bookmarkStart w:id="83" w:name="ref-Huusko2007"/>
    <w:p>
      <w:pPr>
        <w:pStyle w:val="Bibliography"/>
      </w:pPr>
      <w:r>
        <w:t xml:space="preserve">Huusko, A., L. Greenberg, M. Stickler, T. Linnansaari, M. Nykänen, T. Vehanen, S. Koljonen, P. Louhi, and K. Alfredsen. 2007.</w:t>
      </w:r>
      <w:r>
        <w:t xml:space="preserve"> </w:t>
      </w:r>
      <w:hyperlink r:id="rId82">
        <w:r>
          <w:rPr>
            <w:rStyle w:val="Hyperlink"/>
          </w:rPr>
          <w:t xml:space="preserve">Life in the ice lane: The winter ecology of stream salmonids</w:t>
        </w:r>
      </w:hyperlink>
      <w:r>
        <w:t xml:space="preserve">. River Research and Applications 23(5):469–491.</w:t>
      </w:r>
    </w:p>
    <w:bookmarkEnd w:id="83"/>
    <w:bookmarkStart w:id="85" w:name="ref-Johnson1980"/>
    <w:p>
      <w:pPr>
        <w:pStyle w:val="Bibliography"/>
      </w:pPr>
      <w:r>
        <w:t xml:space="preserve">Johnson, D. H. 1980.</w:t>
      </w:r>
      <w:r>
        <w:t xml:space="preserve"> </w:t>
      </w:r>
      <w:hyperlink r:id="rId84">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5"/>
    <w:bookmarkStart w:id="86"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6"/>
    <w:bookmarkStart w:id="87"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7"/>
    <w:bookmarkStart w:id="88"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8"/>
    <w:bookmarkStart w:id="90" w:name="ref-Rosenfeld2003"/>
    <w:p>
      <w:pPr>
        <w:pStyle w:val="Bibliography"/>
      </w:pPr>
      <w:r>
        <w:t xml:space="preserve">Rosenfeld, J. 2003.</w:t>
      </w:r>
      <w:r>
        <w:t xml:space="preserve"> </w:t>
      </w:r>
      <w:hyperlink r:id="rId89">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90"/>
    <w:bookmarkStart w:id="9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91"/>
    <w:bookmarkEnd w:id="92"/>
    <w:bookmarkEnd w:id="9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26" Target="https://atstrack.com" TargetMode="External" /><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2022-06-23T15:03:58Z</dcterms:created>
  <dcterms:modified xsi:type="dcterms:W3CDTF">2022-06-23T15:03:58Z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23 June, 2022</vt:lpwstr>
  </property>
  <property fmtid="{D5CDD505-2E9C-101B-9397-08002B2CF9AE}" pid="6" name="output">
    <vt:lpwstr/>
  </property>
</Properties>
</file>