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72B3" w14:textId="041098FA" w:rsidR="00A67081" w:rsidRPr="004C2450" w:rsidRDefault="00AC3FF6" w:rsidP="00343843">
      <w:pPr>
        <w:pStyle w:val="Heading1"/>
      </w:pPr>
      <w:bookmarkStart w:id="0" w:name="_Hlk7197636"/>
      <w:r>
        <w:t>Model Documentation</w:t>
      </w:r>
    </w:p>
    <w:p w14:paraId="3980E8D0" w14:textId="2B3E7647" w:rsidR="00A67081" w:rsidRPr="00B556F4" w:rsidRDefault="00A67081" w:rsidP="00B556F4">
      <w:pPr>
        <w:spacing w:after="120"/>
        <w:rPr>
          <w:rFonts w:cs="Times New Roman"/>
          <w:szCs w:val="24"/>
        </w:rPr>
      </w:pPr>
      <w:r w:rsidRPr="00B556F4">
        <w:rPr>
          <w:rFonts w:cs="Times New Roman"/>
          <w:b/>
          <w:szCs w:val="24"/>
        </w:rPr>
        <w:t>Subject:</w:t>
      </w:r>
      <w:r w:rsidRPr="00B556F4">
        <w:rPr>
          <w:rFonts w:cs="Times New Roman"/>
          <w:szCs w:val="24"/>
        </w:rPr>
        <w:t xml:space="preserve"> </w:t>
      </w:r>
      <w:r w:rsidR="00752700">
        <w:t>Run Forecasting for Hood River Spring Chinook and Steelhead</w:t>
      </w:r>
    </w:p>
    <w:p w14:paraId="29CCE8F1" w14:textId="662B86F1" w:rsidR="00B556F4" w:rsidRPr="00DF7CC0" w:rsidRDefault="00B556F4" w:rsidP="00B556F4">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r w:rsidR="00DF7CC0">
        <w:rPr>
          <w:rFonts w:cs="Times New Roman"/>
          <w:iCs/>
          <w:szCs w:val="24"/>
        </w:rPr>
        <w:t>March 17, 2023</w:t>
      </w:r>
    </w:p>
    <w:p w14:paraId="6688061A" w14:textId="7738CE85" w:rsidR="004C2450" w:rsidRPr="00752700" w:rsidRDefault="004C2450" w:rsidP="004C2450">
      <w:pPr>
        <w:spacing w:after="120"/>
        <w:rPr>
          <w:rFonts w:cs="Times New Roman"/>
          <w:bCs/>
          <w:szCs w:val="24"/>
        </w:rPr>
      </w:pPr>
      <w:r>
        <w:rPr>
          <w:rFonts w:cs="Times New Roman"/>
          <w:b/>
          <w:szCs w:val="24"/>
        </w:rPr>
        <w:t>Prepared for:</w:t>
      </w:r>
      <w:r w:rsidR="00525309">
        <w:rPr>
          <w:rFonts w:cs="Times New Roman"/>
          <w:b/>
          <w:szCs w:val="24"/>
        </w:rPr>
        <w:t xml:space="preserve"> </w:t>
      </w:r>
      <w:r w:rsidR="00752700">
        <w:rPr>
          <w:rFonts w:cs="Times New Roman"/>
          <w:bCs/>
          <w:szCs w:val="24"/>
        </w:rPr>
        <w:t>The Confederated Tribes of the Warm Springs</w:t>
      </w:r>
    </w:p>
    <w:p w14:paraId="57B452D6" w14:textId="517D5AE7" w:rsidR="00235DCA" w:rsidRPr="00235DCA" w:rsidRDefault="00235DCA" w:rsidP="004C2450">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79335EB5" w14:textId="6A210D7A" w:rsidR="002C40E5" w:rsidRDefault="002C40E5" w:rsidP="00426527">
      <w:pPr>
        <w:spacing w:after="120"/>
        <w:rPr>
          <w:rFonts w:cs="Times New Roman"/>
        </w:rPr>
      </w:pPr>
    </w:p>
    <w:p w14:paraId="110EDFF5" w14:textId="5096E5A3" w:rsidR="00AC3FF6" w:rsidRDefault="00AC3FF6" w:rsidP="00AC3FF6">
      <w:pPr>
        <w:pStyle w:val="MHEHeading2"/>
      </w:pPr>
      <w:r>
        <w:t>Overview</w:t>
      </w:r>
    </w:p>
    <w:p w14:paraId="4C3DEBDA" w14:textId="57D08CAE" w:rsidR="0069434E" w:rsidRDefault="005B733A" w:rsidP="0069434E">
      <w:pPr>
        <w:pStyle w:val="MHEBody"/>
      </w:pPr>
      <w:r>
        <w:t>We</w:t>
      </w:r>
      <w:r w:rsidR="00AC3FF6">
        <w:t xml:space="preserve"> develop</w:t>
      </w:r>
      <w:r>
        <w:t>ed</w:t>
      </w:r>
      <w:r w:rsidR="00AC3FF6">
        <w:t xml:space="preserve"> </w:t>
      </w:r>
      <w:r>
        <w:t xml:space="preserve">a series </w:t>
      </w:r>
      <w:r w:rsidR="00AC3FF6">
        <w:t xml:space="preserve">of run forecasting models </w:t>
      </w:r>
      <w:r w:rsidR="006936E8">
        <w:t>for</w:t>
      </w:r>
      <w:r w:rsidR="00AC3FF6">
        <w:t xml:space="preserve"> Hood River natural-origin (NOR) and hatchery-origin (HOR) spring Chinook, NOR summer steelhead, and NOR and HOR winter steelhead.</w:t>
      </w:r>
      <w:r w:rsidR="00FC32E8">
        <w:t xml:space="preserve"> Previous</w:t>
      </w:r>
      <w:r>
        <w:t>ly,</w:t>
      </w:r>
      <w:r w:rsidR="00FC32E8">
        <w:t xml:space="preserve"> Hood River</w:t>
      </w:r>
      <w:r>
        <w:t xml:space="preserve"> run</w:t>
      </w:r>
      <w:r w:rsidR="00FC32E8">
        <w:t xml:space="preserve"> forecasts were conducted using </w:t>
      </w:r>
      <w:r w:rsidR="00A946E5">
        <w:t xml:space="preserve">Excel-based </w:t>
      </w:r>
      <w:r w:rsidR="00FC32E8">
        <w:t xml:space="preserve">models </w:t>
      </w:r>
      <w:r w:rsidR="00734BFB">
        <w:t>by</w:t>
      </w:r>
      <w:r w:rsidR="00FC32E8">
        <w:t xml:space="preserve"> </w:t>
      </w:r>
      <w:r w:rsidR="00FC32E8">
        <w:fldChar w:fldCharType="begin"/>
      </w:r>
      <w:r w:rsidR="00FC32E8">
        <w:instrText xml:space="preserve"> ADDIN ZOTERO_ITEM CSL_CITATION {"citationID":"veahd7aI","properties":{"formattedCitation":"(Griswold et al. 2009)","plainCitation":"(Griswold et al. 2009)","noteIndex":0},"citationItems":[{"id":746,"uris":["http://zotero.org/groups/4437982/items/W5VDMV7G"],"itemData":{"id":746,"type":"report","publisher":"Western EcoSystems Technology","title":"Forecast Models for Hood River Spring Chinook and Steelehead. Prepared for the Confederated Tribes of Warm Springs","author":[{"family":"Griswold","given":"Jim"},{"family":"McDonald","given":"Lyman"},{"family":"McDonald","given":"Trent"}],"issued":{"date-parts":[["2009"]]}}}],"schema":"https://github.com/citation-style-language/schema/raw/master/csl-citation.json"} </w:instrText>
      </w:r>
      <w:r w:rsidR="00FC32E8">
        <w:fldChar w:fldCharType="separate"/>
      </w:r>
      <w:r w:rsidR="00FC32E8" w:rsidRPr="00563A98">
        <w:t xml:space="preserve">Griswold et al. </w:t>
      </w:r>
      <w:r w:rsidR="00FC32E8">
        <w:t>(</w:t>
      </w:r>
      <w:r w:rsidR="00FC32E8" w:rsidRPr="00563A98">
        <w:t>2009)</w:t>
      </w:r>
      <w:r w:rsidR="00FC32E8">
        <w:fldChar w:fldCharType="end"/>
      </w:r>
      <w:r w:rsidR="00A946E5">
        <w:t>. These models were used as a starting point</w:t>
      </w:r>
      <w:r w:rsidR="00B122E9">
        <w:t>,</w:t>
      </w:r>
      <w:r w:rsidR="00A946E5">
        <w:t xml:space="preserve"> </w:t>
      </w:r>
      <w:r w:rsidR="00B122E9">
        <w:t xml:space="preserve">then </w:t>
      </w:r>
      <w:r w:rsidR="00A946E5">
        <w:t>refit with an additional 10+ years of monitoring data</w:t>
      </w:r>
      <w:r w:rsidR="00B122E9">
        <w:t>, re</w:t>
      </w:r>
      <w:r w:rsidR="00FB4871">
        <w:t>vised</w:t>
      </w:r>
      <w:r w:rsidR="00B122E9">
        <w:t xml:space="preserve">, </w:t>
      </w:r>
      <w:r w:rsidR="00734BFB">
        <w:t>and</w:t>
      </w:r>
      <w:r w:rsidR="00A946E5">
        <w:t xml:space="preserve"> </w:t>
      </w:r>
      <w:r w:rsidR="00734BFB">
        <w:t xml:space="preserve">transitioned to a more user-friendly workflow using the </w:t>
      </w:r>
      <w:r w:rsidR="003517F8">
        <w:t xml:space="preserve">open-source statistical program </w:t>
      </w:r>
      <w:r w:rsidR="003A56E4">
        <w:t xml:space="preserve">R </w:t>
      </w:r>
      <w:r w:rsidR="003A56E4">
        <w:fldChar w:fldCharType="begin"/>
      </w:r>
      <w:r w:rsidR="003A56E4">
        <w:instrText xml:space="preserve"> ADDIN ZOTERO_ITEM CSL_CITATION {"citationID":"2NQ1khih","properties":{"formattedCitation":"(R Core Team 2023)","plainCitation":"(R Core Team 2023)","noteIndex":0},"citationItems":[{"id":20,"uris":["http://zotero.org/groups/4437982/items/4WMEWJBC"],"itemData":{"id":20,"type":"report","event-place":"Vienna, Austria","publisher-place":"Vienna, Austria","title":"R: A Language and Environment for Statistical Computing. R Foundation for Statistical Computing","URL":"https://www.R-project.org/","author":[{"family":"R Core Team","given":""}],"issued":{"date-parts":[["2023"]]}}}],"schema":"https://github.com/citation-style-language/schema/raw/master/csl-citation.json"} </w:instrText>
      </w:r>
      <w:r w:rsidR="003A56E4">
        <w:fldChar w:fldCharType="separate"/>
      </w:r>
      <w:r w:rsidR="003A56E4" w:rsidRPr="003A56E4">
        <w:t>(R Core Team 2023)</w:t>
      </w:r>
      <w:r w:rsidR="003A56E4">
        <w:fldChar w:fldCharType="end"/>
      </w:r>
      <w:r w:rsidR="003517F8">
        <w:t>.</w:t>
      </w:r>
    </w:p>
    <w:p w14:paraId="768F435B" w14:textId="2FC33716" w:rsidR="00A54376" w:rsidRDefault="003517F8" w:rsidP="00AC3FF6">
      <w:pPr>
        <w:pStyle w:val="MHEBody"/>
      </w:pPr>
      <w:r>
        <w:t xml:space="preserve">During model </w:t>
      </w:r>
      <w:r w:rsidR="00734BFB">
        <w:t xml:space="preserve">revision, each model underwent a model </w:t>
      </w:r>
      <w:r w:rsidR="006936E8">
        <w:t>selection</w:t>
      </w:r>
      <w:r w:rsidR="00734BFB">
        <w:t xml:space="preserve"> process to </w:t>
      </w:r>
      <w:r w:rsidR="00254586">
        <w:t>identify</w:t>
      </w:r>
      <w:r w:rsidR="00734BFB">
        <w:t xml:space="preserve"> the most informative predictors. P</w:t>
      </w:r>
      <w:r w:rsidR="0069434E">
        <w:t xml:space="preserve">redictors were included </w:t>
      </w:r>
      <w:r w:rsidR="00734BFB">
        <w:t xml:space="preserve">in final models </w:t>
      </w:r>
      <w:r w:rsidR="0069434E">
        <w:t>when they</w:t>
      </w:r>
      <w:r w:rsidR="006936E8">
        <w:t xml:space="preserve"> 1) </w:t>
      </w:r>
      <w:r w:rsidR="00261DAC">
        <w:t>assisted with</w:t>
      </w:r>
      <w:r w:rsidR="006936E8">
        <w:t xml:space="preserve"> model fit,</w:t>
      </w:r>
      <w:r w:rsidR="00A56013">
        <w:t xml:space="preserve"> 2</w:t>
      </w:r>
      <w:r w:rsidR="006936E8">
        <w:t xml:space="preserve">) had a supported biological explanation for the direction and magnitude of effect, </w:t>
      </w:r>
      <w:r w:rsidR="00A56013">
        <w:t>3</w:t>
      </w:r>
      <w:r w:rsidR="006936E8">
        <w:t>) related to unique life stages</w:t>
      </w:r>
      <w:r w:rsidR="00A56013">
        <w:t xml:space="preserve">, and 4) would be available </w:t>
      </w:r>
      <w:r w:rsidR="00A073AC">
        <w:t>for future forecasts</w:t>
      </w:r>
      <w:r w:rsidR="006936E8">
        <w:t xml:space="preserve">. </w:t>
      </w:r>
      <w:r w:rsidR="002570B2">
        <w:t>All models included a prior abundance metric</w:t>
      </w:r>
      <w:r w:rsidR="00A56013">
        <w:t xml:space="preserve"> such as adult returns or smolt abundance</w:t>
      </w:r>
      <w:r w:rsidR="002570B2">
        <w:t xml:space="preserve"> as a predictor</w:t>
      </w:r>
      <w:r w:rsidR="00261DAC">
        <w:t xml:space="preserve">. </w:t>
      </w:r>
      <w:r w:rsidR="00B74C15">
        <w:t>Environmental v</w:t>
      </w:r>
      <w:r w:rsidR="00261DAC">
        <w:t xml:space="preserve">ariables that </w:t>
      </w:r>
      <w:r w:rsidR="002570B2">
        <w:t>explained variation</w:t>
      </w:r>
      <w:r w:rsidR="00B74C15">
        <w:t xml:space="preserve"> in return abundance</w:t>
      </w:r>
      <w:r w:rsidR="002570B2">
        <w:t xml:space="preserve"> due to conditions during rearing, outmigration, ocean entrance, and return were</w:t>
      </w:r>
      <w:r w:rsidR="00261DAC">
        <w:t xml:space="preserve"> </w:t>
      </w:r>
      <w:r w:rsidR="00B74C15">
        <w:t xml:space="preserve">also </w:t>
      </w:r>
      <w:r w:rsidR="002570B2">
        <w:t>examined</w:t>
      </w:r>
      <w:r w:rsidR="00261DAC">
        <w:t xml:space="preserve"> for inclusion</w:t>
      </w:r>
      <w:r w:rsidR="002570B2">
        <w:t>.</w:t>
      </w:r>
      <w:r w:rsidR="0069434E">
        <w:t xml:space="preserve"> Data were compiled from Hood River monitoring reports, the </w:t>
      </w:r>
      <w:proofErr w:type="spellStart"/>
      <w:r w:rsidR="0069434E" w:rsidRPr="00A56013">
        <w:rPr>
          <w:i/>
          <w:iCs/>
        </w:rPr>
        <w:t>RunForecastingData_MS</w:t>
      </w:r>
      <w:proofErr w:type="spellEnd"/>
      <w:r w:rsidR="0069434E">
        <w:t xml:space="preserve"> spreadsheet used </w:t>
      </w:r>
      <w:r w:rsidR="00A073AC">
        <w:t>for</w:t>
      </w:r>
      <w:r w:rsidR="0069434E">
        <w:t xml:space="preserve"> the pr</w:t>
      </w:r>
      <w:r w:rsidR="00A073AC">
        <w:t>evious mo</w:t>
      </w:r>
      <w:r w:rsidR="0069434E">
        <w:t>dels, and other publicly available sources (</w:t>
      </w:r>
      <w:r w:rsidR="0069434E">
        <w:fldChar w:fldCharType="begin"/>
      </w:r>
      <w:r w:rsidR="0069434E">
        <w:instrText xml:space="preserve"> REF _Ref129699504 \h </w:instrText>
      </w:r>
      <w:r w:rsidR="0069434E">
        <w:fldChar w:fldCharType="separate"/>
      </w:r>
      <w:r w:rsidR="0069434E">
        <w:t xml:space="preserve">Table </w:t>
      </w:r>
      <w:r w:rsidR="0069434E">
        <w:rPr>
          <w:noProof/>
        </w:rPr>
        <w:t>1</w:t>
      </w:r>
      <w:r w:rsidR="0069434E">
        <w:fldChar w:fldCharType="end"/>
      </w:r>
      <w:r w:rsidR="0069434E">
        <w:t xml:space="preserve">). </w:t>
      </w:r>
      <w:r w:rsidR="002570B2">
        <w:t xml:space="preserve"> Predictors were lagged </w:t>
      </w:r>
      <w:r w:rsidR="00C85C39">
        <w:t xml:space="preserve">and weighted </w:t>
      </w:r>
      <w:r w:rsidR="002570B2">
        <w:t>based on observed</w:t>
      </w:r>
      <w:r w:rsidR="00254586">
        <w:t xml:space="preserve"> Hood River</w:t>
      </w:r>
      <w:r w:rsidR="002570B2">
        <w:t xml:space="preserve"> </w:t>
      </w:r>
      <w:r w:rsidR="00C85C39">
        <w:t>age</w:t>
      </w:r>
      <w:r w:rsidR="00254586">
        <w:t>-at-return</w:t>
      </w:r>
      <w:r w:rsidR="00C85C39">
        <w:t xml:space="preserve"> data. For example, NOR winter steelhead were on average 5% 1-salt, 75% 2-salt, and 20% 3-salt. When calculating ocean conditions </w:t>
      </w:r>
      <w:r w:rsidR="00254586">
        <w:t>experienced by</w:t>
      </w:r>
      <w:r w:rsidR="00C85C39">
        <w:t xml:space="preserve"> return year </w:t>
      </w:r>
      <w:r w:rsidR="00C85C39">
        <w:rPr>
          <w:i/>
          <w:iCs/>
        </w:rPr>
        <w:t>t</w:t>
      </w:r>
      <w:r w:rsidR="00C85C39">
        <w:t xml:space="preserve">, ocean conditions from year </w:t>
      </w:r>
      <w:r w:rsidR="00C85C39">
        <w:rPr>
          <w:i/>
          <w:iCs/>
        </w:rPr>
        <w:t>t-1</w:t>
      </w:r>
      <w:r w:rsidR="00C85C39">
        <w:t xml:space="preserve"> were multiplied by 5%, plus </w:t>
      </w:r>
      <w:r w:rsidR="00C85C39">
        <w:rPr>
          <w:i/>
          <w:iCs/>
        </w:rPr>
        <w:t xml:space="preserve">t-2 </w:t>
      </w:r>
      <w:r w:rsidR="00C85C39">
        <w:t xml:space="preserve">times 75%, and finally </w:t>
      </w:r>
      <w:r w:rsidR="00C85C39">
        <w:rPr>
          <w:i/>
          <w:iCs/>
        </w:rPr>
        <w:t xml:space="preserve">t-3 </w:t>
      </w:r>
      <w:r w:rsidR="00C85C39">
        <w:t xml:space="preserve">times 20%. </w:t>
      </w:r>
      <w:r w:rsidR="007E5838">
        <w:t xml:space="preserve">Similar calculations were applied </w:t>
      </w:r>
      <w:r w:rsidR="002A1630">
        <w:t>to appropriately lag</w:t>
      </w:r>
      <w:r w:rsidR="007E5838">
        <w:t xml:space="preserve"> all predictor variables. </w:t>
      </w:r>
      <w:r w:rsidR="00261DAC">
        <w:t>Overall, the most informative environmental predictors were the North Pacific Gyre Oscillation (NPGO) ocean condition index and minimum daily flow at Tucker bridge one year prior to outmigration. NPGO was included in nearly all models, and minimum flow was i</w:t>
      </w:r>
      <w:r w:rsidR="00254586">
        <w:t>ncluded</w:t>
      </w:r>
      <w:r w:rsidR="00261DAC">
        <w:t xml:space="preserve"> </w:t>
      </w:r>
      <w:r w:rsidR="00254586">
        <w:t>in</w:t>
      </w:r>
      <w:r w:rsidR="00261DAC">
        <w:t xml:space="preserve"> all NOR models.</w:t>
      </w:r>
      <w:r w:rsidR="00DC27C9">
        <w:t xml:space="preserve"> A host of environmental variables for outmigration and return were also examined but not included in the final models, such as </w:t>
      </w:r>
      <w:r w:rsidR="0069434E">
        <w:t>Columbia River</w:t>
      </w:r>
      <w:r w:rsidR="00DC27C9">
        <w:t xml:space="preserve"> flow and temperature, and spill at Bonneville dam.</w:t>
      </w:r>
    </w:p>
    <w:p w14:paraId="20B2226A" w14:textId="5D29721F" w:rsidR="0069434E" w:rsidRDefault="00734BFB" w:rsidP="0094095F">
      <w:pPr>
        <w:pStyle w:val="MHEBody"/>
      </w:pPr>
      <w:r>
        <w:t xml:space="preserve">Models were constructed within a Bayesian framework using the ‘brms’ package for R </w:t>
      </w:r>
      <w:r>
        <w:fldChar w:fldCharType="begin"/>
      </w:r>
      <w:r>
        <w:instrText xml:space="preserve"> ADDIN ZOTERO_ITEM CSL_CITATION {"citationID":"EBYd2CB9","properties":{"formattedCitation":"(B\\uc0\\u252{}rkner 2017)","plainCitation":"(Bürkner 2017)","noteIndex":0},"citationItems":[{"id":405,"uris":["http://zotero.org/groups/4437982/items/HCI8BUWJ"],"itemData":{"id":405,"type":"article-journal","abstract":"The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Software","DOI":"10.18637/jss.v080.i01","ISSN":"1548-7660","issue":"1","journalAbbreviation":"J. Stat. Soft.","language":"en","source":"DOI.org (Crossref)","title":"brms: An R Package for Bayesian Multilevel Models Using Stan","title-short":"brms","URL":"http://www.jstatsoft.org/v80/i01/","volume":"80","author":[{"family":"Bürkner","given":"Paul-Christian"}],"accessed":{"date-parts":[["2022",12,13]]},"issued":{"date-parts":[["2017"]]}}}],"schema":"https://github.com/citation-style-language/schema/raw/master/csl-citation.json"} </w:instrText>
      </w:r>
      <w:r>
        <w:fldChar w:fldCharType="separate"/>
      </w:r>
      <w:r w:rsidRPr="009D4E59">
        <w:t>(Bürkner 2017)</w:t>
      </w:r>
      <w:r>
        <w:fldChar w:fldCharType="end"/>
      </w:r>
      <w:r>
        <w:t>, and model fit was examined using common statistical metrics including convergence, residual</w:t>
      </w:r>
      <w:r w:rsidR="009C5EDC">
        <w:t xml:space="preserve"> error</w:t>
      </w:r>
      <w:r>
        <w:t>, and observed versus predicted values.</w:t>
      </w:r>
      <w:r w:rsidR="00F0466D">
        <w:t xml:space="preserve"> Overall, models were able to account for and accurately predict variation in returns for most years, but provided less accurate predictions </w:t>
      </w:r>
      <w:r w:rsidR="00254586">
        <w:t>in</w:t>
      </w:r>
      <w:r w:rsidR="00F0466D">
        <w:t xml:space="preserve"> years with exceptionally high or low returns.</w:t>
      </w:r>
      <w:r w:rsidR="0069434E">
        <w:br w:type="page"/>
      </w:r>
    </w:p>
    <w:p w14:paraId="706E72DF" w14:textId="77777777" w:rsidR="0069434E" w:rsidRDefault="0069434E" w:rsidP="0069434E">
      <w:pPr>
        <w:pStyle w:val="MHECaption"/>
      </w:pPr>
      <w:bookmarkStart w:id="1" w:name="_Ref129699504"/>
      <w:r>
        <w:lastRenderedPageBreak/>
        <w:t xml:space="preserve">Table </w:t>
      </w:r>
      <w:fldSimple w:instr=" SEQ Table \* ARABIC ">
        <w:r>
          <w:rPr>
            <w:noProof/>
          </w:rPr>
          <w:t>1</w:t>
        </w:r>
      </w:fldSimple>
      <w:bookmarkEnd w:id="1"/>
      <w:r>
        <w:t>. List of variables and data sources used in the Hood River forecasting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1923"/>
        <w:gridCol w:w="2044"/>
        <w:gridCol w:w="3116"/>
      </w:tblGrid>
      <w:tr w:rsidR="0069434E" w14:paraId="672C6A8C" w14:textId="77777777" w:rsidTr="00B219F8">
        <w:tc>
          <w:tcPr>
            <w:tcW w:w="2267" w:type="dxa"/>
            <w:tcBorders>
              <w:top w:val="single" w:sz="12" w:space="0" w:color="auto"/>
              <w:bottom w:val="single" w:sz="12" w:space="0" w:color="auto"/>
            </w:tcBorders>
          </w:tcPr>
          <w:p w14:paraId="5839C9C0" w14:textId="77777777" w:rsidR="0069434E" w:rsidRPr="00B96807" w:rsidRDefault="0069434E" w:rsidP="00B219F8">
            <w:pPr>
              <w:pStyle w:val="MHEBody"/>
              <w:rPr>
                <w:b/>
                <w:bCs/>
              </w:rPr>
            </w:pPr>
            <w:r>
              <w:rPr>
                <w:b/>
                <w:bCs/>
              </w:rPr>
              <w:t>Variable type</w:t>
            </w:r>
          </w:p>
        </w:tc>
        <w:tc>
          <w:tcPr>
            <w:tcW w:w="1923" w:type="dxa"/>
            <w:tcBorders>
              <w:top w:val="single" w:sz="12" w:space="0" w:color="auto"/>
              <w:bottom w:val="single" w:sz="12" w:space="0" w:color="auto"/>
            </w:tcBorders>
          </w:tcPr>
          <w:p w14:paraId="3BFDA497" w14:textId="77777777" w:rsidR="0069434E" w:rsidRPr="005D5E14" w:rsidRDefault="0069434E" w:rsidP="00B219F8">
            <w:pPr>
              <w:pStyle w:val="MHEBody"/>
              <w:rPr>
                <w:b/>
                <w:bCs/>
              </w:rPr>
            </w:pPr>
            <w:r>
              <w:rPr>
                <w:b/>
                <w:bCs/>
              </w:rPr>
              <w:t>Run</w:t>
            </w:r>
          </w:p>
        </w:tc>
        <w:tc>
          <w:tcPr>
            <w:tcW w:w="2044" w:type="dxa"/>
            <w:tcBorders>
              <w:top w:val="single" w:sz="12" w:space="0" w:color="auto"/>
              <w:bottom w:val="single" w:sz="12" w:space="0" w:color="auto"/>
            </w:tcBorders>
          </w:tcPr>
          <w:p w14:paraId="0CA00688" w14:textId="77777777" w:rsidR="0069434E" w:rsidRPr="00B96807" w:rsidRDefault="0069434E" w:rsidP="00B219F8">
            <w:pPr>
              <w:pStyle w:val="MHEBody"/>
              <w:rPr>
                <w:b/>
                <w:bCs/>
              </w:rPr>
            </w:pPr>
            <w:r>
              <w:rPr>
                <w:b/>
                <w:bCs/>
              </w:rPr>
              <w:t>Variable</w:t>
            </w:r>
          </w:p>
        </w:tc>
        <w:tc>
          <w:tcPr>
            <w:tcW w:w="3116" w:type="dxa"/>
            <w:tcBorders>
              <w:top w:val="single" w:sz="12" w:space="0" w:color="auto"/>
              <w:bottom w:val="single" w:sz="12" w:space="0" w:color="auto"/>
            </w:tcBorders>
          </w:tcPr>
          <w:p w14:paraId="7227426E" w14:textId="77777777" w:rsidR="0069434E" w:rsidRPr="00B96807" w:rsidRDefault="0069434E" w:rsidP="00B219F8">
            <w:pPr>
              <w:pStyle w:val="MHEBody"/>
            </w:pPr>
            <w:r>
              <w:rPr>
                <w:b/>
                <w:bCs/>
              </w:rPr>
              <w:t>Source</w:t>
            </w:r>
          </w:p>
        </w:tc>
      </w:tr>
      <w:tr w:rsidR="0069434E" w14:paraId="2CEDAF64" w14:textId="77777777" w:rsidTr="00B219F8">
        <w:tc>
          <w:tcPr>
            <w:tcW w:w="2267" w:type="dxa"/>
            <w:tcBorders>
              <w:top w:val="single" w:sz="12" w:space="0" w:color="auto"/>
            </w:tcBorders>
          </w:tcPr>
          <w:p w14:paraId="2E006EFA" w14:textId="77777777" w:rsidR="0069434E" w:rsidRPr="00B96807" w:rsidRDefault="0069434E" w:rsidP="00B219F8">
            <w:pPr>
              <w:pStyle w:val="MHEBody"/>
            </w:pPr>
            <w:r w:rsidRPr="00B96807">
              <w:t>Abundance</w:t>
            </w:r>
          </w:p>
        </w:tc>
        <w:tc>
          <w:tcPr>
            <w:tcW w:w="1923" w:type="dxa"/>
            <w:tcBorders>
              <w:top w:val="single" w:sz="12" w:space="0" w:color="auto"/>
            </w:tcBorders>
          </w:tcPr>
          <w:p w14:paraId="61AE38CC" w14:textId="77777777" w:rsidR="0069434E" w:rsidRDefault="0069434E" w:rsidP="00B219F8">
            <w:pPr>
              <w:pStyle w:val="MHEBody"/>
            </w:pPr>
            <w:r>
              <w:t>NOR winter steelhead</w:t>
            </w:r>
          </w:p>
        </w:tc>
        <w:tc>
          <w:tcPr>
            <w:tcW w:w="2044" w:type="dxa"/>
            <w:tcBorders>
              <w:top w:val="single" w:sz="12" w:space="0" w:color="auto"/>
            </w:tcBorders>
          </w:tcPr>
          <w:p w14:paraId="73C5CAFD" w14:textId="77777777" w:rsidR="0069434E" w:rsidRDefault="0069434E" w:rsidP="00B219F8">
            <w:pPr>
              <w:pStyle w:val="MHEBody"/>
            </w:pPr>
            <w:r>
              <w:t>Adult returns</w:t>
            </w:r>
          </w:p>
        </w:tc>
        <w:tc>
          <w:tcPr>
            <w:tcW w:w="3116" w:type="dxa"/>
            <w:tcBorders>
              <w:top w:val="single" w:sz="12" w:space="0" w:color="auto"/>
            </w:tcBorders>
          </w:tcPr>
          <w:p w14:paraId="060946CC" w14:textId="6E8301AA" w:rsidR="0069434E" w:rsidRDefault="0069434E" w:rsidP="00B219F8">
            <w:pPr>
              <w:pStyle w:val="MHEBody"/>
            </w:pPr>
            <w:r>
              <w:fldChar w:fldCharType="begin"/>
            </w:r>
            <w:r>
              <w:instrText xml:space="preserve"> ADDIN ZOTERO_ITEM CSL_CITATION {"citationID":"NSdtrMKN","properties":{"formattedCitation":"(Confederated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54E2BC1C" w14:textId="77777777" w:rsidTr="00B219F8">
        <w:tc>
          <w:tcPr>
            <w:tcW w:w="2267" w:type="dxa"/>
          </w:tcPr>
          <w:p w14:paraId="356E5A68" w14:textId="77777777" w:rsidR="0069434E" w:rsidRDefault="0069434E" w:rsidP="00B219F8">
            <w:pPr>
              <w:pStyle w:val="MHEBody"/>
            </w:pPr>
          </w:p>
        </w:tc>
        <w:tc>
          <w:tcPr>
            <w:tcW w:w="1923" w:type="dxa"/>
          </w:tcPr>
          <w:p w14:paraId="658F21C5" w14:textId="77777777" w:rsidR="0069434E" w:rsidRDefault="0069434E" w:rsidP="00B219F8">
            <w:pPr>
              <w:pStyle w:val="MHEBody"/>
            </w:pPr>
            <w:r>
              <w:t>NOR steelhead</w:t>
            </w:r>
          </w:p>
        </w:tc>
        <w:tc>
          <w:tcPr>
            <w:tcW w:w="2044" w:type="dxa"/>
          </w:tcPr>
          <w:p w14:paraId="3F0F622D" w14:textId="77777777" w:rsidR="0069434E" w:rsidRDefault="0069434E" w:rsidP="00B219F8">
            <w:pPr>
              <w:pStyle w:val="MHEBody"/>
            </w:pPr>
            <w:r>
              <w:t>Smolt outmigrants</w:t>
            </w:r>
          </w:p>
        </w:tc>
        <w:tc>
          <w:tcPr>
            <w:tcW w:w="3116" w:type="dxa"/>
          </w:tcPr>
          <w:p w14:paraId="4C36297F" w14:textId="77777777" w:rsidR="0069434E" w:rsidRDefault="0069434E" w:rsidP="00B219F8">
            <w:pPr>
              <w:pStyle w:val="MHEBody"/>
            </w:pPr>
            <w:r>
              <w:fldChar w:fldCharType="begin"/>
            </w:r>
            <w:r>
              <w:instrText xml:space="preserve"> ADDIN ZOTERO_ITEM CSL_CITATION {"citationID":"IUB2HWY4","properties":{"formattedCitation":"(Confederated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p>
        </w:tc>
      </w:tr>
      <w:tr w:rsidR="0069434E" w14:paraId="336DDD04" w14:textId="77777777" w:rsidTr="00B219F8">
        <w:tc>
          <w:tcPr>
            <w:tcW w:w="2267" w:type="dxa"/>
          </w:tcPr>
          <w:p w14:paraId="1957693F" w14:textId="77777777" w:rsidR="0069434E" w:rsidRDefault="0069434E" w:rsidP="00B219F8">
            <w:pPr>
              <w:pStyle w:val="MHEBody"/>
            </w:pPr>
          </w:p>
        </w:tc>
        <w:tc>
          <w:tcPr>
            <w:tcW w:w="1923" w:type="dxa"/>
          </w:tcPr>
          <w:p w14:paraId="496D5F04" w14:textId="77777777" w:rsidR="0069434E" w:rsidRDefault="0069434E" w:rsidP="00B219F8">
            <w:pPr>
              <w:pStyle w:val="MHEBody"/>
            </w:pPr>
          </w:p>
        </w:tc>
        <w:tc>
          <w:tcPr>
            <w:tcW w:w="2044" w:type="dxa"/>
          </w:tcPr>
          <w:p w14:paraId="03E30116" w14:textId="77777777" w:rsidR="0069434E" w:rsidRDefault="0069434E" w:rsidP="00B219F8">
            <w:pPr>
              <w:pStyle w:val="MHEBody"/>
            </w:pPr>
            <w:r>
              <w:t>Unclipped returns to Bonneville minus the Dalles (May 1 – Sept 30)</w:t>
            </w:r>
          </w:p>
        </w:tc>
        <w:tc>
          <w:tcPr>
            <w:tcW w:w="3116" w:type="dxa"/>
          </w:tcPr>
          <w:p w14:paraId="36AD5A4C" w14:textId="77777777" w:rsidR="0069434E" w:rsidRDefault="0069434E" w:rsidP="00B219F8">
            <w:pPr>
              <w:pStyle w:val="MHEBody"/>
            </w:pPr>
            <w:r>
              <w:t>Columbia Basin Research DART online database</w:t>
            </w:r>
          </w:p>
        </w:tc>
      </w:tr>
      <w:tr w:rsidR="0069434E" w14:paraId="16E0CB7D" w14:textId="77777777" w:rsidTr="00B219F8">
        <w:tc>
          <w:tcPr>
            <w:tcW w:w="2267" w:type="dxa"/>
          </w:tcPr>
          <w:p w14:paraId="18C4C044" w14:textId="77777777" w:rsidR="0069434E" w:rsidRDefault="0069434E" w:rsidP="00B219F8">
            <w:pPr>
              <w:pStyle w:val="MHEBody"/>
            </w:pPr>
          </w:p>
        </w:tc>
        <w:tc>
          <w:tcPr>
            <w:tcW w:w="1923" w:type="dxa"/>
          </w:tcPr>
          <w:p w14:paraId="4F10B410" w14:textId="77777777" w:rsidR="0069434E" w:rsidRDefault="0069434E" w:rsidP="00B219F8">
            <w:pPr>
              <w:pStyle w:val="MHEBody"/>
            </w:pPr>
            <w:r>
              <w:t>HOR winter steelhead</w:t>
            </w:r>
          </w:p>
        </w:tc>
        <w:tc>
          <w:tcPr>
            <w:tcW w:w="2044" w:type="dxa"/>
          </w:tcPr>
          <w:p w14:paraId="4ED8AEF7" w14:textId="77777777" w:rsidR="0069434E" w:rsidRDefault="0069434E" w:rsidP="00B219F8">
            <w:pPr>
              <w:pStyle w:val="MHEBody"/>
            </w:pPr>
            <w:r>
              <w:t>HOR winter steelhead returns</w:t>
            </w:r>
          </w:p>
        </w:tc>
        <w:tc>
          <w:tcPr>
            <w:tcW w:w="3116" w:type="dxa"/>
          </w:tcPr>
          <w:p w14:paraId="69BD1BCF" w14:textId="4BE92965" w:rsidR="0069434E" w:rsidRDefault="0069434E" w:rsidP="00B219F8">
            <w:pPr>
              <w:pStyle w:val="MHEBody"/>
            </w:pPr>
            <w:r>
              <w:fldChar w:fldCharType="begin"/>
            </w:r>
            <w:r>
              <w:instrText xml:space="preserve"> ADDIN ZOTERO_ITEM CSL_CITATION {"citationID":"AAqbLfEE","properties":{"formattedCitation":"(Confederated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rsidR="005E05FA">
              <w:t>; RunForecastingData_MS.xlsx</w:t>
            </w:r>
          </w:p>
        </w:tc>
      </w:tr>
      <w:tr w:rsidR="0069434E" w14:paraId="04F53980" w14:textId="77777777" w:rsidTr="00B219F8">
        <w:tc>
          <w:tcPr>
            <w:tcW w:w="2267" w:type="dxa"/>
          </w:tcPr>
          <w:p w14:paraId="48EB347B" w14:textId="77777777" w:rsidR="0069434E" w:rsidRDefault="0069434E" w:rsidP="00B219F8">
            <w:pPr>
              <w:pStyle w:val="MHEBody"/>
            </w:pPr>
          </w:p>
        </w:tc>
        <w:tc>
          <w:tcPr>
            <w:tcW w:w="1923" w:type="dxa"/>
          </w:tcPr>
          <w:p w14:paraId="024923C3" w14:textId="77777777" w:rsidR="0069434E" w:rsidRDefault="0069434E" w:rsidP="00B219F8">
            <w:pPr>
              <w:pStyle w:val="MHEBody"/>
            </w:pPr>
          </w:p>
        </w:tc>
        <w:tc>
          <w:tcPr>
            <w:tcW w:w="2044" w:type="dxa"/>
          </w:tcPr>
          <w:p w14:paraId="4AED917B" w14:textId="77777777" w:rsidR="0069434E" w:rsidRDefault="0069434E" w:rsidP="00B219F8">
            <w:pPr>
              <w:pStyle w:val="MHEBody"/>
            </w:pPr>
            <w:r>
              <w:t>Smolt releases</w:t>
            </w:r>
          </w:p>
        </w:tc>
        <w:tc>
          <w:tcPr>
            <w:tcW w:w="3116" w:type="dxa"/>
          </w:tcPr>
          <w:p w14:paraId="16F30AE2" w14:textId="77777777" w:rsidR="0069434E" w:rsidRDefault="0069434E" w:rsidP="00B219F8">
            <w:pPr>
              <w:pStyle w:val="MHEBody"/>
            </w:pPr>
            <w:r>
              <w:fldChar w:fldCharType="begin"/>
            </w:r>
            <w:r>
              <w:instrText xml:space="preserve"> ADDIN ZOTERO_ITEM CSL_CITATION {"citationID":"0M6Ku1SF","properties":{"formattedCitation":"(Confederated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hatchery FLR slips</w:t>
            </w:r>
          </w:p>
        </w:tc>
      </w:tr>
      <w:tr w:rsidR="0069434E" w14:paraId="00640AC8" w14:textId="77777777" w:rsidTr="00B219F8">
        <w:tc>
          <w:tcPr>
            <w:tcW w:w="2267" w:type="dxa"/>
          </w:tcPr>
          <w:p w14:paraId="4EAB9C38" w14:textId="77777777" w:rsidR="0069434E" w:rsidRDefault="0069434E" w:rsidP="00B219F8">
            <w:pPr>
              <w:pStyle w:val="MHEBody"/>
            </w:pPr>
          </w:p>
        </w:tc>
        <w:tc>
          <w:tcPr>
            <w:tcW w:w="1923" w:type="dxa"/>
          </w:tcPr>
          <w:p w14:paraId="2894FD71" w14:textId="77777777" w:rsidR="0069434E" w:rsidRDefault="0069434E" w:rsidP="00B219F8">
            <w:pPr>
              <w:pStyle w:val="MHEBody"/>
            </w:pPr>
            <w:r>
              <w:t>NOR summer steelhead</w:t>
            </w:r>
          </w:p>
        </w:tc>
        <w:tc>
          <w:tcPr>
            <w:tcW w:w="2044" w:type="dxa"/>
          </w:tcPr>
          <w:p w14:paraId="76CB9D82" w14:textId="77777777" w:rsidR="0069434E" w:rsidRDefault="0069434E" w:rsidP="00B219F8">
            <w:pPr>
              <w:pStyle w:val="MHEBody"/>
            </w:pPr>
            <w:r>
              <w:t>Adult returns</w:t>
            </w:r>
          </w:p>
        </w:tc>
        <w:tc>
          <w:tcPr>
            <w:tcW w:w="3116" w:type="dxa"/>
          </w:tcPr>
          <w:p w14:paraId="7C666CAC" w14:textId="77777777" w:rsidR="0069434E" w:rsidRDefault="0069434E" w:rsidP="00B219F8">
            <w:pPr>
              <w:pStyle w:val="MHEBody"/>
            </w:pPr>
            <w:r>
              <w:t>RunForecastingData_MS.xlsx</w:t>
            </w:r>
          </w:p>
        </w:tc>
      </w:tr>
      <w:tr w:rsidR="0069434E" w14:paraId="5A8F4BB5" w14:textId="77777777" w:rsidTr="00B219F8">
        <w:tc>
          <w:tcPr>
            <w:tcW w:w="2267" w:type="dxa"/>
          </w:tcPr>
          <w:p w14:paraId="18FE5DB8" w14:textId="77777777" w:rsidR="0069434E" w:rsidRDefault="0069434E" w:rsidP="00B219F8">
            <w:pPr>
              <w:pStyle w:val="MHEBody"/>
            </w:pPr>
          </w:p>
        </w:tc>
        <w:tc>
          <w:tcPr>
            <w:tcW w:w="1923" w:type="dxa"/>
          </w:tcPr>
          <w:p w14:paraId="715E251F" w14:textId="77777777" w:rsidR="0069434E" w:rsidRDefault="0069434E" w:rsidP="00B219F8">
            <w:pPr>
              <w:pStyle w:val="MHEBody"/>
            </w:pPr>
            <w:r>
              <w:t>NOR spring Chinook</w:t>
            </w:r>
          </w:p>
        </w:tc>
        <w:tc>
          <w:tcPr>
            <w:tcW w:w="2044" w:type="dxa"/>
          </w:tcPr>
          <w:p w14:paraId="43C31732" w14:textId="77777777" w:rsidR="0069434E" w:rsidRDefault="0069434E" w:rsidP="00B219F8">
            <w:pPr>
              <w:pStyle w:val="MHEBody"/>
            </w:pPr>
            <w:r>
              <w:t>Adult returns</w:t>
            </w:r>
          </w:p>
        </w:tc>
        <w:tc>
          <w:tcPr>
            <w:tcW w:w="3116" w:type="dxa"/>
          </w:tcPr>
          <w:p w14:paraId="2E5DABA9" w14:textId="77777777" w:rsidR="0069434E" w:rsidRDefault="0069434E" w:rsidP="00B219F8">
            <w:pPr>
              <w:pStyle w:val="MHEBody"/>
            </w:pPr>
            <w:r>
              <w:fldChar w:fldCharType="begin"/>
            </w:r>
            <w:r>
              <w:instrText xml:space="preserve"> ADDIN ZOTERO_ITEM CSL_CITATION {"citationID":"StywOvg2","properties":{"formattedCitation":"(Confederated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01FDC436" w14:textId="77777777" w:rsidTr="00B219F8">
        <w:tc>
          <w:tcPr>
            <w:tcW w:w="2267" w:type="dxa"/>
          </w:tcPr>
          <w:p w14:paraId="46584C60" w14:textId="77777777" w:rsidR="0069434E" w:rsidRDefault="0069434E" w:rsidP="00B219F8">
            <w:pPr>
              <w:pStyle w:val="MHEBody"/>
            </w:pPr>
          </w:p>
        </w:tc>
        <w:tc>
          <w:tcPr>
            <w:tcW w:w="1923" w:type="dxa"/>
          </w:tcPr>
          <w:p w14:paraId="4476CEC0" w14:textId="77777777" w:rsidR="0069434E" w:rsidRDefault="0069434E" w:rsidP="00B219F8">
            <w:pPr>
              <w:pStyle w:val="MHEBody"/>
            </w:pPr>
          </w:p>
        </w:tc>
        <w:tc>
          <w:tcPr>
            <w:tcW w:w="2044" w:type="dxa"/>
          </w:tcPr>
          <w:p w14:paraId="1CE6675B" w14:textId="77777777" w:rsidR="0069434E" w:rsidRDefault="0069434E" w:rsidP="00B219F8">
            <w:pPr>
              <w:pStyle w:val="MHEBody"/>
            </w:pPr>
            <w:r>
              <w:t>Jack returns</w:t>
            </w:r>
          </w:p>
        </w:tc>
        <w:tc>
          <w:tcPr>
            <w:tcW w:w="3116" w:type="dxa"/>
          </w:tcPr>
          <w:p w14:paraId="4E17CC19" w14:textId="77777777" w:rsidR="0069434E" w:rsidRDefault="0069434E" w:rsidP="00B219F8">
            <w:pPr>
              <w:pStyle w:val="MHEBody"/>
            </w:pPr>
            <w:r>
              <w:fldChar w:fldCharType="begin"/>
            </w:r>
            <w:r>
              <w:instrText xml:space="preserve"> ADDIN ZOTERO_ITEM CSL_CITATION {"citationID":"sB59rjcW","properties":{"formattedCitation":"(Confederated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5A7010D6" w14:textId="77777777" w:rsidTr="00B219F8">
        <w:tc>
          <w:tcPr>
            <w:tcW w:w="2267" w:type="dxa"/>
          </w:tcPr>
          <w:p w14:paraId="7F5CF905" w14:textId="77777777" w:rsidR="0069434E" w:rsidRDefault="0069434E" w:rsidP="00B219F8">
            <w:pPr>
              <w:pStyle w:val="MHEBody"/>
            </w:pPr>
          </w:p>
        </w:tc>
        <w:tc>
          <w:tcPr>
            <w:tcW w:w="1923" w:type="dxa"/>
          </w:tcPr>
          <w:p w14:paraId="2CCA37DF" w14:textId="77777777" w:rsidR="0069434E" w:rsidRDefault="0069434E" w:rsidP="00B219F8">
            <w:pPr>
              <w:pStyle w:val="MHEBody"/>
            </w:pPr>
            <w:r>
              <w:t>Spring Chinook</w:t>
            </w:r>
          </w:p>
        </w:tc>
        <w:tc>
          <w:tcPr>
            <w:tcW w:w="2044" w:type="dxa"/>
          </w:tcPr>
          <w:p w14:paraId="64CE2493" w14:textId="77777777" w:rsidR="0069434E" w:rsidRDefault="0069434E" w:rsidP="00B219F8">
            <w:pPr>
              <w:pStyle w:val="MHEBody"/>
            </w:pPr>
            <w:r>
              <w:t xml:space="preserve">Returns to Bonneville minus the Dalles </w:t>
            </w:r>
          </w:p>
        </w:tc>
        <w:tc>
          <w:tcPr>
            <w:tcW w:w="3116" w:type="dxa"/>
          </w:tcPr>
          <w:p w14:paraId="535E0EF1" w14:textId="77777777" w:rsidR="0069434E" w:rsidRDefault="0069434E" w:rsidP="00B219F8">
            <w:pPr>
              <w:pStyle w:val="MHEBody"/>
            </w:pPr>
            <w:r>
              <w:t>Columbia Basin Research DART online database</w:t>
            </w:r>
          </w:p>
        </w:tc>
      </w:tr>
      <w:tr w:rsidR="0069434E" w14:paraId="6145D05A" w14:textId="77777777" w:rsidTr="00B219F8">
        <w:tc>
          <w:tcPr>
            <w:tcW w:w="2267" w:type="dxa"/>
          </w:tcPr>
          <w:p w14:paraId="1842C10E" w14:textId="77777777" w:rsidR="0069434E" w:rsidRDefault="0069434E" w:rsidP="00B219F8">
            <w:pPr>
              <w:pStyle w:val="MHEBody"/>
            </w:pPr>
          </w:p>
        </w:tc>
        <w:tc>
          <w:tcPr>
            <w:tcW w:w="1923" w:type="dxa"/>
          </w:tcPr>
          <w:p w14:paraId="53F4EB5C" w14:textId="77777777" w:rsidR="0069434E" w:rsidRDefault="0069434E" w:rsidP="00B219F8">
            <w:pPr>
              <w:pStyle w:val="MHEBody"/>
            </w:pPr>
            <w:r>
              <w:t>HOR spring Chinook</w:t>
            </w:r>
          </w:p>
        </w:tc>
        <w:tc>
          <w:tcPr>
            <w:tcW w:w="2044" w:type="dxa"/>
          </w:tcPr>
          <w:p w14:paraId="75F607E1" w14:textId="77777777" w:rsidR="0069434E" w:rsidRDefault="0069434E" w:rsidP="00B219F8">
            <w:pPr>
              <w:pStyle w:val="MHEBody"/>
            </w:pPr>
            <w:r>
              <w:t>Adult returns</w:t>
            </w:r>
          </w:p>
        </w:tc>
        <w:tc>
          <w:tcPr>
            <w:tcW w:w="3116" w:type="dxa"/>
          </w:tcPr>
          <w:p w14:paraId="7A992C4F" w14:textId="77777777" w:rsidR="0069434E" w:rsidRDefault="0069434E" w:rsidP="00B219F8">
            <w:pPr>
              <w:pStyle w:val="MHEBody"/>
            </w:pPr>
            <w:r>
              <w:fldChar w:fldCharType="begin"/>
            </w:r>
            <w:r>
              <w:instrText xml:space="preserve"> ADDIN ZOTERO_ITEM CSL_CITATION {"citationID":"el6Bq1x2","properties":{"formattedCitation":"(Confederated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1AF2AD5C" w14:textId="77777777" w:rsidTr="00B219F8">
        <w:tc>
          <w:tcPr>
            <w:tcW w:w="2267" w:type="dxa"/>
          </w:tcPr>
          <w:p w14:paraId="4E56FE10" w14:textId="77777777" w:rsidR="0069434E" w:rsidRDefault="0069434E" w:rsidP="00B219F8">
            <w:pPr>
              <w:pStyle w:val="MHEBody"/>
            </w:pPr>
          </w:p>
        </w:tc>
        <w:tc>
          <w:tcPr>
            <w:tcW w:w="1923" w:type="dxa"/>
          </w:tcPr>
          <w:p w14:paraId="7A5D7ED4" w14:textId="77777777" w:rsidR="0069434E" w:rsidRDefault="0069434E" w:rsidP="00B219F8">
            <w:pPr>
              <w:pStyle w:val="MHEBody"/>
            </w:pPr>
          </w:p>
        </w:tc>
        <w:tc>
          <w:tcPr>
            <w:tcW w:w="2044" w:type="dxa"/>
          </w:tcPr>
          <w:p w14:paraId="6FD7951B" w14:textId="77777777" w:rsidR="0069434E" w:rsidRDefault="0069434E" w:rsidP="00B219F8">
            <w:pPr>
              <w:pStyle w:val="MHEBody"/>
            </w:pPr>
            <w:r>
              <w:t>Jack returns</w:t>
            </w:r>
          </w:p>
        </w:tc>
        <w:tc>
          <w:tcPr>
            <w:tcW w:w="3116" w:type="dxa"/>
          </w:tcPr>
          <w:p w14:paraId="3C802405" w14:textId="77777777" w:rsidR="0069434E" w:rsidRDefault="0069434E" w:rsidP="00B219F8">
            <w:pPr>
              <w:pStyle w:val="MHEBody"/>
            </w:pPr>
            <w:r>
              <w:fldChar w:fldCharType="begin"/>
            </w:r>
            <w:r>
              <w:instrText xml:space="preserve"> ADDIN ZOTERO_ITEM CSL_CITATION {"citationID":"Vso42TZY","properties":{"formattedCitation":"(Confederated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046B77CE" w14:textId="77777777" w:rsidTr="00B219F8">
        <w:tc>
          <w:tcPr>
            <w:tcW w:w="2267" w:type="dxa"/>
          </w:tcPr>
          <w:p w14:paraId="6AF15838" w14:textId="77777777" w:rsidR="0069434E" w:rsidRDefault="0069434E" w:rsidP="00B219F8">
            <w:pPr>
              <w:pStyle w:val="MHEBody"/>
            </w:pPr>
          </w:p>
        </w:tc>
        <w:tc>
          <w:tcPr>
            <w:tcW w:w="1923" w:type="dxa"/>
          </w:tcPr>
          <w:p w14:paraId="47D24638" w14:textId="77777777" w:rsidR="0069434E" w:rsidRDefault="0069434E" w:rsidP="00B219F8">
            <w:pPr>
              <w:pStyle w:val="MHEBody"/>
            </w:pPr>
          </w:p>
        </w:tc>
        <w:tc>
          <w:tcPr>
            <w:tcW w:w="2044" w:type="dxa"/>
          </w:tcPr>
          <w:p w14:paraId="68DC9F25" w14:textId="77777777" w:rsidR="0069434E" w:rsidRDefault="0069434E" w:rsidP="00B219F8">
            <w:pPr>
              <w:pStyle w:val="MHEBody"/>
            </w:pPr>
            <w:r>
              <w:t>Smolt releases</w:t>
            </w:r>
          </w:p>
        </w:tc>
        <w:tc>
          <w:tcPr>
            <w:tcW w:w="3116" w:type="dxa"/>
          </w:tcPr>
          <w:p w14:paraId="72D22F3F" w14:textId="2DABE444" w:rsidR="0069434E" w:rsidRDefault="0069434E" w:rsidP="00B219F8">
            <w:pPr>
              <w:pStyle w:val="MHEBody"/>
            </w:pPr>
            <w:r>
              <w:fldChar w:fldCharType="begin"/>
            </w:r>
            <w:r>
              <w:instrText xml:space="preserve"> ADDIN ZOTERO_ITEM CSL_CITATION {"citationID":"cYL43o4q","properties":{"formattedCitation":"(Confederated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563A98">
              <w:t>CTWS and</w:t>
            </w:r>
            <w:r w:rsidR="00861A9C">
              <w:t xml:space="preserve"> </w:t>
            </w:r>
            <w:r w:rsidRPr="00563A98">
              <w:t xml:space="preserve">ODFW </w:t>
            </w:r>
            <w:r w:rsidR="00861A9C">
              <w:t>(</w:t>
            </w:r>
            <w:r w:rsidRPr="00563A98">
              <w:t>2019)</w:t>
            </w:r>
            <w:r>
              <w:fldChar w:fldCharType="end"/>
            </w:r>
          </w:p>
        </w:tc>
      </w:tr>
      <w:tr w:rsidR="0069434E" w14:paraId="2DA61D03" w14:textId="77777777" w:rsidTr="00B219F8">
        <w:tc>
          <w:tcPr>
            <w:tcW w:w="2267" w:type="dxa"/>
          </w:tcPr>
          <w:p w14:paraId="29DFCD50" w14:textId="77777777" w:rsidR="0069434E" w:rsidRDefault="0069434E" w:rsidP="00B219F8">
            <w:pPr>
              <w:pStyle w:val="MHEBody"/>
            </w:pPr>
            <w:r>
              <w:t>Environmental</w:t>
            </w:r>
          </w:p>
        </w:tc>
        <w:tc>
          <w:tcPr>
            <w:tcW w:w="1923" w:type="dxa"/>
          </w:tcPr>
          <w:p w14:paraId="09D447BD" w14:textId="77777777" w:rsidR="0069434E" w:rsidRDefault="0069434E" w:rsidP="00B219F8">
            <w:pPr>
              <w:pStyle w:val="MHEBody"/>
            </w:pPr>
          </w:p>
        </w:tc>
        <w:tc>
          <w:tcPr>
            <w:tcW w:w="2044" w:type="dxa"/>
          </w:tcPr>
          <w:p w14:paraId="2FD0D0B0" w14:textId="77777777" w:rsidR="0069434E" w:rsidRDefault="0069434E" w:rsidP="00B219F8">
            <w:pPr>
              <w:pStyle w:val="MHEBody"/>
            </w:pPr>
            <w:r>
              <w:t>Northern Pacific Gyre Oscillation</w:t>
            </w:r>
          </w:p>
        </w:tc>
        <w:tc>
          <w:tcPr>
            <w:tcW w:w="3116" w:type="dxa"/>
          </w:tcPr>
          <w:p w14:paraId="78E2BE29" w14:textId="77777777" w:rsidR="0069434E" w:rsidRDefault="0069434E" w:rsidP="00B219F8">
            <w:pPr>
              <w:pStyle w:val="MHEBody"/>
            </w:pPr>
            <w:r>
              <w:t xml:space="preserve">Di Lorenzo (2023) </w:t>
            </w:r>
          </w:p>
        </w:tc>
      </w:tr>
      <w:tr w:rsidR="0069434E" w14:paraId="5937B38E" w14:textId="77777777" w:rsidTr="00B219F8">
        <w:tc>
          <w:tcPr>
            <w:tcW w:w="2267" w:type="dxa"/>
            <w:tcBorders>
              <w:bottom w:val="single" w:sz="12" w:space="0" w:color="auto"/>
            </w:tcBorders>
          </w:tcPr>
          <w:p w14:paraId="58B3C824" w14:textId="77777777" w:rsidR="0069434E" w:rsidRDefault="0069434E" w:rsidP="00B219F8">
            <w:pPr>
              <w:pStyle w:val="MHEBody"/>
            </w:pPr>
          </w:p>
        </w:tc>
        <w:tc>
          <w:tcPr>
            <w:tcW w:w="1923" w:type="dxa"/>
            <w:tcBorders>
              <w:bottom w:val="single" w:sz="12" w:space="0" w:color="auto"/>
            </w:tcBorders>
          </w:tcPr>
          <w:p w14:paraId="0411F4EF" w14:textId="77777777" w:rsidR="0069434E" w:rsidRDefault="0069434E" w:rsidP="00B219F8">
            <w:pPr>
              <w:pStyle w:val="MHEBody"/>
            </w:pPr>
          </w:p>
        </w:tc>
        <w:tc>
          <w:tcPr>
            <w:tcW w:w="2044" w:type="dxa"/>
            <w:tcBorders>
              <w:bottom w:val="single" w:sz="12" w:space="0" w:color="auto"/>
            </w:tcBorders>
          </w:tcPr>
          <w:p w14:paraId="3FEE1EDC" w14:textId="77777777" w:rsidR="0069434E" w:rsidRDefault="0069434E" w:rsidP="00B219F8">
            <w:pPr>
              <w:pStyle w:val="MHEBody"/>
            </w:pPr>
            <w:r>
              <w:t xml:space="preserve">Hood River minimum daily flow </w:t>
            </w:r>
          </w:p>
        </w:tc>
        <w:tc>
          <w:tcPr>
            <w:tcW w:w="3116" w:type="dxa"/>
            <w:tcBorders>
              <w:bottom w:val="single" w:sz="12" w:space="0" w:color="auto"/>
            </w:tcBorders>
          </w:tcPr>
          <w:p w14:paraId="2D22B3F1" w14:textId="77777777" w:rsidR="0069434E" w:rsidRDefault="0069434E" w:rsidP="00B219F8">
            <w:pPr>
              <w:pStyle w:val="MHEBody"/>
            </w:pPr>
            <w:r>
              <w:t>USGS gage at Tucker Bridge (#</w:t>
            </w:r>
            <w:r w:rsidRPr="000A2AC0">
              <w:t>14120000</w:t>
            </w:r>
            <w:r>
              <w:t>)</w:t>
            </w:r>
          </w:p>
          <w:p w14:paraId="275DEC1C" w14:textId="77777777" w:rsidR="0069434E" w:rsidRDefault="0069434E" w:rsidP="00B219F8">
            <w:pPr>
              <w:pStyle w:val="MHEBody"/>
            </w:pPr>
          </w:p>
        </w:tc>
      </w:tr>
    </w:tbl>
    <w:p w14:paraId="48F03011" w14:textId="77777777" w:rsidR="0069434E" w:rsidRDefault="0069434E" w:rsidP="0069434E">
      <w:pPr>
        <w:pStyle w:val="MHEBody"/>
      </w:pPr>
    </w:p>
    <w:p w14:paraId="4170E214" w14:textId="77777777" w:rsidR="0069434E" w:rsidRDefault="0069434E" w:rsidP="0069434E">
      <w:pPr>
        <w:rPr>
          <w:rFonts w:cs="Times New Roman"/>
          <w:szCs w:val="24"/>
        </w:rPr>
      </w:pPr>
      <w:r>
        <w:br w:type="page"/>
      </w:r>
    </w:p>
    <w:p w14:paraId="012B8762" w14:textId="73EB6BCA" w:rsidR="00A0355C" w:rsidRDefault="00574E32" w:rsidP="00AC3FF6">
      <w:pPr>
        <w:pStyle w:val="MHEHeading2"/>
      </w:pPr>
      <w:r>
        <w:lastRenderedPageBreak/>
        <w:t xml:space="preserve">NOR </w:t>
      </w:r>
      <w:r w:rsidR="00AC3FF6">
        <w:t>Winter Steelhead</w:t>
      </w:r>
    </w:p>
    <w:p w14:paraId="7DE8F5AC" w14:textId="6ECCE93B" w:rsidR="00AC3FF6" w:rsidRDefault="0094095F" w:rsidP="00AC3FF6">
      <w:pPr>
        <w:pStyle w:val="MHEHeading3"/>
      </w:pPr>
      <w:r>
        <w:t>Data inputs</w:t>
      </w:r>
    </w:p>
    <w:p w14:paraId="5410C859" w14:textId="75F52B30" w:rsidR="00AC3FF6" w:rsidRDefault="00574E32" w:rsidP="0094095F">
      <w:pPr>
        <w:pStyle w:val="MHEBody"/>
      </w:pPr>
      <w:r>
        <w:t xml:space="preserve">Return </w:t>
      </w:r>
      <w:r w:rsidR="001837FA">
        <w:t>abundance data</w:t>
      </w:r>
      <w:r>
        <w:t xml:space="preserve"> w</w:t>
      </w:r>
      <w:r w:rsidR="001837FA">
        <w:t>ere</w:t>
      </w:r>
      <w:r>
        <w:t xml:space="preserve"> collected from </w:t>
      </w:r>
      <w:r w:rsidR="003A56E4">
        <w:fldChar w:fldCharType="begin"/>
      </w:r>
      <w:r w:rsidR="003A56E4">
        <w:instrText xml:space="preserve"> ADDIN ZOTERO_ITEM CSL_CITATION {"citationID":"VqFYWLXJ","properties":{"formattedCitation":"(Confederated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3A56E4">
        <w:fldChar w:fldCharType="separate"/>
      </w:r>
      <w:r w:rsidR="00563A98" w:rsidRPr="00563A98">
        <w:t>CTWS and</w:t>
      </w:r>
      <w:r w:rsidR="00861A9C">
        <w:t xml:space="preserve"> ODFW</w:t>
      </w:r>
      <w:r w:rsidR="00563A98" w:rsidRPr="00563A98">
        <w:t xml:space="preserve"> </w:t>
      </w:r>
      <w:r w:rsidR="001247C2">
        <w:t>(</w:t>
      </w:r>
      <w:r w:rsidR="00563A98" w:rsidRPr="00563A98">
        <w:t>2019)</w:t>
      </w:r>
      <w:r w:rsidR="003A56E4">
        <w:fldChar w:fldCharType="end"/>
      </w:r>
      <w:r>
        <w:t xml:space="preserve"> for the 1992 – 2018 run years, and from the previous forecasting data spreadsheet for the 2019 and 2020 run years.</w:t>
      </w:r>
      <w:r w:rsidR="002570B2">
        <w:t xml:space="preserve"> These are the estimates of passage above </w:t>
      </w:r>
      <w:proofErr w:type="spellStart"/>
      <w:r w:rsidR="000C354C">
        <w:t>Powerdale</w:t>
      </w:r>
      <w:proofErr w:type="spellEnd"/>
      <w:r w:rsidR="000C354C">
        <w:t xml:space="preserve"> Dam</w:t>
      </w:r>
      <w:r w:rsidR="002570B2">
        <w:t xml:space="preserve"> (1992 – 2010) and the East Fork Weir (2011 –</w:t>
      </w:r>
      <w:r w:rsidR="00CF3106">
        <w:t xml:space="preserve"> 2020</w:t>
      </w:r>
      <w:r w:rsidR="002570B2">
        <w:t>).</w:t>
      </w:r>
      <w:r w:rsidR="008B096E">
        <w:t xml:space="preserve"> Age data used to lag predictors was obtained from scales collected during </w:t>
      </w:r>
      <w:proofErr w:type="spellStart"/>
      <w:r w:rsidR="008B096E">
        <w:t>Powerdale</w:t>
      </w:r>
      <w:proofErr w:type="spellEnd"/>
      <w:r w:rsidR="008B096E">
        <w:t xml:space="preserve"> </w:t>
      </w:r>
      <w:r w:rsidR="000C354C">
        <w:t>D</w:t>
      </w:r>
      <w:r w:rsidR="008B096E">
        <w:t>am passage (1992 – 2010) and the East Fork Weir (2011 – 2018).</w:t>
      </w:r>
    </w:p>
    <w:p w14:paraId="79C1FF5F" w14:textId="5D685EC0" w:rsidR="002570B2" w:rsidRDefault="00EF19BD" w:rsidP="00574E32">
      <w:pPr>
        <w:pStyle w:val="MHEBody"/>
      </w:pPr>
      <w:r>
        <w:t xml:space="preserve">Predictors for the model were </w:t>
      </w:r>
      <w:r w:rsidR="00264564">
        <w:t xml:space="preserve">prior NOR steelhead smolt outmigration abundance, </w:t>
      </w:r>
      <w:r>
        <w:t>minimum</w:t>
      </w:r>
      <w:r w:rsidR="00264564">
        <w:t xml:space="preserve"> daily</w:t>
      </w:r>
      <w:r>
        <w:t xml:space="preserve"> flow at Tucker bridge (USGS gage # </w:t>
      </w:r>
      <w:r w:rsidR="000A2AC0" w:rsidRPr="000A2AC0">
        <w:t>14120000</w:t>
      </w:r>
      <w:r>
        <w:t>) in the year prior to outmigration</w:t>
      </w:r>
      <w:r w:rsidR="00264564">
        <w:t>, and May North Pacific Gyre Oscillation (NPGO) in the year of ocean entry.</w:t>
      </w:r>
      <w:r w:rsidR="00DC27C9">
        <w:t xml:space="preserve"> Spawning escapement was also examined as a predictor, however smolt abundance provided a significantly better fit.</w:t>
      </w:r>
    </w:p>
    <w:p w14:paraId="4F736621" w14:textId="3E13D7BB" w:rsidR="000A2AC0" w:rsidRPr="000A2AC0" w:rsidRDefault="00DD36D7" w:rsidP="00574E32">
      <w:pPr>
        <w:pStyle w:val="MHEBody"/>
      </w:pPr>
      <w:r>
        <w:rPr>
          <w:b/>
          <w:bCs/>
        </w:rPr>
        <w:t>S</w:t>
      </w:r>
      <w:r w:rsidR="000A2AC0">
        <w:t>molt outmigration abundance estimates were not available for outmigration years 202</w:t>
      </w:r>
      <w:r w:rsidR="00FE7102">
        <w:t>1</w:t>
      </w:r>
      <w:r w:rsidR="000A2AC0">
        <w:t xml:space="preserve"> and 202</w:t>
      </w:r>
      <w:r w:rsidR="00FE7102">
        <w:t>2</w:t>
      </w:r>
      <w:r w:rsidR="000A2AC0">
        <w:t>, so they were imputed using the same regression model framework as the forecasting models. For the smolt outmigration model, predictors were prior spawning escapement of NOR and HOR winter steelhead and minimum</w:t>
      </w:r>
      <w:r w:rsidR="00180F41">
        <w:t xml:space="preserve"> daily</w:t>
      </w:r>
      <w:r w:rsidR="000A2AC0">
        <w:t xml:space="preserve"> flow at Tucker bridge one year prior to outmigration.</w:t>
      </w:r>
      <w:r>
        <w:t xml:space="preserve"> </w:t>
      </w:r>
      <w:r w:rsidR="00BF6EE3">
        <w:t>Smolt m</w:t>
      </w:r>
      <w:r>
        <w:t xml:space="preserve">odel details are located </w:t>
      </w:r>
      <w:r w:rsidR="006A7F4D">
        <w:t>at the end of this document</w:t>
      </w:r>
      <w:r w:rsidR="005B733A">
        <w:t xml:space="preserve"> (see NOR Winter Steelhead Smolt Estimation)</w:t>
      </w:r>
      <w:r>
        <w:t>.</w:t>
      </w:r>
    </w:p>
    <w:p w14:paraId="005CC57B" w14:textId="5D076866" w:rsidR="003A6671" w:rsidRDefault="003A1673" w:rsidP="003A6671">
      <w:pPr>
        <w:pStyle w:val="MHEHeading3"/>
      </w:pPr>
      <w:r>
        <w:t>Model Results</w:t>
      </w:r>
      <w:bookmarkEnd w:id="0"/>
    </w:p>
    <w:p w14:paraId="4276F0A0" w14:textId="5C498C3E" w:rsidR="00C27CE1" w:rsidRDefault="0093243D" w:rsidP="00C27CE1">
      <w:pPr>
        <w:pStyle w:val="MHEBody"/>
      </w:pPr>
      <w:r>
        <w:t>The model performed particularly well</w:t>
      </w:r>
      <w:r w:rsidR="006D0A52">
        <w:t xml:space="preserve"> and all parameters converged (</w:t>
      </w:r>
      <w:proofErr w:type="spellStart"/>
      <w:r w:rsidR="006D0A52">
        <w:t>Rhat</w:t>
      </w:r>
      <w:proofErr w:type="spellEnd"/>
      <w:r w:rsidR="006D0A52">
        <w:t xml:space="preserve"> &lt; 1.05)</w:t>
      </w:r>
      <w:r>
        <w:t>, owing to the 29-year returns dataset</w:t>
      </w:r>
      <w:r w:rsidR="006D0A52">
        <w:t>.</w:t>
      </w:r>
      <w:r>
        <w:t xml:space="preserve"> Outmigration abundance, minimum flow, and NPGO were all informative predictors, accounting for a substantial amount of variation across winter steelhead life history. Predicted values followed trends in observed data in most cases</w:t>
      </w:r>
      <w:r w:rsidR="00DC27C9">
        <w:t xml:space="preserve"> (</w:t>
      </w:r>
      <w:r w:rsidR="00180505">
        <w:fldChar w:fldCharType="begin"/>
      </w:r>
      <w:r w:rsidR="00180505">
        <w:instrText xml:space="preserve"> REF _Ref129696464 \h </w:instrText>
      </w:r>
      <w:r w:rsidR="00180505">
        <w:fldChar w:fldCharType="separate"/>
      </w:r>
      <w:r w:rsidR="00180505">
        <w:t xml:space="preserve">Figure </w:t>
      </w:r>
      <w:r w:rsidR="00180505">
        <w:rPr>
          <w:noProof/>
        </w:rPr>
        <w:t>1</w:t>
      </w:r>
      <w:r w:rsidR="00180505">
        <w:fldChar w:fldCharType="end"/>
      </w:r>
      <w:r w:rsidR="00180505">
        <w:t>)</w:t>
      </w:r>
      <w:r>
        <w:t>.</w:t>
      </w:r>
    </w:p>
    <w:p w14:paraId="503D73B7" w14:textId="346116FF" w:rsidR="0093243D" w:rsidRDefault="00F52629" w:rsidP="007A4FE3">
      <w:pPr>
        <w:pStyle w:val="MHEBody"/>
        <w:jc w:val="center"/>
      </w:pPr>
      <w:r>
        <w:rPr>
          <w:noProof/>
        </w:rPr>
        <w:lastRenderedPageBreak/>
        <w:drawing>
          <wp:inline distT="0" distB="0" distL="0" distR="0" wp14:anchorId="0BBC03D7" wp14:editId="6723403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943600" cy="3200400"/>
                    </a:xfrm>
                    <a:prstGeom prst="rect">
                      <a:avLst/>
                    </a:prstGeom>
                  </pic:spPr>
                </pic:pic>
              </a:graphicData>
            </a:graphic>
          </wp:inline>
        </w:drawing>
      </w:r>
    </w:p>
    <w:p w14:paraId="0FE0E8BD" w14:textId="61824674" w:rsidR="00C27CE1" w:rsidRDefault="00180505" w:rsidP="0069434E">
      <w:pPr>
        <w:pStyle w:val="MHECaption"/>
      </w:pPr>
      <w:bookmarkStart w:id="2" w:name="_Ref129696464"/>
      <w:r>
        <w:t xml:space="preserve">Figure </w:t>
      </w:r>
      <w:fldSimple w:instr=" SEQ Figure \* ARABIC ">
        <w:r w:rsidR="006A7F4D">
          <w:rPr>
            <w:noProof/>
          </w:rPr>
          <w:t>1</w:t>
        </w:r>
      </w:fldSimple>
      <w:bookmarkEnd w:id="2"/>
      <w:r>
        <w:t xml:space="preserve">. Observed and predicted values for the NOR winter steelhead forecasting model. The error bars represent </w:t>
      </w:r>
      <w:r w:rsidR="007A4FE3">
        <w:t>95%</w:t>
      </w:r>
      <w:r>
        <w:t xml:space="preserve"> credible intervals.</w:t>
      </w:r>
    </w:p>
    <w:p w14:paraId="2EB703CE" w14:textId="77777777" w:rsidR="00180505" w:rsidRDefault="00180505" w:rsidP="00180505">
      <w:pPr>
        <w:pStyle w:val="MHEBody"/>
      </w:pPr>
    </w:p>
    <w:p w14:paraId="65485F2B" w14:textId="35E42F6B" w:rsidR="00C27CE1" w:rsidRDefault="00C27CE1" w:rsidP="00C27CE1">
      <w:pPr>
        <w:pStyle w:val="MHEHeading2"/>
      </w:pPr>
      <w:r>
        <w:t>HOR Winter Steelhead</w:t>
      </w:r>
    </w:p>
    <w:p w14:paraId="0DFBE05C" w14:textId="63351E8E" w:rsidR="00C27CE1" w:rsidRDefault="00996AF1" w:rsidP="00C27CE1">
      <w:pPr>
        <w:pStyle w:val="MHEHeading3"/>
      </w:pPr>
      <w:r>
        <w:t>Data Inputs</w:t>
      </w:r>
    </w:p>
    <w:p w14:paraId="6220E8B1" w14:textId="209987E3" w:rsidR="00C27CE1" w:rsidRDefault="002D23B1" w:rsidP="002D23B1">
      <w:pPr>
        <w:pStyle w:val="MHEBody"/>
      </w:pPr>
      <w:r>
        <w:t>Return</w:t>
      </w:r>
      <w:r w:rsidR="001837FA">
        <w:t xml:space="preserve"> abundance data</w:t>
      </w:r>
      <w:r>
        <w:t xml:space="preserve"> w</w:t>
      </w:r>
      <w:r w:rsidR="001837FA">
        <w:t>ere</w:t>
      </w:r>
      <w:r>
        <w:t xml:space="preserve"> collected from </w:t>
      </w:r>
      <w:r w:rsidR="000857B9">
        <w:fldChar w:fldCharType="begin"/>
      </w:r>
      <w:r w:rsidR="000857B9">
        <w:instrText xml:space="preserve"> ADDIN ZOTERO_ITEM CSL_CITATION {"citationID":"CpQTSW6Q","properties":{"formattedCitation":"(Confederated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CTWS</w:t>
      </w:r>
      <w:r w:rsidR="005E05FA">
        <w:t xml:space="preserve"> </w:t>
      </w:r>
      <w:r w:rsidR="00563A98" w:rsidRPr="00563A98">
        <w:t>and ODFW</w:t>
      </w:r>
      <w:r w:rsidR="005E05FA">
        <w:t xml:space="preserve"> (</w:t>
      </w:r>
      <w:r w:rsidR="00563A98" w:rsidRPr="00563A98">
        <w:t>2019)</w:t>
      </w:r>
      <w:r w:rsidR="000857B9">
        <w:fldChar w:fldCharType="end"/>
      </w:r>
      <w:r w:rsidR="000857B9">
        <w:t xml:space="preserve"> </w:t>
      </w:r>
      <w:r>
        <w:t>for the 199</w:t>
      </w:r>
      <w:r w:rsidR="005E05FA">
        <w:t>7</w:t>
      </w:r>
      <w:r>
        <w:t xml:space="preserve"> – 2018 run years, and from the previous forecasting data spreadsheet (“RunForecastingData_MS.xlsx”) for the 2019</w:t>
      </w:r>
      <w:r w:rsidR="005E05FA">
        <w:t xml:space="preserve"> – </w:t>
      </w:r>
      <w:r>
        <w:t>202</w:t>
      </w:r>
      <w:r w:rsidR="005E05FA">
        <w:t>1</w:t>
      </w:r>
      <w:r>
        <w:t xml:space="preserve"> run years. </w:t>
      </w:r>
      <w:r w:rsidR="00C14EF1">
        <w:t>Abundance data were estimates</w:t>
      </w:r>
      <w:r>
        <w:t xml:space="preserve"> of passage above </w:t>
      </w:r>
      <w:proofErr w:type="spellStart"/>
      <w:r>
        <w:t>Powerdale</w:t>
      </w:r>
      <w:proofErr w:type="spellEnd"/>
      <w:r w:rsidR="000857B9">
        <w:t xml:space="preserve"> </w:t>
      </w:r>
      <w:r w:rsidR="000C354C">
        <w:t>D</w:t>
      </w:r>
      <w:r w:rsidR="000857B9">
        <w:t>am</w:t>
      </w:r>
      <w:r>
        <w:t xml:space="preserve"> (199</w:t>
      </w:r>
      <w:r w:rsidR="005E05FA">
        <w:t>7</w:t>
      </w:r>
      <w:r>
        <w:t xml:space="preserve"> – 2010) and the East Fork Weir (2011 – </w:t>
      </w:r>
      <w:r w:rsidR="005E05FA">
        <w:t>2021</w:t>
      </w:r>
      <w:r>
        <w:t>).</w:t>
      </w:r>
      <w:r w:rsidR="005E05FA">
        <w:t xml:space="preserve"> Predictors were lagged using age-at-return data collected from scales during passage through </w:t>
      </w:r>
      <w:proofErr w:type="spellStart"/>
      <w:r w:rsidR="005E05FA">
        <w:t>Powerdale</w:t>
      </w:r>
      <w:proofErr w:type="spellEnd"/>
      <w:r w:rsidR="005E05FA">
        <w:t xml:space="preserve"> </w:t>
      </w:r>
      <w:r w:rsidR="000C354C">
        <w:t>D</w:t>
      </w:r>
      <w:r w:rsidR="005E05FA">
        <w:t>am (2008 – 2010) and the East Fork Weir (2011 – 2015).</w:t>
      </w:r>
    </w:p>
    <w:p w14:paraId="539E58C4" w14:textId="444B9550" w:rsidR="00C27CE1" w:rsidRDefault="00BB5E9D" w:rsidP="0069434E">
      <w:pPr>
        <w:pStyle w:val="MHEBody"/>
      </w:pPr>
      <w:r>
        <w:t xml:space="preserve">Returns were predicted using prior HOR winter steelhead smolt releases and May NPGO </w:t>
      </w:r>
      <w:r w:rsidR="0069434E">
        <w:t>in</w:t>
      </w:r>
      <w:r>
        <w:t xml:space="preserve"> the year of ocean entry.</w:t>
      </w:r>
    </w:p>
    <w:p w14:paraId="78173745" w14:textId="3CB5BD3C" w:rsidR="00C27CE1" w:rsidRDefault="003A1673" w:rsidP="00C27CE1">
      <w:pPr>
        <w:pStyle w:val="MHEHeading3"/>
      </w:pPr>
      <w:r>
        <w:t>Model Results</w:t>
      </w:r>
    </w:p>
    <w:p w14:paraId="50A5174E" w14:textId="03D4F6CA" w:rsidR="00BB5E9D" w:rsidRDefault="0064363B" w:rsidP="00D162D0">
      <w:pPr>
        <w:pStyle w:val="MHEBody"/>
      </w:pPr>
      <w:r>
        <w:t>T</w:t>
      </w:r>
      <w:r w:rsidR="00D162D0">
        <w:t>he</w:t>
      </w:r>
      <w:r>
        <w:t xml:space="preserve"> length of the</w:t>
      </w:r>
      <w:r w:rsidR="00D162D0">
        <w:t xml:space="preserve"> 2</w:t>
      </w:r>
      <w:r>
        <w:t>5</w:t>
      </w:r>
      <w:r w:rsidR="00D162D0">
        <w:t>-year</w:t>
      </w:r>
      <w:r w:rsidR="0069434E">
        <w:t xml:space="preserve"> returns</w:t>
      </w:r>
      <w:r w:rsidR="00D162D0">
        <w:t xml:space="preserve"> dataset assisted </w:t>
      </w:r>
      <w:r w:rsidR="002C67C0">
        <w:t xml:space="preserve">with </w:t>
      </w:r>
      <w:r w:rsidR="00D162D0">
        <w:t>model predictive capacity</w:t>
      </w:r>
      <w:r w:rsidR="00FD369A">
        <w:t xml:space="preserve"> and</w:t>
      </w:r>
      <w:r>
        <w:t xml:space="preserve"> p</w:t>
      </w:r>
      <w:r w:rsidR="00CC0E10">
        <w:t>redicted values followed</w:t>
      </w:r>
      <w:r w:rsidR="00FD369A">
        <w:t xml:space="preserve"> general</w:t>
      </w:r>
      <w:r>
        <w:t xml:space="preserve"> trends in</w:t>
      </w:r>
      <w:r w:rsidR="006640DF">
        <w:t xml:space="preserve"> return abundance</w:t>
      </w:r>
      <w:r w:rsidR="00FD369A">
        <w:t>.</w:t>
      </w:r>
      <w:r w:rsidR="006D0A52">
        <w:t xml:space="preserve"> All model parameters converged appropriately (</w:t>
      </w:r>
      <w:proofErr w:type="spellStart"/>
      <w:r w:rsidR="006D0A52">
        <w:t>Rhat</w:t>
      </w:r>
      <w:proofErr w:type="spellEnd"/>
      <w:r w:rsidR="006D0A52">
        <w:t xml:space="preserve"> &lt; 1.05).</w:t>
      </w:r>
      <w:r w:rsidR="00FD369A">
        <w:t xml:space="preserve"> However,</w:t>
      </w:r>
      <w:r>
        <w:t xml:space="preserve"> </w:t>
      </w:r>
      <w:r w:rsidR="00FD369A">
        <w:t>residual error was relatively high (σ</w:t>
      </w:r>
      <w:r w:rsidR="00FD369A">
        <w:rPr>
          <w:vertAlign w:val="superscript"/>
        </w:rPr>
        <w:t>2</w:t>
      </w:r>
      <w:r w:rsidR="00FD369A">
        <w:t xml:space="preserve"> = 504), and this is unexplained variation is evident in years with particularly high or low returns (</w:t>
      </w:r>
      <w:r w:rsidR="00FD369A">
        <w:fldChar w:fldCharType="begin"/>
      </w:r>
      <w:r w:rsidR="00FD369A">
        <w:instrText xml:space="preserve"> REF _Ref129783504 \h </w:instrText>
      </w:r>
      <w:r w:rsidR="00FD369A">
        <w:fldChar w:fldCharType="separate"/>
      </w:r>
      <w:r w:rsidR="00FD369A">
        <w:t xml:space="preserve">Figure </w:t>
      </w:r>
      <w:r w:rsidR="00FD369A">
        <w:rPr>
          <w:noProof/>
        </w:rPr>
        <w:t>2</w:t>
      </w:r>
      <w:r w:rsidR="00FD369A">
        <w:fldChar w:fldCharType="end"/>
      </w:r>
      <w:r w:rsidR="00FD369A">
        <w:t>).</w:t>
      </w:r>
    </w:p>
    <w:p w14:paraId="40EC18CB" w14:textId="7D49D73B" w:rsidR="00741579" w:rsidRDefault="00F52629" w:rsidP="007A4FE3">
      <w:pPr>
        <w:pStyle w:val="MHEBody"/>
        <w:jc w:val="center"/>
      </w:pPr>
      <w:r>
        <w:rPr>
          <w:noProof/>
        </w:rPr>
        <w:lastRenderedPageBreak/>
        <w:drawing>
          <wp:inline distT="0" distB="0" distL="0" distR="0" wp14:anchorId="14D2FC3B" wp14:editId="466C37BB">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943600" cy="3200400"/>
                    </a:xfrm>
                    <a:prstGeom prst="rect">
                      <a:avLst/>
                    </a:prstGeom>
                  </pic:spPr>
                </pic:pic>
              </a:graphicData>
            </a:graphic>
          </wp:inline>
        </w:drawing>
      </w:r>
    </w:p>
    <w:p w14:paraId="0326AF9A" w14:textId="6B98B4D1" w:rsidR="0069434E" w:rsidRDefault="0069434E" w:rsidP="0069434E">
      <w:pPr>
        <w:pStyle w:val="MHECaption"/>
      </w:pPr>
      <w:bookmarkStart w:id="3" w:name="_Ref129783504"/>
      <w:r>
        <w:t xml:space="preserve">Figure </w:t>
      </w:r>
      <w:fldSimple w:instr=" SEQ Figure \* ARABIC ">
        <w:r w:rsidR="006A7F4D">
          <w:rPr>
            <w:noProof/>
          </w:rPr>
          <w:t>2</w:t>
        </w:r>
      </w:fldSimple>
      <w:bookmarkEnd w:id="3"/>
      <w:r>
        <w:t xml:space="preserve">. Observed and predicted values for the HOR winter steelhead model. Error bars represent </w:t>
      </w:r>
      <w:r w:rsidR="007A4FE3">
        <w:t>95%</w:t>
      </w:r>
      <w:r>
        <w:t xml:space="preserve"> credible intervals.</w:t>
      </w:r>
    </w:p>
    <w:p w14:paraId="3838A2C6" w14:textId="77777777" w:rsidR="0069434E" w:rsidRDefault="0069434E" w:rsidP="0069434E">
      <w:pPr>
        <w:pStyle w:val="MHECaption"/>
      </w:pPr>
    </w:p>
    <w:p w14:paraId="77C29699" w14:textId="1E0A5818" w:rsidR="00BB5E9D" w:rsidRDefault="00373155" w:rsidP="00373155">
      <w:pPr>
        <w:pStyle w:val="MHEHeading2"/>
      </w:pPr>
      <w:r>
        <w:t>NOR Summer Steelhead</w:t>
      </w:r>
    </w:p>
    <w:p w14:paraId="0DE25894" w14:textId="669C7F22" w:rsidR="00373155" w:rsidRDefault="00996AF1" w:rsidP="00373155">
      <w:pPr>
        <w:pStyle w:val="MHEHeading3"/>
      </w:pPr>
      <w:r>
        <w:t>Data inputs</w:t>
      </w:r>
    </w:p>
    <w:p w14:paraId="33802CCB" w14:textId="60B858B5" w:rsidR="00373155" w:rsidRDefault="00373155" w:rsidP="00373155">
      <w:pPr>
        <w:pStyle w:val="MHEBody"/>
      </w:pPr>
      <w:r>
        <w:t xml:space="preserve">Return </w:t>
      </w:r>
      <w:r w:rsidR="001837FA">
        <w:t>abundance data</w:t>
      </w:r>
      <w:r>
        <w:t xml:space="preserve"> were obtained from </w:t>
      </w:r>
      <w:r w:rsidR="00BD1563">
        <w:t xml:space="preserve">the prior forecasting model data inputs spreadsheet. Abundance </w:t>
      </w:r>
      <w:r w:rsidR="00C14EF1">
        <w:t xml:space="preserve">data </w:t>
      </w:r>
      <w:r w:rsidR="00BD1563">
        <w:t>was available for the 1994 – 2010 and 2015 – 2017 return years.</w:t>
      </w:r>
      <w:r w:rsidR="00230A0F">
        <w:t xml:space="preserve"> Age data was obtained from scales collected from 2010 – 2018. </w:t>
      </w:r>
    </w:p>
    <w:p w14:paraId="5389DAD6" w14:textId="72638FF9" w:rsidR="00373155" w:rsidRDefault="00380916" w:rsidP="00380916">
      <w:pPr>
        <w:pStyle w:val="MHEBody"/>
      </w:pPr>
      <w:r>
        <w:t xml:space="preserve">Due to data gaps in the summer steelhead return </w:t>
      </w:r>
      <w:r w:rsidR="001837FA">
        <w:t>abundance data</w:t>
      </w:r>
      <w:r>
        <w:t xml:space="preserve"> and uncertainty if</w:t>
      </w:r>
      <w:r w:rsidR="00641D4B">
        <w:t xml:space="preserve"> annual</w:t>
      </w:r>
      <w:r>
        <w:t xml:space="preserve"> </w:t>
      </w:r>
      <w:r w:rsidR="0065606A">
        <w:t>return estimates will be available in the</w:t>
      </w:r>
      <w:r>
        <w:t xml:space="preserve"> in the future, the abundance predictor was </w:t>
      </w:r>
      <w:r w:rsidR="00641D4B">
        <w:t xml:space="preserve">chosen to be </w:t>
      </w:r>
      <w:r w:rsidR="0065606A">
        <w:t xml:space="preserve">unclipped steelhead </w:t>
      </w:r>
      <w:r>
        <w:t>dam counts</w:t>
      </w:r>
      <w:r w:rsidR="00C14EF1">
        <w:t xml:space="preserve"> between</w:t>
      </w:r>
      <w:r>
        <w:t xml:space="preserve"> </w:t>
      </w:r>
      <w:r w:rsidRPr="00380916">
        <w:t xml:space="preserve">May 1 and September 30 from Bonneville Dam, minus counts at </w:t>
      </w:r>
      <w:r>
        <w:t xml:space="preserve">the Dalles for the same time period. </w:t>
      </w:r>
      <w:r w:rsidRPr="00380916">
        <w:t xml:space="preserve">The May 1 through September 30 window was selected based on return timing of Hood River summer steelhead to collection sites, minus the average 30-day travel time from Bonneville </w:t>
      </w:r>
      <w:r w:rsidR="000857B9">
        <w:fldChar w:fldCharType="begin"/>
      </w:r>
      <w:r w:rsidR="000857B9">
        <w:instrText xml:space="preserve"> ADDIN ZOTERO_ITEM CSL_CITATION {"citationID":"eQ2LWM1Y","properties":{"formattedCitation":"(Simpson 2020)","plainCitation":"(Simpson 2020)","noteIndex":0},"citationItems":[{"id":145,"uris":["http://zotero.org/groups/4437982/items/NTYGRZJW"],"itemData":{"id":145,"type":"report","page":"96","publisher":"Oregon Department of Fish and Wildlife","title":"Hood River Production Program Monitoring and Evaluation","author":[{"family":"Simpson","given":"Philip C"}],"issued":{"date-parts":[["2020",1]]}}}],"schema":"https://github.com/citation-style-language/schema/raw/master/csl-citation.json"} </w:instrText>
      </w:r>
      <w:r w:rsidR="000857B9">
        <w:fldChar w:fldCharType="separate"/>
      </w:r>
      <w:r w:rsidR="000857B9" w:rsidRPr="000857B9">
        <w:t>(Simpson 2020)</w:t>
      </w:r>
      <w:r w:rsidR="000857B9">
        <w:fldChar w:fldCharType="end"/>
      </w:r>
      <w:r w:rsidRPr="00380916">
        <w:t>.</w:t>
      </w:r>
    </w:p>
    <w:p w14:paraId="193ECE5B" w14:textId="70BC9ABF" w:rsidR="00380916" w:rsidRDefault="00380916" w:rsidP="00380916">
      <w:pPr>
        <w:pStyle w:val="MHEBody"/>
      </w:pPr>
      <w:r>
        <w:t>Environmental predictors were minimum flow at Tucker bridge one year prior to outmigration and May NPGO in the year of ocean entry.</w:t>
      </w:r>
    </w:p>
    <w:p w14:paraId="72B15062" w14:textId="77777777" w:rsidR="001E6963" w:rsidRDefault="001E6963" w:rsidP="00373155">
      <w:pPr>
        <w:pStyle w:val="MHEHeading3"/>
      </w:pPr>
    </w:p>
    <w:p w14:paraId="3137C4BA" w14:textId="77777777" w:rsidR="001E6963" w:rsidRDefault="001E6963" w:rsidP="00373155">
      <w:pPr>
        <w:pStyle w:val="MHEHeading3"/>
      </w:pPr>
    </w:p>
    <w:p w14:paraId="10CC4777" w14:textId="77777777" w:rsidR="001E6963" w:rsidRDefault="001E6963" w:rsidP="00373155">
      <w:pPr>
        <w:pStyle w:val="MHEHeading3"/>
      </w:pPr>
    </w:p>
    <w:p w14:paraId="29426644" w14:textId="4382ED09" w:rsidR="00373155" w:rsidRDefault="003A1673" w:rsidP="00373155">
      <w:pPr>
        <w:pStyle w:val="MHEHeading3"/>
      </w:pPr>
      <w:r>
        <w:lastRenderedPageBreak/>
        <w:t>Model Results</w:t>
      </w:r>
    </w:p>
    <w:p w14:paraId="4D726D4F" w14:textId="30040CF4" w:rsidR="00380916" w:rsidRDefault="0086741F" w:rsidP="001C7E83">
      <w:pPr>
        <w:pStyle w:val="MHEBody"/>
      </w:pPr>
      <w:r>
        <w:t xml:space="preserve">Model parameters </w:t>
      </w:r>
      <w:r w:rsidR="00DB0105">
        <w:t xml:space="preserve">converged </w:t>
      </w:r>
      <w:r>
        <w:t>appropriately (</w:t>
      </w:r>
      <w:proofErr w:type="spellStart"/>
      <w:r w:rsidR="00DB0105">
        <w:t>Rhat</w:t>
      </w:r>
      <w:proofErr w:type="spellEnd"/>
      <w:r w:rsidR="00DB0105">
        <w:t xml:space="preserve"> &lt; 1.05), and predictors for rearing and ocean conditions were informative.</w:t>
      </w:r>
      <w:r w:rsidR="00FA2B2E">
        <w:t xml:space="preserve"> This resulted in a model that accounted for the majority of variance in the 21-year returns dataset</w:t>
      </w:r>
      <w:r w:rsidR="007A4FE3">
        <w:t xml:space="preserve"> (</w:t>
      </w:r>
      <w:r w:rsidR="007A4FE3">
        <w:fldChar w:fldCharType="begin"/>
      </w:r>
      <w:r w:rsidR="007A4FE3">
        <w:instrText xml:space="preserve"> REF _Ref129784264 \h </w:instrText>
      </w:r>
      <w:r w:rsidR="007A4FE3">
        <w:fldChar w:fldCharType="separate"/>
      </w:r>
      <w:r w:rsidR="007A4FE3">
        <w:t xml:space="preserve">Figure </w:t>
      </w:r>
      <w:r w:rsidR="007A4FE3">
        <w:rPr>
          <w:noProof/>
        </w:rPr>
        <w:t>3</w:t>
      </w:r>
      <w:r w:rsidR="007A4FE3">
        <w:fldChar w:fldCharType="end"/>
      </w:r>
      <w:r w:rsidR="007A4FE3">
        <w:t>)</w:t>
      </w:r>
      <w:r w:rsidR="00DB0105">
        <w:t>.</w:t>
      </w:r>
    </w:p>
    <w:p w14:paraId="344E8E79" w14:textId="72EF6914" w:rsidR="00DB0105" w:rsidRDefault="00F52629" w:rsidP="00BC57E3">
      <w:pPr>
        <w:pStyle w:val="MHEBody"/>
      </w:pPr>
      <w:r>
        <w:rPr>
          <w:noProof/>
        </w:rPr>
        <w:drawing>
          <wp:inline distT="0" distB="0" distL="0" distR="0" wp14:anchorId="659F213E" wp14:editId="2568FDCC">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3200400"/>
                    </a:xfrm>
                    <a:prstGeom prst="rect">
                      <a:avLst/>
                    </a:prstGeom>
                  </pic:spPr>
                </pic:pic>
              </a:graphicData>
            </a:graphic>
          </wp:inline>
        </w:drawing>
      </w:r>
    </w:p>
    <w:p w14:paraId="0BF303A5" w14:textId="0D91D63F" w:rsidR="00FA2B2E" w:rsidRDefault="00FA2B2E" w:rsidP="00FA2B2E">
      <w:pPr>
        <w:pStyle w:val="MHECaption"/>
      </w:pPr>
      <w:bookmarkStart w:id="4" w:name="_Ref129784264"/>
      <w:r>
        <w:t xml:space="preserve">Figure </w:t>
      </w:r>
      <w:fldSimple w:instr=" SEQ Figure \* ARABIC ">
        <w:r w:rsidR="006A7F4D">
          <w:rPr>
            <w:noProof/>
          </w:rPr>
          <w:t>3</w:t>
        </w:r>
      </w:fldSimple>
      <w:bookmarkEnd w:id="4"/>
      <w:r>
        <w:t xml:space="preserve">. Observed and predicted values for the NOR summer steelhead model. Error bars represent </w:t>
      </w:r>
      <w:r w:rsidR="007A4FE3">
        <w:t>95%</w:t>
      </w:r>
      <w:r>
        <w:t xml:space="preserve"> credible intervals.</w:t>
      </w:r>
    </w:p>
    <w:p w14:paraId="1B074CE4" w14:textId="77777777" w:rsidR="00C43DE8" w:rsidRDefault="00C43DE8" w:rsidP="00FA2B2E">
      <w:pPr>
        <w:pStyle w:val="MHECaption"/>
      </w:pPr>
    </w:p>
    <w:p w14:paraId="3CBD3FF3" w14:textId="619F78CC" w:rsidR="00380916" w:rsidRDefault="003A1673" w:rsidP="00380916">
      <w:pPr>
        <w:pStyle w:val="MHEHeading2"/>
      </w:pPr>
      <w:r>
        <w:t>N</w:t>
      </w:r>
      <w:r w:rsidR="00380916">
        <w:t>OR Spring Chinook</w:t>
      </w:r>
    </w:p>
    <w:p w14:paraId="1CFAC7FA" w14:textId="2439CE9A" w:rsidR="0078475F" w:rsidRDefault="0078475F" w:rsidP="0078475F">
      <w:pPr>
        <w:pStyle w:val="MHEBody"/>
      </w:pPr>
      <w:r>
        <w:t>NOR spring Chinook forecasts consist of</w:t>
      </w:r>
      <w:r w:rsidR="003F0EA2">
        <w:t xml:space="preserve"> </w:t>
      </w:r>
      <w:r>
        <w:t xml:space="preserve">separate </w:t>
      </w:r>
      <w:r w:rsidR="003F0EA2">
        <w:t xml:space="preserve">jack and adult </w:t>
      </w:r>
      <w:r>
        <w:t>model</w:t>
      </w:r>
      <w:r w:rsidR="003F0EA2">
        <w:t>s</w:t>
      </w:r>
      <w:r>
        <w:t>.</w:t>
      </w:r>
    </w:p>
    <w:p w14:paraId="2C2D742E" w14:textId="1C5812C0" w:rsidR="003A1673" w:rsidRDefault="00996AF1" w:rsidP="003A1673">
      <w:pPr>
        <w:pStyle w:val="MHEHeading3"/>
      </w:pPr>
      <w:r>
        <w:t>Data Inputs</w:t>
      </w:r>
    </w:p>
    <w:p w14:paraId="5B78DBBA" w14:textId="714CECBA" w:rsidR="003A1673" w:rsidRDefault="0078475F" w:rsidP="0078475F">
      <w:pPr>
        <w:pStyle w:val="MHEBody"/>
      </w:pPr>
      <w:r>
        <w:t>Return abundance of adults and jacks w</w:t>
      </w:r>
      <w:r w:rsidR="005D530F">
        <w:t>ere primarily</w:t>
      </w:r>
      <w:r>
        <w:t xml:space="preserve"> obtained from </w:t>
      </w:r>
      <w:r w:rsidR="000857B9">
        <w:fldChar w:fldCharType="begin"/>
      </w:r>
      <w:r w:rsidR="000857B9">
        <w:instrText xml:space="preserve"> ADDIN ZOTERO_ITEM CSL_CITATION {"citationID":"G7syBkbs","properties":{"formattedCitation":"(Confederated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CTWS</w:t>
      </w:r>
      <w:r w:rsidR="00EF50F2">
        <w:t xml:space="preserve"> and </w:t>
      </w:r>
      <w:r w:rsidR="00563A98" w:rsidRPr="00563A98">
        <w:t xml:space="preserve">ODFW </w:t>
      </w:r>
      <w:r w:rsidR="00EF50F2">
        <w:t>(</w:t>
      </w:r>
      <w:r w:rsidR="00563A98" w:rsidRPr="00563A98">
        <w:t>2019)</w:t>
      </w:r>
      <w:r w:rsidR="000857B9">
        <w:fldChar w:fldCharType="end"/>
      </w:r>
      <w:r w:rsidR="000857B9">
        <w:t xml:space="preserve">. </w:t>
      </w:r>
      <w:r w:rsidR="005D530F">
        <w:t>Adult abundance was available for return years</w:t>
      </w:r>
      <w:r w:rsidR="00B91EFA">
        <w:t xml:space="preserve"> 1997 – 2010 and 2016. Additional adult abundance data for run years 2011, 2012, and 2022 were obtained from the prior forecasting model data inputs spreadsheet. Jack data was available for run years 1997 – 2010.</w:t>
      </w:r>
      <w:r w:rsidR="00B54BE4">
        <w:t xml:space="preserve"> Age data for NOR spring Chinook was not available, so HOR </w:t>
      </w:r>
      <w:r w:rsidR="00DA079C">
        <w:t xml:space="preserve">spring Chinook </w:t>
      </w:r>
      <w:r w:rsidR="00B54BE4">
        <w:t>age data was used to lag predictors.</w:t>
      </w:r>
    </w:p>
    <w:p w14:paraId="6F3CD3B7" w14:textId="09810C71" w:rsidR="003A1673" w:rsidRDefault="002232A8" w:rsidP="002232A8">
      <w:pPr>
        <w:pStyle w:val="MHEBody"/>
      </w:pPr>
      <w:r>
        <w:t xml:space="preserve">Adult returns were predicted </w:t>
      </w:r>
      <w:r w:rsidR="00AF50F7">
        <w:t>with Bonneville Dam spring Chinook counts minus counts from the Dalles, and minimum flow at Tucker bridge one year prior to outmigration.</w:t>
      </w:r>
      <w:r w:rsidR="00921974">
        <w:t xml:space="preserve"> This metric was used </w:t>
      </w:r>
      <w:r w:rsidR="00921974">
        <w:lastRenderedPageBreak/>
        <w:t>due to data availability concerns, as Hood River escapement or smolt outmigration abundance data will not always be readily available.</w:t>
      </w:r>
    </w:p>
    <w:p w14:paraId="4D51C1A9" w14:textId="34AD3B11" w:rsidR="00DA079C" w:rsidRPr="002232A8" w:rsidRDefault="00DA079C" w:rsidP="002232A8">
      <w:pPr>
        <w:pStyle w:val="MHEBody"/>
      </w:pPr>
      <w:r>
        <w:t>Jack returns were predicted using the same abundance metric, lagged by only 3 years. Minimum flow during rearing was not an informative predictor, however September NPGO in the year of ocean entry was associated with returns and included.</w:t>
      </w:r>
    </w:p>
    <w:p w14:paraId="24C5CDFB" w14:textId="4355612A" w:rsidR="003A1673" w:rsidRDefault="003A1673" w:rsidP="003A1673">
      <w:pPr>
        <w:pStyle w:val="MHEHeading3"/>
      </w:pPr>
      <w:r>
        <w:t>Model Results</w:t>
      </w:r>
      <w:r w:rsidR="0043673F">
        <w:t>, Jacks</w:t>
      </w:r>
    </w:p>
    <w:p w14:paraId="65C1D0FD" w14:textId="35C68AD7" w:rsidR="00345B85" w:rsidRPr="00345B85" w:rsidRDefault="00345B85" w:rsidP="00B96807">
      <w:pPr>
        <w:pStyle w:val="MHEBody"/>
      </w:pPr>
      <w:r>
        <w:t>Model parameters converged appropriately (</w:t>
      </w:r>
      <w:proofErr w:type="spellStart"/>
      <w:r>
        <w:t>Rhat</w:t>
      </w:r>
      <w:proofErr w:type="spellEnd"/>
      <w:r>
        <w:t xml:space="preserve"> &lt; 1.05) and predictions followed the general trends of observed values</w:t>
      </w:r>
      <w:r w:rsidR="00C43DE8">
        <w:t xml:space="preserve"> (</w:t>
      </w:r>
      <w:r w:rsidR="00C43DE8">
        <w:fldChar w:fldCharType="begin"/>
      </w:r>
      <w:r w:rsidR="00C43DE8">
        <w:instrText xml:space="preserve"> REF _Ref129700243 \h </w:instrText>
      </w:r>
      <w:r w:rsidR="00C43DE8">
        <w:fldChar w:fldCharType="separate"/>
      </w:r>
      <w:r w:rsidR="00C43DE8">
        <w:t xml:space="preserve">Figure </w:t>
      </w:r>
      <w:r w:rsidR="00C43DE8">
        <w:rPr>
          <w:noProof/>
        </w:rPr>
        <w:t>4</w:t>
      </w:r>
      <w:r w:rsidR="00C43DE8">
        <w:fldChar w:fldCharType="end"/>
      </w:r>
      <w:r w:rsidR="00C43DE8">
        <w:t>)</w:t>
      </w:r>
      <w:r>
        <w:t xml:space="preserve">. </w:t>
      </w:r>
      <w:r w:rsidR="00C43DE8">
        <w:t>However, g</w:t>
      </w:r>
      <w:r>
        <w:t>iven the</w:t>
      </w:r>
      <w:r w:rsidR="00C43DE8">
        <w:t xml:space="preserve"> sparsity of</w:t>
      </w:r>
      <w:r>
        <w:t xml:space="preserve"> returning NOR spring Chinook jacks, </w:t>
      </w:r>
      <w:r w:rsidR="00C43DE8">
        <w:t>model forecasts may not be verifiable. If the Hood River spring Chinook population experiences significant uplift, it is unlikely that the model will forecast accordingly and will require revision.</w:t>
      </w:r>
    </w:p>
    <w:p w14:paraId="3EAFBEC4" w14:textId="68DB9B1F" w:rsidR="00B96807" w:rsidRDefault="00F52629" w:rsidP="007B0C6D">
      <w:pPr>
        <w:pStyle w:val="MHEBody"/>
      </w:pPr>
      <w:r>
        <w:rPr>
          <w:noProof/>
        </w:rPr>
        <w:drawing>
          <wp:inline distT="0" distB="0" distL="0" distR="0" wp14:anchorId="4BDAD152" wp14:editId="3C035A96">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943600" cy="3200400"/>
                    </a:xfrm>
                    <a:prstGeom prst="rect">
                      <a:avLst/>
                    </a:prstGeom>
                  </pic:spPr>
                </pic:pic>
              </a:graphicData>
            </a:graphic>
          </wp:inline>
        </w:drawing>
      </w:r>
    </w:p>
    <w:p w14:paraId="096089C5" w14:textId="1FAE856F" w:rsidR="00C43DE8" w:rsidRDefault="00C43DE8" w:rsidP="00C43DE8">
      <w:pPr>
        <w:pStyle w:val="MHECaption"/>
      </w:pPr>
      <w:bookmarkStart w:id="5" w:name="_Ref129700243"/>
      <w:r>
        <w:t xml:space="preserve">Figure </w:t>
      </w:r>
      <w:fldSimple w:instr=" SEQ Figure \* ARABIC ">
        <w:r w:rsidR="006A7F4D">
          <w:rPr>
            <w:noProof/>
          </w:rPr>
          <w:t>4</w:t>
        </w:r>
      </w:fldSimple>
      <w:bookmarkEnd w:id="5"/>
      <w:r>
        <w:t xml:space="preserve">. Observed and predicted values for the NOR spring Chinook jack model. Error bars represent </w:t>
      </w:r>
      <w:r w:rsidR="007A4FE3">
        <w:t>95%</w:t>
      </w:r>
      <w:r>
        <w:t xml:space="preserve"> credible intervals.</w:t>
      </w:r>
    </w:p>
    <w:p w14:paraId="25C1CC8D" w14:textId="77777777" w:rsidR="007A4B92" w:rsidRDefault="007A4B92" w:rsidP="00C43DE8">
      <w:pPr>
        <w:pStyle w:val="MHECaption"/>
      </w:pPr>
    </w:p>
    <w:p w14:paraId="5F917503" w14:textId="77098B19" w:rsidR="0043673F" w:rsidRDefault="0043673F" w:rsidP="0043673F">
      <w:pPr>
        <w:pStyle w:val="MHEHeading3"/>
      </w:pPr>
      <w:r>
        <w:t>Model Results, Adults</w:t>
      </w:r>
    </w:p>
    <w:p w14:paraId="2480AEB5" w14:textId="7DBE3BBC" w:rsidR="00B96807" w:rsidRPr="002455D9" w:rsidRDefault="00921974" w:rsidP="00300154">
      <w:pPr>
        <w:pStyle w:val="MHEBody"/>
      </w:pPr>
      <w:r>
        <w:t xml:space="preserve">Similar to the </w:t>
      </w:r>
      <w:proofErr w:type="gramStart"/>
      <w:r>
        <w:t>jacks</w:t>
      </w:r>
      <w:proofErr w:type="gramEnd"/>
      <w:r>
        <w:t xml:space="preserve"> model, </w:t>
      </w:r>
      <w:r w:rsidR="009667E8">
        <w:t>reliance on</w:t>
      </w:r>
      <w:r>
        <w:t xml:space="preserve"> Bonneville and the Dalles dam passage data</w:t>
      </w:r>
      <w:r w:rsidR="002455D9">
        <w:t xml:space="preserve"> resulted in less precise estimates.</w:t>
      </w:r>
      <w:r>
        <w:t xml:space="preserve"> </w:t>
      </w:r>
      <w:r w:rsidR="0086741F">
        <w:t>Model parameters converged appropriately</w:t>
      </w:r>
      <w:r>
        <w:t xml:space="preserve"> (</w:t>
      </w:r>
      <w:proofErr w:type="spellStart"/>
      <w:r>
        <w:t>Rhat</w:t>
      </w:r>
      <w:proofErr w:type="spellEnd"/>
      <w:r>
        <w:t xml:space="preserve"> &lt; 1.05</w:t>
      </w:r>
      <w:proofErr w:type="gramStart"/>
      <w:r>
        <w:t>)</w:t>
      </w:r>
      <w:r w:rsidR="002455D9">
        <w:t>,</w:t>
      </w:r>
      <w:proofErr w:type="gramEnd"/>
      <w:r w:rsidR="002455D9">
        <w:t xml:space="preserve"> however residual error remained relatively high (σ</w:t>
      </w:r>
      <w:r w:rsidR="002455D9">
        <w:rPr>
          <w:vertAlign w:val="superscript"/>
        </w:rPr>
        <w:t xml:space="preserve">2 </w:t>
      </w:r>
      <w:r w:rsidR="002455D9">
        <w:t>= 87).</w:t>
      </w:r>
    </w:p>
    <w:p w14:paraId="1646AEC6" w14:textId="1F21180E" w:rsidR="00F553A2" w:rsidRDefault="00F52629" w:rsidP="00300154">
      <w:pPr>
        <w:pStyle w:val="MHEBody"/>
      </w:pPr>
      <w:r>
        <w:rPr>
          <w:noProof/>
        </w:rPr>
        <w:lastRenderedPageBreak/>
        <w:drawing>
          <wp:inline distT="0" distB="0" distL="0" distR="0" wp14:anchorId="53A48F80" wp14:editId="137755FA">
            <wp:extent cx="59436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943600" cy="3200400"/>
                    </a:xfrm>
                    <a:prstGeom prst="rect">
                      <a:avLst/>
                    </a:prstGeom>
                  </pic:spPr>
                </pic:pic>
              </a:graphicData>
            </a:graphic>
          </wp:inline>
        </w:drawing>
      </w:r>
    </w:p>
    <w:p w14:paraId="3B3E87F9" w14:textId="42D6D613" w:rsidR="00C43DE8" w:rsidRPr="00300154" w:rsidRDefault="00C43DE8" w:rsidP="00C43DE8">
      <w:pPr>
        <w:pStyle w:val="MHECaption"/>
      </w:pPr>
      <w:r>
        <w:t xml:space="preserve">Figure </w:t>
      </w:r>
      <w:fldSimple w:instr=" SEQ Figure \* ARABIC ">
        <w:r w:rsidR="006A7F4D">
          <w:rPr>
            <w:noProof/>
          </w:rPr>
          <w:t>5</w:t>
        </w:r>
      </w:fldSimple>
      <w:r>
        <w:t xml:space="preserve">. Observed and predicted values for the NOR spring Chinook adult model. Error bars represent </w:t>
      </w:r>
      <w:r w:rsidR="007A4FE3">
        <w:t>95%</w:t>
      </w:r>
      <w:r>
        <w:t xml:space="preserve"> credible intervals.</w:t>
      </w:r>
    </w:p>
    <w:p w14:paraId="5DD9888B" w14:textId="77777777" w:rsidR="00B96807" w:rsidRPr="00B96807" w:rsidRDefault="00B96807" w:rsidP="007B0C6D">
      <w:pPr>
        <w:pStyle w:val="MHEBody"/>
        <w:rPr>
          <w:b/>
          <w:bCs/>
        </w:rPr>
      </w:pPr>
    </w:p>
    <w:p w14:paraId="49D5BAD9" w14:textId="6797D198" w:rsidR="003A1673" w:rsidRDefault="003A1673" w:rsidP="003A1673">
      <w:pPr>
        <w:pStyle w:val="MHEHeading2"/>
      </w:pPr>
      <w:r>
        <w:t>HOR Spring Chinook</w:t>
      </w:r>
    </w:p>
    <w:p w14:paraId="1FE5E89B" w14:textId="452F25CA" w:rsidR="005951E8" w:rsidRDefault="005951E8" w:rsidP="005951E8">
      <w:pPr>
        <w:pStyle w:val="MHEBody"/>
      </w:pPr>
      <w:r>
        <w:t>HOR spring Chinook forecasts consists of two separate models that predict adult and jack returns.</w:t>
      </w:r>
    </w:p>
    <w:p w14:paraId="52193F86" w14:textId="2B73E971" w:rsidR="005951E8" w:rsidRDefault="00996AF1" w:rsidP="005951E8">
      <w:pPr>
        <w:pStyle w:val="MHEHeading3"/>
      </w:pPr>
      <w:r>
        <w:t>Data Inputs</w:t>
      </w:r>
    </w:p>
    <w:p w14:paraId="2DA6E0E1" w14:textId="08902C12" w:rsidR="005951E8" w:rsidRDefault="005951E8" w:rsidP="005951E8">
      <w:pPr>
        <w:pStyle w:val="MHEBody"/>
      </w:pPr>
      <w:r>
        <w:t>Return abundance of adults and jacks</w:t>
      </w:r>
      <w:r w:rsidR="006F6255">
        <w:t xml:space="preserve"> from 1997 – 2017</w:t>
      </w:r>
      <w:r>
        <w:t xml:space="preserve"> was obtained from</w:t>
      </w:r>
      <w:r w:rsidR="000857B9">
        <w:t xml:space="preserve"> </w:t>
      </w:r>
      <w:r w:rsidR="000857B9">
        <w:fldChar w:fldCharType="begin"/>
      </w:r>
      <w:r w:rsidR="000857B9">
        <w:instrText xml:space="preserve"> ADDIN ZOTERO_ITEM CSL_CITATION {"citationID":"ONb0Ra8Q","properties":{"formattedCitation":"(Confederated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 xml:space="preserve">CTWS and ODFW </w:t>
      </w:r>
      <w:r w:rsidR="00EF50F2">
        <w:t>(</w:t>
      </w:r>
      <w:r w:rsidR="00563A98" w:rsidRPr="00563A98">
        <w:t>2019)</w:t>
      </w:r>
      <w:r w:rsidR="000857B9">
        <w:fldChar w:fldCharType="end"/>
      </w:r>
      <w:r>
        <w:t xml:space="preserve">. </w:t>
      </w:r>
      <w:r w:rsidR="006F6255">
        <w:t>Jack abundance for 2018 – 2021 and adult abundance for 2018 – 2022 was obtained from the prior forecasting model data inputs spreadsheet.</w:t>
      </w:r>
      <w:r w:rsidR="00394329">
        <w:t xml:space="preserve"> Age data was obtained from scales collected from 2009 – 2022.</w:t>
      </w:r>
    </w:p>
    <w:p w14:paraId="63DC4405" w14:textId="63247B66" w:rsidR="00365057" w:rsidRDefault="00365057" w:rsidP="00365057">
      <w:pPr>
        <w:pStyle w:val="MHEBody"/>
      </w:pPr>
      <w:r w:rsidRPr="00365057">
        <w:t xml:space="preserve">Both models predict returns using hatchery smolt release abundances and May NPGO, </w:t>
      </w:r>
      <w:r w:rsidR="00394329">
        <w:t>with</w:t>
      </w:r>
      <w:r w:rsidRPr="00365057">
        <w:t xml:space="preserve"> predictors lagged differently according to age-at-return data.</w:t>
      </w:r>
    </w:p>
    <w:p w14:paraId="68C803C6" w14:textId="0FC5C0D1" w:rsidR="003D03ED" w:rsidRPr="0043673F" w:rsidRDefault="00365057" w:rsidP="0043673F">
      <w:pPr>
        <w:pStyle w:val="MHEHeading3"/>
      </w:pPr>
      <w:r>
        <w:t>Model Results</w:t>
      </w:r>
      <w:r w:rsidR="0043673F">
        <w:t>, Jacks</w:t>
      </w:r>
    </w:p>
    <w:p w14:paraId="362FB4C2" w14:textId="2A46C2E5" w:rsidR="0086741F" w:rsidRDefault="003D03ED" w:rsidP="003D03ED">
      <w:pPr>
        <w:pStyle w:val="MHEBody"/>
      </w:pPr>
      <w:r>
        <w:t>The jack model</w:t>
      </w:r>
      <w:r w:rsidR="0086741F">
        <w:t xml:space="preserve"> parameters</w:t>
      </w:r>
      <w:r>
        <w:t xml:space="preserve"> converged appropriately (</w:t>
      </w:r>
      <w:proofErr w:type="spellStart"/>
      <w:r>
        <w:t>Rhat</w:t>
      </w:r>
      <w:proofErr w:type="spellEnd"/>
      <w:r>
        <w:t xml:space="preserve"> &lt; 1.05), however there appears to be substantial variation in returns that is not explained by the predictors</w:t>
      </w:r>
      <w:r w:rsidR="00824907">
        <w:t xml:space="preserve"> (</w:t>
      </w:r>
      <w:r w:rsidR="00824907">
        <w:fldChar w:fldCharType="begin"/>
      </w:r>
      <w:r w:rsidR="00824907">
        <w:instrText xml:space="preserve"> REF _Ref129702255 \h </w:instrText>
      </w:r>
      <w:r w:rsidR="00824907">
        <w:fldChar w:fldCharType="separate"/>
      </w:r>
      <w:r w:rsidR="00824907">
        <w:t xml:space="preserve">Figure </w:t>
      </w:r>
      <w:r w:rsidR="00824907">
        <w:rPr>
          <w:noProof/>
        </w:rPr>
        <w:t>6</w:t>
      </w:r>
      <w:r w:rsidR="00824907">
        <w:fldChar w:fldCharType="end"/>
      </w:r>
      <w:r w:rsidR="00824907">
        <w:t>)</w:t>
      </w:r>
      <w:r>
        <w:t>.</w:t>
      </w:r>
      <w:r w:rsidR="0086741F">
        <w:t xml:space="preserve"> This </w:t>
      </w:r>
      <w:r w:rsidR="000C354C">
        <w:t xml:space="preserve">may </w:t>
      </w:r>
      <w:r w:rsidR="0086741F">
        <w:t>be due to fluctuations in the proportion of a run that consisted of jacks, potentially due to environmental factors or hatchery rearing practices.</w:t>
      </w:r>
    </w:p>
    <w:p w14:paraId="1133B414" w14:textId="007D008D" w:rsidR="003D03ED" w:rsidRDefault="00F52629" w:rsidP="003D03ED">
      <w:pPr>
        <w:pStyle w:val="MHEBody"/>
      </w:pPr>
      <w:r>
        <w:rPr>
          <w:noProof/>
        </w:rPr>
        <w:lastRenderedPageBreak/>
        <w:drawing>
          <wp:inline distT="0" distB="0" distL="0" distR="0" wp14:anchorId="568AE10F" wp14:editId="0BCCFFD8">
            <wp:extent cx="59436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5943600" cy="3200400"/>
                    </a:xfrm>
                    <a:prstGeom prst="rect">
                      <a:avLst/>
                    </a:prstGeom>
                  </pic:spPr>
                </pic:pic>
              </a:graphicData>
            </a:graphic>
          </wp:inline>
        </w:drawing>
      </w:r>
      <w:r w:rsidR="0086741F">
        <w:t xml:space="preserve"> </w:t>
      </w:r>
    </w:p>
    <w:p w14:paraId="3B5777A2" w14:textId="0681A8DA" w:rsidR="00824907" w:rsidRDefault="00824907" w:rsidP="00824907">
      <w:pPr>
        <w:pStyle w:val="MHECaption"/>
      </w:pPr>
      <w:bookmarkStart w:id="6" w:name="_Ref129702255"/>
      <w:r>
        <w:t xml:space="preserve">Figure </w:t>
      </w:r>
      <w:fldSimple w:instr=" SEQ Figure \* ARABIC ">
        <w:r w:rsidR="006A7F4D">
          <w:rPr>
            <w:noProof/>
          </w:rPr>
          <w:t>6</w:t>
        </w:r>
      </w:fldSimple>
      <w:bookmarkEnd w:id="6"/>
      <w:r>
        <w:t xml:space="preserve">. Observed and predicted values for the HOR spring Chinook jack model. Error bars represent </w:t>
      </w:r>
      <w:r w:rsidR="007A4FE3">
        <w:t>95%</w:t>
      </w:r>
      <w:r>
        <w:t xml:space="preserve"> credible intervals.</w:t>
      </w:r>
    </w:p>
    <w:p w14:paraId="77F46B5D" w14:textId="76C7D26E" w:rsidR="0086741F" w:rsidRDefault="0086741F" w:rsidP="003D03ED">
      <w:pPr>
        <w:pStyle w:val="MHEBody"/>
      </w:pPr>
    </w:p>
    <w:p w14:paraId="6AE0CBB5" w14:textId="1179FD46" w:rsidR="0086741F" w:rsidRDefault="0043673F" w:rsidP="0043673F">
      <w:pPr>
        <w:pStyle w:val="MHEHeading3"/>
      </w:pPr>
      <w:r>
        <w:t>Model Results, Adults</w:t>
      </w:r>
    </w:p>
    <w:p w14:paraId="74C082BC" w14:textId="4A13DCD5" w:rsidR="0086741F" w:rsidRDefault="0086741F" w:rsidP="003D03ED">
      <w:pPr>
        <w:pStyle w:val="MHEBody"/>
      </w:pPr>
      <w:r>
        <w:t>Model parameters converged appropriately (</w:t>
      </w:r>
      <w:proofErr w:type="spellStart"/>
      <w:r>
        <w:t>Rhat</w:t>
      </w:r>
      <w:proofErr w:type="spellEnd"/>
      <w:r>
        <w:t xml:space="preserve"> &lt; 1.05) and accounted for some of the variation </w:t>
      </w:r>
      <w:r w:rsidR="002570ED">
        <w:t>in return abundance. This resulted in accurate predictions for years with near-average escapement</w:t>
      </w:r>
      <w:r w:rsidR="002F499A">
        <w:t xml:space="preserve"> </w:t>
      </w:r>
      <w:r w:rsidR="00F64077">
        <w:t>(</w:t>
      </w:r>
      <w:r w:rsidR="00F64077">
        <w:fldChar w:fldCharType="begin"/>
      </w:r>
      <w:r w:rsidR="00F64077">
        <w:instrText xml:space="preserve"> REF _Ref129702329 \h </w:instrText>
      </w:r>
      <w:r w:rsidR="00F64077">
        <w:fldChar w:fldCharType="separate"/>
      </w:r>
      <w:r w:rsidR="00F64077">
        <w:t xml:space="preserve">Figure </w:t>
      </w:r>
      <w:r w:rsidR="00F64077">
        <w:rPr>
          <w:noProof/>
        </w:rPr>
        <w:t>7</w:t>
      </w:r>
      <w:r w:rsidR="00F64077">
        <w:fldChar w:fldCharType="end"/>
      </w:r>
      <w:r w:rsidR="00F64077">
        <w:t>)</w:t>
      </w:r>
      <w:r w:rsidR="002570ED">
        <w:t xml:space="preserve">. However, the model was fairly inaccurate at predicting returns at </w:t>
      </w:r>
      <w:r w:rsidR="00394329">
        <w:t>particularly</w:t>
      </w:r>
      <w:r w:rsidR="002570ED">
        <w:t xml:space="preserve"> low or high abundances. Similar to the jack model, this may be due to the substantial unexplained variation in the proportion of a return that consisted of jacks.</w:t>
      </w:r>
    </w:p>
    <w:p w14:paraId="6F54F4F8" w14:textId="1745614F" w:rsidR="002570ED" w:rsidRDefault="00F52629" w:rsidP="003D03ED">
      <w:pPr>
        <w:pStyle w:val="MHEBody"/>
      </w:pPr>
      <w:r>
        <w:rPr>
          <w:noProof/>
        </w:rPr>
        <w:lastRenderedPageBreak/>
        <w:drawing>
          <wp:inline distT="0" distB="0" distL="0" distR="0" wp14:anchorId="5BB2CEAB" wp14:editId="61538545">
            <wp:extent cx="59436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5943600" cy="3200400"/>
                    </a:xfrm>
                    <a:prstGeom prst="rect">
                      <a:avLst/>
                    </a:prstGeom>
                  </pic:spPr>
                </pic:pic>
              </a:graphicData>
            </a:graphic>
          </wp:inline>
        </w:drawing>
      </w:r>
    </w:p>
    <w:p w14:paraId="397FDA58" w14:textId="645C1B4A" w:rsidR="00B96807" w:rsidRDefault="002F499A" w:rsidP="002F499A">
      <w:pPr>
        <w:pStyle w:val="MHECaption"/>
      </w:pPr>
      <w:bookmarkStart w:id="7" w:name="_Ref129702329"/>
      <w:r>
        <w:t xml:space="preserve">Figure </w:t>
      </w:r>
      <w:fldSimple w:instr=" SEQ Figure \* ARABIC ">
        <w:r w:rsidR="006A7F4D">
          <w:rPr>
            <w:noProof/>
          </w:rPr>
          <w:t>7</w:t>
        </w:r>
      </w:fldSimple>
      <w:bookmarkEnd w:id="7"/>
      <w:r>
        <w:t xml:space="preserve">. Observed and predicted values for the HOR spring Chinook adult model. Error bars represent </w:t>
      </w:r>
      <w:r w:rsidR="007A4FE3">
        <w:t>95%</w:t>
      </w:r>
      <w:r>
        <w:t xml:space="preserve"> credible intervals.</w:t>
      </w:r>
    </w:p>
    <w:p w14:paraId="7DDE61CD" w14:textId="6CDCD4F7" w:rsidR="00B96807" w:rsidRDefault="00B96807" w:rsidP="00365057">
      <w:pPr>
        <w:pStyle w:val="MHEHeading3"/>
      </w:pPr>
    </w:p>
    <w:p w14:paraId="6EE30575" w14:textId="165551EB" w:rsidR="005D5E14" w:rsidRDefault="005D5E14" w:rsidP="00365057">
      <w:pPr>
        <w:pStyle w:val="MHEHeading3"/>
      </w:pPr>
    </w:p>
    <w:p w14:paraId="435C96AC" w14:textId="674388FC" w:rsidR="005D5E14" w:rsidRDefault="005D5E14" w:rsidP="00365057">
      <w:pPr>
        <w:pStyle w:val="MHEHeading3"/>
      </w:pPr>
    </w:p>
    <w:p w14:paraId="24EB1965" w14:textId="6A39F61B" w:rsidR="005D5E14" w:rsidRDefault="005D5E14">
      <w:pPr>
        <w:rPr>
          <w:rFonts w:cs="Times New Roman"/>
          <w:i/>
          <w:szCs w:val="24"/>
        </w:rPr>
      </w:pPr>
      <w:r>
        <w:br w:type="page"/>
      </w:r>
    </w:p>
    <w:p w14:paraId="2A020EDC" w14:textId="3DB8F76F" w:rsidR="00F9768A" w:rsidRDefault="00F9768A" w:rsidP="00F9768A">
      <w:pPr>
        <w:pStyle w:val="MHEHeading2"/>
      </w:pPr>
      <w:bookmarkStart w:id="8" w:name="_Appendix"/>
      <w:bookmarkEnd w:id="8"/>
      <w:r>
        <w:lastRenderedPageBreak/>
        <w:t>NOR Winter Steelhead Smolt</w:t>
      </w:r>
      <w:r w:rsidR="009E6499">
        <w:t xml:space="preserve"> Estimation</w:t>
      </w:r>
    </w:p>
    <w:p w14:paraId="45FBD436" w14:textId="17682ECE" w:rsidR="008B5753" w:rsidRDefault="009E6499" w:rsidP="00AD7C22">
      <w:pPr>
        <w:pStyle w:val="MHEBody"/>
      </w:pPr>
      <w:r>
        <w:t xml:space="preserve">This model was developed to </w:t>
      </w:r>
      <w:r w:rsidR="000672A2">
        <w:t>estimate NOR steelhead smolt outmigration abundance for 202</w:t>
      </w:r>
      <w:r w:rsidR="00FE7102">
        <w:t>1</w:t>
      </w:r>
      <w:r w:rsidR="000672A2">
        <w:t xml:space="preserve"> and 202</w:t>
      </w:r>
      <w:r w:rsidR="00FE7102">
        <w:t>2</w:t>
      </w:r>
      <w:r w:rsidR="000672A2">
        <w:t>. Direct estimates were not available, as the rotary screw traps in the main stem Hood River were not operated consistently during smolt outmigration. Therefore, we developed a regression model similar to those presented in the main body of the document to estimate outmigration abundance.</w:t>
      </w:r>
      <w:r w:rsidR="00601B9B">
        <w:t xml:space="preserve"> </w:t>
      </w:r>
      <w:r w:rsidR="008B5753">
        <w:t>The model predicts NOR steelhead smolt abundance as a function of previous adult steelhead spawning escapement and minimum daily flow at Tucker bridge one year prior to outmigration.</w:t>
      </w:r>
      <w:r w:rsidR="00601B9B">
        <w:t xml:space="preserve"> </w:t>
      </w:r>
      <w:r w:rsidR="00FA0490">
        <w:t>Model predictors converged appropriately (</w:t>
      </w:r>
      <w:proofErr w:type="spellStart"/>
      <w:r w:rsidR="00FA0490">
        <w:t>Rhat</w:t>
      </w:r>
      <w:proofErr w:type="spellEnd"/>
      <w:r w:rsidR="00FA0490">
        <w:t xml:space="preserve"> &gt; 1.05) and predict</w:t>
      </w:r>
      <w:r w:rsidR="006C6498">
        <w:t xml:space="preserve">ions </w:t>
      </w:r>
      <w:r w:rsidR="00FA0490">
        <w:t>followed t</w:t>
      </w:r>
      <w:r w:rsidR="006C6498">
        <w:t>rends in observed</w:t>
      </w:r>
      <w:r w:rsidR="00116071">
        <w:t xml:space="preserve"> abundance, though residual error remained relatively high (σ</w:t>
      </w:r>
      <w:r w:rsidR="00116071">
        <w:rPr>
          <w:vertAlign w:val="superscript"/>
        </w:rPr>
        <w:t>2</w:t>
      </w:r>
      <w:r w:rsidR="00116071">
        <w:t xml:space="preserve"> = 6,756)</w:t>
      </w:r>
      <w:r w:rsidR="006C6498">
        <w:t>.</w:t>
      </w:r>
      <w:r w:rsidR="00601B9B">
        <w:t xml:space="preserve"> </w:t>
      </w:r>
      <w:r w:rsidR="00CC0E10">
        <w:t>Predictions for 2021 and 2022 were 15,316 and 15,021 smolts, respectively.</w:t>
      </w:r>
    </w:p>
    <w:p w14:paraId="7C3D575D" w14:textId="77777777" w:rsidR="00601B9B" w:rsidRDefault="00601B9B" w:rsidP="00AD7C22">
      <w:pPr>
        <w:pStyle w:val="MHEBody"/>
      </w:pPr>
    </w:p>
    <w:p w14:paraId="72EA341D" w14:textId="2E749F60" w:rsidR="006C6498" w:rsidRDefault="007E4D22" w:rsidP="00AD7C22">
      <w:pPr>
        <w:pStyle w:val="MHEBody"/>
      </w:pPr>
      <w:r>
        <w:rPr>
          <w:noProof/>
        </w:rPr>
        <w:drawing>
          <wp:inline distT="0" distB="0" distL="0" distR="0" wp14:anchorId="4B12E8C9" wp14:editId="5AE7DC03">
            <wp:extent cx="59436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a:fillRect/>
                    </a:stretch>
                  </pic:blipFill>
                  <pic:spPr>
                    <a:xfrm>
                      <a:off x="0" y="0"/>
                      <a:ext cx="5943600" cy="3657600"/>
                    </a:xfrm>
                    <a:prstGeom prst="rect">
                      <a:avLst/>
                    </a:prstGeom>
                  </pic:spPr>
                </pic:pic>
              </a:graphicData>
            </a:graphic>
          </wp:inline>
        </w:drawing>
      </w:r>
    </w:p>
    <w:p w14:paraId="44F7F1E2" w14:textId="7746EDFD" w:rsidR="006A7F4D" w:rsidRDefault="006A7F4D" w:rsidP="006A7F4D">
      <w:pPr>
        <w:pStyle w:val="MHECaption"/>
      </w:pPr>
      <w:r>
        <w:t xml:space="preserve">Figure </w:t>
      </w:r>
      <w:fldSimple w:instr=" SEQ Figure \* ARABIC ">
        <w:r>
          <w:rPr>
            <w:noProof/>
          </w:rPr>
          <w:t>8</w:t>
        </w:r>
      </w:fldSimple>
      <w:r>
        <w:t xml:space="preserve">. </w:t>
      </w:r>
      <w:r w:rsidRPr="006A7F4D">
        <w:t xml:space="preserve">Observed and predicted values for the </w:t>
      </w:r>
      <w:r>
        <w:t>NOR winter steelhead smolt model</w:t>
      </w:r>
      <w:r w:rsidRPr="006A7F4D">
        <w:t xml:space="preserve">. Error bars represent </w:t>
      </w:r>
      <w:r w:rsidR="007A4FE3">
        <w:t>95%</w:t>
      </w:r>
      <w:r w:rsidRPr="006A7F4D">
        <w:t xml:space="preserve"> credible intervals.</w:t>
      </w:r>
    </w:p>
    <w:p w14:paraId="3D055E2A" w14:textId="3A104A79" w:rsidR="006A7F4D" w:rsidRDefault="006A7F4D">
      <w:pPr>
        <w:rPr>
          <w:rFonts w:cs="Times New Roman"/>
          <w:szCs w:val="24"/>
        </w:rPr>
      </w:pPr>
      <w:r>
        <w:rPr>
          <w:rFonts w:cs="Times New Roman"/>
          <w:szCs w:val="24"/>
        </w:rPr>
        <w:br w:type="page"/>
      </w:r>
    </w:p>
    <w:p w14:paraId="307DAD5C" w14:textId="77777777" w:rsidR="006A7F4D" w:rsidRDefault="006A7F4D" w:rsidP="006A7F4D">
      <w:pPr>
        <w:pStyle w:val="MHEHeading2"/>
      </w:pPr>
      <w:r>
        <w:lastRenderedPageBreak/>
        <w:t>References</w:t>
      </w:r>
    </w:p>
    <w:p w14:paraId="6070767D" w14:textId="77777777" w:rsidR="006A7F4D" w:rsidRPr="009D4E59" w:rsidRDefault="006A7F4D" w:rsidP="006A7F4D">
      <w:pPr>
        <w:pStyle w:val="MHEReference"/>
      </w:pPr>
      <w:r>
        <w:fldChar w:fldCharType="begin"/>
      </w:r>
      <w:r>
        <w:instrText xml:space="preserve"> ADDIN ZOTERO_BIBL {"uncited":[],"omitted":[],"custom":[]} CSL_BIBLIOGRAPHY </w:instrText>
      </w:r>
      <w:r>
        <w:fldChar w:fldCharType="separate"/>
      </w:r>
      <w:r w:rsidRPr="009D4E59">
        <w:t>Bürkner, P.-C. 2017. brms: An R Package for Bayesian Multilevel Models Using Stan. Journal of Statistical Software 80(1).</w:t>
      </w:r>
    </w:p>
    <w:p w14:paraId="557E91F8" w14:textId="77777777" w:rsidR="006A7F4D" w:rsidRDefault="006A7F4D" w:rsidP="006A7F4D">
      <w:pPr>
        <w:pStyle w:val="MHEReference"/>
      </w:pPr>
      <w:r w:rsidRPr="009D4E59">
        <w:t>Confederated Tribes of the Warm Springs (CTWS), and Oregon Department of Fish and Wildlife (ODFW). 2019. Hood River Production Program - Addendum to the 2008 Revised Master Plan, Volume 1. Prepared for the Bonneville Power Administration and Northwest Power and Conservation Council. Page 129. Warm Springs, Oregon.</w:t>
      </w:r>
    </w:p>
    <w:p w14:paraId="73B2BAE5" w14:textId="77777777" w:rsidR="006A7F4D" w:rsidRPr="009D4E59" w:rsidRDefault="006A7F4D" w:rsidP="006A7F4D">
      <w:pPr>
        <w:pStyle w:val="MHEReference"/>
      </w:pPr>
      <w:r w:rsidRPr="009D4E59">
        <w:t>Di Lorenzo E. 2023. Northern Pacific Gyre Oscillation. Available</w:t>
      </w:r>
      <w:r>
        <w:t xml:space="preserve"> </w:t>
      </w:r>
      <w:r w:rsidRPr="009D4E59">
        <w:t>from</w:t>
      </w:r>
      <w:r>
        <w:t xml:space="preserve"> </w:t>
      </w:r>
      <w:r w:rsidRPr="009D4E59">
        <w:t>http://www.o3d.org/npgo/.</w:t>
      </w:r>
    </w:p>
    <w:p w14:paraId="2AB8E14C" w14:textId="77777777" w:rsidR="006A7F4D" w:rsidRPr="009D4E59" w:rsidRDefault="006A7F4D" w:rsidP="006A7F4D">
      <w:pPr>
        <w:pStyle w:val="MHEReference"/>
      </w:pPr>
      <w:r w:rsidRPr="009D4E59">
        <w:t>Griswold, J., L. McDonald, and T. McDonald. 2009. Forecast Models for Hood River Spring Chinook and Steelehead. Prepared for the Confederated Tribes of Warm Springs. Western EcoSystems Technology.</w:t>
      </w:r>
    </w:p>
    <w:p w14:paraId="11A7EF10" w14:textId="77777777" w:rsidR="006A7F4D" w:rsidRPr="009D4E59" w:rsidRDefault="006A7F4D" w:rsidP="006A7F4D">
      <w:pPr>
        <w:pStyle w:val="MHEReference"/>
      </w:pPr>
      <w:r w:rsidRPr="009D4E59">
        <w:t>R Core Team. 2023. R: A Language and Environment for Statistical Computing. R Foundation for Statistical Computing. Vienna, Austria.</w:t>
      </w:r>
    </w:p>
    <w:p w14:paraId="728AF31B" w14:textId="77777777" w:rsidR="006A7F4D" w:rsidRPr="009D4E59" w:rsidRDefault="006A7F4D" w:rsidP="006A7F4D">
      <w:pPr>
        <w:pStyle w:val="MHEReference"/>
      </w:pPr>
      <w:r w:rsidRPr="009D4E59">
        <w:t>Simpson, P. C. 2020. Hood River Production Program Monitoring and Evaluation. Page 96. Oregon Department of Fish and Wildlife.</w:t>
      </w:r>
    </w:p>
    <w:p w14:paraId="579D38C9" w14:textId="77777777" w:rsidR="006A7F4D" w:rsidRDefault="006A7F4D" w:rsidP="006A7F4D">
      <w:pPr>
        <w:pStyle w:val="MHEBody"/>
      </w:pPr>
      <w:r>
        <w:fldChar w:fldCharType="end"/>
      </w:r>
    </w:p>
    <w:p w14:paraId="1E05E285" w14:textId="3CD36C70" w:rsidR="000857B9" w:rsidRPr="00007DB7" w:rsidRDefault="000857B9" w:rsidP="00007DB7">
      <w:pPr>
        <w:rPr>
          <w:rFonts w:cs="Times New Roman"/>
          <w:szCs w:val="24"/>
        </w:rPr>
      </w:pPr>
    </w:p>
    <w:sectPr w:rsidR="000857B9" w:rsidRPr="00007DB7" w:rsidSect="003A6671">
      <w:head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4D5D0" w14:textId="77777777" w:rsidR="00DE2B03" w:rsidRDefault="00DE2B03" w:rsidP="00E5454C">
      <w:pPr>
        <w:spacing w:after="0" w:line="240" w:lineRule="auto"/>
      </w:pPr>
      <w:r>
        <w:separator/>
      </w:r>
    </w:p>
  </w:endnote>
  <w:endnote w:type="continuationSeparator" w:id="0">
    <w:p w14:paraId="485E3854" w14:textId="77777777" w:rsidR="00DE2B03" w:rsidRDefault="00DE2B03" w:rsidP="00E5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3" name="Picture 3"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5EA3" w14:textId="77777777" w:rsidR="00DE2B03" w:rsidRDefault="00DE2B03" w:rsidP="00E5454C">
      <w:pPr>
        <w:spacing w:after="0" w:line="240" w:lineRule="auto"/>
      </w:pPr>
      <w:r>
        <w:separator/>
      </w:r>
    </w:p>
  </w:footnote>
  <w:footnote w:type="continuationSeparator" w:id="0">
    <w:p w14:paraId="484413DA" w14:textId="77777777" w:rsidR="00DE2B03" w:rsidRDefault="00DE2B03" w:rsidP="00E5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75FDB0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C12BBA"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5E1D"/>
    <w:multiLevelType w:val="hybridMultilevel"/>
    <w:tmpl w:val="2B1A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12E1B"/>
    <w:multiLevelType w:val="hybridMultilevel"/>
    <w:tmpl w:val="F8FA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95494"/>
    <w:multiLevelType w:val="hybridMultilevel"/>
    <w:tmpl w:val="F830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147218">
    <w:abstractNumId w:val="18"/>
  </w:num>
  <w:num w:numId="2" w16cid:durableId="868831407">
    <w:abstractNumId w:val="15"/>
  </w:num>
  <w:num w:numId="3" w16cid:durableId="1230729576">
    <w:abstractNumId w:val="8"/>
  </w:num>
  <w:num w:numId="4" w16cid:durableId="1132358899">
    <w:abstractNumId w:val="12"/>
  </w:num>
  <w:num w:numId="5" w16cid:durableId="448086011">
    <w:abstractNumId w:val="21"/>
  </w:num>
  <w:num w:numId="6" w16cid:durableId="1514682402">
    <w:abstractNumId w:val="4"/>
  </w:num>
  <w:num w:numId="7" w16cid:durableId="1232348834">
    <w:abstractNumId w:val="6"/>
  </w:num>
  <w:num w:numId="8" w16cid:durableId="604701085">
    <w:abstractNumId w:val="1"/>
  </w:num>
  <w:num w:numId="9" w16cid:durableId="1021904920">
    <w:abstractNumId w:val="5"/>
  </w:num>
  <w:num w:numId="10" w16cid:durableId="377554176">
    <w:abstractNumId w:val="3"/>
  </w:num>
  <w:num w:numId="11" w16cid:durableId="10841457">
    <w:abstractNumId w:val="17"/>
  </w:num>
  <w:num w:numId="12" w16cid:durableId="531958390">
    <w:abstractNumId w:val="16"/>
  </w:num>
  <w:num w:numId="13" w16cid:durableId="904409639">
    <w:abstractNumId w:val="14"/>
  </w:num>
  <w:num w:numId="14" w16cid:durableId="1955669540">
    <w:abstractNumId w:val="11"/>
  </w:num>
  <w:num w:numId="15" w16cid:durableId="848374056">
    <w:abstractNumId w:val="0"/>
  </w:num>
  <w:num w:numId="16" w16cid:durableId="69425670">
    <w:abstractNumId w:val="19"/>
  </w:num>
  <w:num w:numId="17" w16cid:durableId="1865168307">
    <w:abstractNumId w:val="20"/>
  </w:num>
  <w:num w:numId="18" w16cid:durableId="1558975240">
    <w:abstractNumId w:val="13"/>
  </w:num>
  <w:num w:numId="19" w16cid:durableId="1532721971">
    <w:abstractNumId w:val="2"/>
  </w:num>
  <w:num w:numId="20" w16cid:durableId="1674605916">
    <w:abstractNumId w:val="7"/>
  </w:num>
  <w:num w:numId="21" w16cid:durableId="982392958">
    <w:abstractNumId w:val="9"/>
  </w:num>
  <w:num w:numId="22" w16cid:durableId="150608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5E67"/>
    <w:rsid w:val="00007DB7"/>
    <w:rsid w:val="00010576"/>
    <w:rsid w:val="000154CF"/>
    <w:rsid w:val="0001752C"/>
    <w:rsid w:val="00024E13"/>
    <w:rsid w:val="000262CA"/>
    <w:rsid w:val="00026B0E"/>
    <w:rsid w:val="00035855"/>
    <w:rsid w:val="000358A3"/>
    <w:rsid w:val="000367AE"/>
    <w:rsid w:val="000407CB"/>
    <w:rsid w:val="00044C1C"/>
    <w:rsid w:val="00047091"/>
    <w:rsid w:val="000515A6"/>
    <w:rsid w:val="00053239"/>
    <w:rsid w:val="000672A2"/>
    <w:rsid w:val="000706CA"/>
    <w:rsid w:val="000738A6"/>
    <w:rsid w:val="00077753"/>
    <w:rsid w:val="000857B9"/>
    <w:rsid w:val="00086A01"/>
    <w:rsid w:val="00086C7B"/>
    <w:rsid w:val="00086F2C"/>
    <w:rsid w:val="000876EC"/>
    <w:rsid w:val="000877CC"/>
    <w:rsid w:val="0009398A"/>
    <w:rsid w:val="000A0705"/>
    <w:rsid w:val="000A2286"/>
    <w:rsid w:val="000A2AC0"/>
    <w:rsid w:val="000A7EB5"/>
    <w:rsid w:val="000B0C60"/>
    <w:rsid w:val="000B47B5"/>
    <w:rsid w:val="000B52F1"/>
    <w:rsid w:val="000B5DD9"/>
    <w:rsid w:val="000C2AE6"/>
    <w:rsid w:val="000C354C"/>
    <w:rsid w:val="000D2288"/>
    <w:rsid w:val="000D3038"/>
    <w:rsid w:val="000D47E7"/>
    <w:rsid w:val="000D507F"/>
    <w:rsid w:val="000E1373"/>
    <w:rsid w:val="000E2757"/>
    <w:rsid w:val="000E485D"/>
    <w:rsid w:val="000E4A8E"/>
    <w:rsid w:val="000E6964"/>
    <w:rsid w:val="000E7300"/>
    <w:rsid w:val="000F0924"/>
    <w:rsid w:val="000F3ED3"/>
    <w:rsid w:val="000F437F"/>
    <w:rsid w:val="000F4D53"/>
    <w:rsid w:val="000F747D"/>
    <w:rsid w:val="00102E35"/>
    <w:rsid w:val="00103D2B"/>
    <w:rsid w:val="0010673C"/>
    <w:rsid w:val="001106D3"/>
    <w:rsid w:val="001122D9"/>
    <w:rsid w:val="00113A6B"/>
    <w:rsid w:val="00114420"/>
    <w:rsid w:val="00116071"/>
    <w:rsid w:val="001247C2"/>
    <w:rsid w:val="00130D56"/>
    <w:rsid w:val="00132CA9"/>
    <w:rsid w:val="00134776"/>
    <w:rsid w:val="001351CC"/>
    <w:rsid w:val="00140FEF"/>
    <w:rsid w:val="0015357D"/>
    <w:rsid w:val="0015453E"/>
    <w:rsid w:val="00157AB9"/>
    <w:rsid w:val="00160C4D"/>
    <w:rsid w:val="001644E9"/>
    <w:rsid w:val="00166CA7"/>
    <w:rsid w:val="00170630"/>
    <w:rsid w:val="00174C23"/>
    <w:rsid w:val="001756FD"/>
    <w:rsid w:val="00177A60"/>
    <w:rsid w:val="00180505"/>
    <w:rsid w:val="00180F41"/>
    <w:rsid w:val="00181BB4"/>
    <w:rsid w:val="00182CFA"/>
    <w:rsid w:val="001837FA"/>
    <w:rsid w:val="00186517"/>
    <w:rsid w:val="00192213"/>
    <w:rsid w:val="001925EE"/>
    <w:rsid w:val="001A5477"/>
    <w:rsid w:val="001A5778"/>
    <w:rsid w:val="001A7388"/>
    <w:rsid w:val="001B2F3D"/>
    <w:rsid w:val="001C7E83"/>
    <w:rsid w:val="001D0714"/>
    <w:rsid w:val="001D7F71"/>
    <w:rsid w:val="001E6963"/>
    <w:rsid w:val="001E6C15"/>
    <w:rsid w:val="001E6E2A"/>
    <w:rsid w:val="001F3FBC"/>
    <w:rsid w:val="001F488C"/>
    <w:rsid w:val="001F72DF"/>
    <w:rsid w:val="00201C67"/>
    <w:rsid w:val="00202DBF"/>
    <w:rsid w:val="0020331B"/>
    <w:rsid w:val="00205572"/>
    <w:rsid w:val="002066F1"/>
    <w:rsid w:val="00216D4A"/>
    <w:rsid w:val="00220F77"/>
    <w:rsid w:val="00221835"/>
    <w:rsid w:val="00221E5C"/>
    <w:rsid w:val="002232A8"/>
    <w:rsid w:val="002253DE"/>
    <w:rsid w:val="00225E0C"/>
    <w:rsid w:val="0022687B"/>
    <w:rsid w:val="002308EE"/>
    <w:rsid w:val="00230A0F"/>
    <w:rsid w:val="00230ED3"/>
    <w:rsid w:val="00232F67"/>
    <w:rsid w:val="00235684"/>
    <w:rsid w:val="00235DCA"/>
    <w:rsid w:val="00245152"/>
    <w:rsid w:val="002455D9"/>
    <w:rsid w:val="00245D22"/>
    <w:rsid w:val="002473DB"/>
    <w:rsid w:val="00253F24"/>
    <w:rsid w:val="00254586"/>
    <w:rsid w:val="002570B2"/>
    <w:rsid w:val="002570ED"/>
    <w:rsid w:val="00261847"/>
    <w:rsid w:val="00261DAC"/>
    <w:rsid w:val="00262098"/>
    <w:rsid w:val="00264564"/>
    <w:rsid w:val="00274ACB"/>
    <w:rsid w:val="00281B0D"/>
    <w:rsid w:val="00281E31"/>
    <w:rsid w:val="00287CC7"/>
    <w:rsid w:val="002939E1"/>
    <w:rsid w:val="00294A72"/>
    <w:rsid w:val="002964C4"/>
    <w:rsid w:val="002A1630"/>
    <w:rsid w:val="002A2BC2"/>
    <w:rsid w:val="002A3C53"/>
    <w:rsid w:val="002B2C5A"/>
    <w:rsid w:val="002B3401"/>
    <w:rsid w:val="002C040C"/>
    <w:rsid w:val="002C203A"/>
    <w:rsid w:val="002C40E5"/>
    <w:rsid w:val="002C67C0"/>
    <w:rsid w:val="002D23B1"/>
    <w:rsid w:val="002D5121"/>
    <w:rsid w:val="002E009E"/>
    <w:rsid w:val="002E4405"/>
    <w:rsid w:val="002F1DD4"/>
    <w:rsid w:val="002F1DE9"/>
    <w:rsid w:val="002F2C83"/>
    <w:rsid w:val="002F4285"/>
    <w:rsid w:val="002F499A"/>
    <w:rsid w:val="00300154"/>
    <w:rsid w:val="003002D5"/>
    <w:rsid w:val="00301DFE"/>
    <w:rsid w:val="003038D6"/>
    <w:rsid w:val="00303DB1"/>
    <w:rsid w:val="00305983"/>
    <w:rsid w:val="003111E6"/>
    <w:rsid w:val="00315DD9"/>
    <w:rsid w:val="00331955"/>
    <w:rsid w:val="00332A10"/>
    <w:rsid w:val="00340821"/>
    <w:rsid w:val="00343843"/>
    <w:rsid w:val="00344FE9"/>
    <w:rsid w:val="0034542F"/>
    <w:rsid w:val="00345B85"/>
    <w:rsid w:val="003464E5"/>
    <w:rsid w:val="00346D52"/>
    <w:rsid w:val="00346FD4"/>
    <w:rsid w:val="003517F8"/>
    <w:rsid w:val="00351D29"/>
    <w:rsid w:val="00356A9C"/>
    <w:rsid w:val="00357A46"/>
    <w:rsid w:val="0036029F"/>
    <w:rsid w:val="00365057"/>
    <w:rsid w:val="00366C8F"/>
    <w:rsid w:val="00366DE5"/>
    <w:rsid w:val="00370EFD"/>
    <w:rsid w:val="00373155"/>
    <w:rsid w:val="00376020"/>
    <w:rsid w:val="00376D73"/>
    <w:rsid w:val="00380916"/>
    <w:rsid w:val="00382331"/>
    <w:rsid w:val="00382342"/>
    <w:rsid w:val="00386FD1"/>
    <w:rsid w:val="00387AD6"/>
    <w:rsid w:val="00394329"/>
    <w:rsid w:val="00395C6A"/>
    <w:rsid w:val="003A1673"/>
    <w:rsid w:val="003A21D9"/>
    <w:rsid w:val="003A5120"/>
    <w:rsid w:val="003A56E4"/>
    <w:rsid w:val="003A6671"/>
    <w:rsid w:val="003A76BD"/>
    <w:rsid w:val="003B00ED"/>
    <w:rsid w:val="003B1CC5"/>
    <w:rsid w:val="003B3911"/>
    <w:rsid w:val="003B78ED"/>
    <w:rsid w:val="003C208B"/>
    <w:rsid w:val="003C27DD"/>
    <w:rsid w:val="003C6EC0"/>
    <w:rsid w:val="003C7B96"/>
    <w:rsid w:val="003D03ED"/>
    <w:rsid w:val="003E0288"/>
    <w:rsid w:val="003E124D"/>
    <w:rsid w:val="003E17F0"/>
    <w:rsid w:val="003E47A1"/>
    <w:rsid w:val="003E59CF"/>
    <w:rsid w:val="003E5EE2"/>
    <w:rsid w:val="003E6944"/>
    <w:rsid w:val="003E731D"/>
    <w:rsid w:val="003F03A4"/>
    <w:rsid w:val="003F069D"/>
    <w:rsid w:val="003F0EA2"/>
    <w:rsid w:val="003F2C9F"/>
    <w:rsid w:val="00404263"/>
    <w:rsid w:val="0040741C"/>
    <w:rsid w:val="00410FAD"/>
    <w:rsid w:val="004126E8"/>
    <w:rsid w:val="00416688"/>
    <w:rsid w:val="00416A63"/>
    <w:rsid w:val="00417FE8"/>
    <w:rsid w:val="004206CB"/>
    <w:rsid w:val="00421E0A"/>
    <w:rsid w:val="004223F5"/>
    <w:rsid w:val="004256B9"/>
    <w:rsid w:val="00426527"/>
    <w:rsid w:val="004272DA"/>
    <w:rsid w:val="004277BB"/>
    <w:rsid w:val="004312E1"/>
    <w:rsid w:val="00431E19"/>
    <w:rsid w:val="0043673F"/>
    <w:rsid w:val="00441173"/>
    <w:rsid w:val="0044477D"/>
    <w:rsid w:val="0044640D"/>
    <w:rsid w:val="0045020B"/>
    <w:rsid w:val="00450D5A"/>
    <w:rsid w:val="004569AB"/>
    <w:rsid w:val="00460613"/>
    <w:rsid w:val="00460F31"/>
    <w:rsid w:val="00462FC9"/>
    <w:rsid w:val="00483C5F"/>
    <w:rsid w:val="00485DF2"/>
    <w:rsid w:val="00487472"/>
    <w:rsid w:val="00490110"/>
    <w:rsid w:val="0049176F"/>
    <w:rsid w:val="00492C57"/>
    <w:rsid w:val="004A0BAC"/>
    <w:rsid w:val="004A1730"/>
    <w:rsid w:val="004A200A"/>
    <w:rsid w:val="004A3C6E"/>
    <w:rsid w:val="004A4718"/>
    <w:rsid w:val="004A618B"/>
    <w:rsid w:val="004B0E03"/>
    <w:rsid w:val="004B206D"/>
    <w:rsid w:val="004B3457"/>
    <w:rsid w:val="004B67BD"/>
    <w:rsid w:val="004B7DF2"/>
    <w:rsid w:val="004C21FB"/>
    <w:rsid w:val="004C2450"/>
    <w:rsid w:val="004C41BA"/>
    <w:rsid w:val="004C65B3"/>
    <w:rsid w:val="004C787E"/>
    <w:rsid w:val="004C79B2"/>
    <w:rsid w:val="004D1E7B"/>
    <w:rsid w:val="004D2755"/>
    <w:rsid w:val="004D3A18"/>
    <w:rsid w:val="004F01F0"/>
    <w:rsid w:val="004F23BC"/>
    <w:rsid w:val="004F37DC"/>
    <w:rsid w:val="004F4C30"/>
    <w:rsid w:val="004F6AF7"/>
    <w:rsid w:val="00505939"/>
    <w:rsid w:val="005061BE"/>
    <w:rsid w:val="00513115"/>
    <w:rsid w:val="005138C2"/>
    <w:rsid w:val="005149DF"/>
    <w:rsid w:val="00516899"/>
    <w:rsid w:val="00525309"/>
    <w:rsid w:val="00540D72"/>
    <w:rsid w:val="005412C2"/>
    <w:rsid w:val="0054489B"/>
    <w:rsid w:val="00545713"/>
    <w:rsid w:val="005459BC"/>
    <w:rsid w:val="00556ACB"/>
    <w:rsid w:val="00563A98"/>
    <w:rsid w:val="00564CBE"/>
    <w:rsid w:val="00571AA2"/>
    <w:rsid w:val="00574851"/>
    <w:rsid w:val="00574E32"/>
    <w:rsid w:val="005819DA"/>
    <w:rsid w:val="005831E3"/>
    <w:rsid w:val="00583BF2"/>
    <w:rsid w:val="00586B16"/>
    <w:rsid w:val="00590835"/>
    <w:rsid w:val="00591185"/>
    <w:rsid w:val="00591976"/>
    <w:rsid w:val="005951E8"/>
    <w:rsid w:val="005A0D08"/>
    <w:rsid w:val="005A29D1"/>
    <w:rsid w:val="005A3AF4"/>
    <w:rsid w:val="005A47E5"/>
    <w:rsid w:val="005A544F"/>
    <w:rsid w:val="005A5EAA"/>
    <w:rsid w:val="005A7783"/>
    <w:rsid w:val="005B0A71"/>
    <w:rsid w:val="005B4BF2"/>
    <w:rsid w:val="005B53B7"/>
    <w:rsid w:val="005B6443"/>
    <w:rsid w:val="005B6467"/>
    <w:rsid w:val="005B733A"/>
    <w:rsid w:val="005C4B06"/>
    <w:rsid w:val="005D04AF"/>
    <w:rsid w:val="005D3A92"/>
    <w:rsid w:val="005D530F"/>
    <w:rsid w:val="005D56E7"/>
    <w:rsid w:val="005D5E14"/>
    <w:rsid w:val="005E05FA"/>
    <w:rsid w:val="005E1DA5"/>
    <w:rsid w:val="005E22ED"/>
    <w:rsid w:val="005E505E"/>
    <w:rsid w:val="005E5BBD"/>
    <w:rsid w:val="005E754A"/>
    <w:rsid w:val="005F2A62"/>
    <w:rsid w:val="005F2ABD"/>
    <w:rsid w:val="005F71D1"/>
    <w:rsid w:val="00600870"/>
    <w:rsid w:val="00601B9B"/>
    <w:rsid w:val="00601F57"/>
    <w:rsid w:val="00603573"/>
    <w:rsid w:val="00605179"/>
    <w:rsid w:val="00606507"/>
    <w:rsid w:val="00607F94"/>
    <w:rsid w:val="00610CA8"/>
    <w:rsid w:val="006119A8"/>
    <w:rsid w:val="00611FEE"/>
    <w:rsid w:val="00616D29"/>
    <w:rsid w:val="00620764"/>
    <w:rsid w:val="0062087D"/>
    <w:rsid w:val="006215F0"/>
    <w:rsid w:val="006235D0"/>
    <w:rsid w:val="00624ABB"/>
    <w:rsid w:val="006308D6"/>
    <w:rsid w:val="00632CA5"/>
    <w:rsid w:val="00634449"/>
    <w:rsid w:val="00637035"/>
    <w:rsid w:val="00640414"/>
    <w:rsid w:val="00641D4B"/>
    <w:rsid w:val="00642572"/>
    <w:rsid w:val="0064363B"/>
    <w:rsid w:val="0064383E"/>
    <w:rsid w:val="006468EB"/>
    <w:rsid w:val="00647A2D"/>
    <w:rsid w:val="0065606A"/>
    <w:rsid w:val="00657352"/>
    <w:rsid w:val="006609A2"/>
    <w:rsid w:val="00660E73"/>
    <w:rsid w:val="006640DF"/>
    <w:rsid w:val="006662E0"/>
    <w:rsid w:val="0066713C"/>
    <w:rsid w:val="00676039"/>
    <w:rsid w:val="00677DFA"/>
    <w:rsid w:val="00684FA5"/>
    <w:rsid w:val="006914A1"/>
    <w:rsid w:val="006934C4"/>
    <w:rsid w:val="006936E8"/>
    <w:rsid w:val="0069434E"/>
    <w:rsid w:val="00697727"/>
    <w:rsid w:val="006A0C0F"/>
    <w:rsid w:val="006A0C43"/>
    <w:rsid w:val="006A1C38"/>
    <w:rsid w:val="006A58AD"/>
    <w:rsid w:val="006A6077"/>
    <w:rsid w:val="006A7F4D"/>
    <w:rsid w:val="006B4B28"/>
    <w:rsid w:val="006B6126"/>
    <w:rsid w:val="006C025D"/>
    <w:rsid w:val="006C161C"/>
    <w:rsid w:val="006C21AF"/>
    <w:rsid w:val="006C6498"/>
    <w:rsid w:val="006C6598"/>
    <w:rsid w:val="006C68A1"/>
    <w:rsid w:val="006C6B96"/>
    <w:rsid w:val="006D0A52"/>
    <w:rsid w:val="006D0EC4"/>
    <w:rsid w:val="006D253C"/>
    <w:rsid w:val="006D6576"/>
    <w:rsid w:val="006E3002"/>
    <w:rsid w:val="006E58F4"/>
    <w:rsid w:val="006F30EB"/>
    <w:rsid w:val="006F6255"/>
    <w:rsid w:val="007002C3"/>
    <w:rsid w:val="00701061"/>
    <w:rsid w:val="00702F9B"/>
    <w:rsid w:val="0070525B"/>
    <w:rsid w:val="00711E6D"/>
    <w:rsid w:val="00717EDF"/>
    <w:rsid w:val="00717F14"/>
    <w:rsid w:val="00724807"/>
    <w:rsid w:val="00724C6E"/>
    <w:rsid w:val="007301D6"/>
    <w:rsid w:val="00730580"/>
    <w:rsid w:val="00734BFB"/>
    <w:rsid w:val="00735DD3"/>
    <w:rsid w:val="00741579"/>
    <w:rsid w:val="00742E06"/>
    <w:rsid w:val="00752700"/>
    <w:rsid w:val="00753EFE"/>
    <w:rsid w:val="007549DB"/>
    <w:rsid w:val="00755AC6"/>
    <w:rsid w:val="00756C48"/>
    <w:rsid w:val="00760F8A"/>
    <w:rsid w:val="00770BB3"/>
    <w:rsid w:val="0077124A"/>
    <w:rsid w:val="007766E9"/>
    <w:rsid w:val="007813EC"/>
    <w:rsid w:val="007843A2"/>
    <w:rsid w:val="0078475F"/>
    <w:rsid w:val="00785DD1"/>
    <w:rsid w:val="00794763"/>
    <w:rsid w:val="007953FA"/>
    <w:rsid w:val="007962F5"/>
    <w:rsid w:val="007A1287"/>
    <w:rsid w:val="007A396D"/>
    <w:rsid w:val="007A4B92"/>
    <w:rsid w:val="007A4FE3"/>
    <w:rsid w:val="007A64B6"/>
    <w:rsid w:val="007B0364"/>
    <w:rsid w:val="007B0C6D"/>
    <w:rsid w:val="007B1A9F"/>
    <w:rsid w:val="007B238B"/>
    <w:rsid w:val="007C00B3"/>
    <w:rsid w:val="007C529E"/>
    <w:rsid w:val="007C7831"/>
    <w:rsid w:val="007C79BF"/>
    <w:rsid w:val="007D161F"/>
    <w:rsid w:val="007D5A40"/>
    <w:rsid w:val="007E4D22"/>
    <w:rsid w:val="007E54CA"/>
    <w:rsid w:val="007E5838"/>
    <w:rsid w:val="007E7FB5"/>
    <w:rsid w:val="007F121F"/>
    <w:rsid w:val="007F19D5"/>
    <w:rsid w:val="007F212C"/>
    <w:rsid w:val="007F673A"/>
    <w:rsid w:val="0080338B"/>
    <w:rsid w:val="00806423"/>
    <w:rsid w:val="008100E9"/>
    <w:rsid w:val="00813BF1"/>
    <w:rsid w:val="00817D88"/>
    <w:rsid w:val="00822935"/>
    <w:rsid w:val="0082362B"/>
    <w:rsid w:val="00824907"/>
    <w:rsid w:val="00830957"/>
    <w:rsid w:val="008332E4"/>
    <w:rsid w:val="00834E33"/>
    <w:rsid w:val="00843C31"/>
    <w:rsid w:val="008556BE"/>
    <w:rsid w:val="00856F07"/>
    <w:rsid w:val="00857DF5"/>
    <w:rsid w:val="0086139B"/>
    <w:rsid w:val="00861A9C"/>
    <w:rsid w:val="0086741F"/>
    <w:rsid w:val="00870154"/>
    <w:rsid w:val="00870B86"/>
    <w:rsid w:val="008851BA"/>
    <w:rsid w:val="00893435"/>
    <w:rsid w:val="00894875"/>
    <w:rsid w:val="008A073D"/>
    <w:rsid w:val="008A4FA8"/>
    <w:rsid w:val="008A780D"/>
    <w:rsid w:val="008B096E"/>
    <w:rsid w:val="008B257F"/>
    <w:rsid w:val="008B4277"/>
    <w:rsid w:val="008B50A4"/>
    <w:rsid w:val="008B5753"/>
    <w:rsid w:val="008B6CCB"/>
    <w:rsid w:val="008D11D7"/>
    <w:rsid w:val="008D14C5"/>
    <w:rsid w:val="008D55D6"/>
    <w:rsid w:val="008D6A1A"/>
    <w:rsid w:val="008E0663"/>
    <w:rsid w:val="008E4290"/>
    <w:rsid w:val="008E53CA"/>
    <w:rsid w:val="008F118B"/>
    <w:rsid w:val="008F14F5"/>
    <w:rsid w:val="008F1CCD"/>
    <w:rsid w:val="008F3F4B"/>
    <w:rsid w:val="009023A7"/>
    <w:rsid w:val="00903FE9"/>
    <w:rsid w:val="00904F96"/>
    <w:rsid w:val="009054CA"/>
    <w:rsid w:val="009075E2"/>
    <w:rsid w:val="00910231"/>
    <w:rsid w:val="00910FB0"/>
    <w:rsid w:val="0091162A"/>
    <w:rsid w:val="009125A3"/>
    <w:rsid w:val="00920417"/>
    <w:rsid w:val="00920FF8"/>
    <w:rsid w:val="00921974"/>
    <w:rsid w:val="0092686C"/>
    <w:rsid w:val="00926EE2"/>
    <w:rsid w:val="0092711F"/>
    <w:rsid w:val="0093243D"/>
    <w:rsid w:val="009339E7"/>
    <w:rsid w:val="0094095F"/>
    <w:rsid w:val="00941147"/>
    <w:rsid w:val="009417C6"/>
    <w:rsid w:val="00941CE0"/>
    <w:rsid w:val="009434D6"/>
    <w:rsid w:val="00947845"/>
    <w:rsid w:val="00953354"/>
    <w:rsid w:val="00957FBF"/>
    <w:rsid w:val="0096223C"/>
    <w:rsid w:val="009650D4"/>
    <w:rsid w:val="009667E8"/>
    <w:rsid w:val="009753D7"/>
    <w:rsid w:val="009773A5"/>
    <w:rsid w:val="009779A9"/>
    <w:rsid w:val="00983C64"/>
    <w:rsid w:val="00996AF1"/>
    <w:rsid w:val="00997717"/>
    <w:rsid w:val="00997996"/>
    <w:rsid w:val="009A1438"/>
    <w:rsid w:val="009A3C88"/>
    <w:rsid w:val="009A5F21"/>
    <w:rsid w:val="009B23A9"/>
    <w:rsid w:val="009B4649"/>
    <w:rsid w:val="009B5D33"/>
    <w:rsid w:val="009C2B33"/>
    <w:rsid w:val="009C361D"/>
    <w:rsid w:val="009C5EDC"/>
    <w:rsid w:val="009D0AC1"/>
    <w:rsid w:val="009D14ED"/>
    <w:rsid w:val="009D2BDD"/>
    <w:rsid w:val="009D4E59"/>
    <w:rsid w:val="009D735E"/>
    <w:rsid w:val="009E2575"/>
    <w:rsid w:val="009E55B1"/>
    <w:rsid w:val="009E6499"/>
    <w:rsid w:val="009F4592"/>
    <w:rsid w:val="009F4A85"/>
    <w:rsid w:val="009F7069"/>
    <w:rsid w:val="00A005E2"/>
    <w:rsid w:val="00A02D02"/>
    <w:rsid w:val="00A0355C"/>
    <w:rsid w:val="00A070C4"/>
    <w:rsid w:val="00A073AC"/>
    <w:rsid w:val="00A0791D"/>
    <w:rsid w:val="00A13806"/>
    <w:rsid w:val="00A156FC"/>
    <w:rsid w:val="00A21095"/>
    <w:rsid w:val="00A22C22"/>
    <w:rsid w:val="00A23170"/>
    <w:rsid w:val="00A25F6D"/>
    <w:rsid w:val="00A35641"/>
    <w:rsid w:val="00A376D3"/>
    <w:rsid w:val="00A50A53"/>
    <w:rsid w:val="00A54376"/>
    <w:rsid w:val="00A551F1"/>
    <w:rsid w:val="00A56013"/>
    <w:rsid w:val="00A66056"/>
    <w:rsid w:val="00A67081"/>
    <w:rsid w:val="00A73808"/>
    <w:rsid w:val="00A73ACC"/>
    <w:rsid w:val="00A7434C"/>
    <w:rsid w:val="00A75130"/>
    <w:rsid w:val="00A828A2"/>
    <w:rsid w:val="00A8511D"/>
    <w:rsid w:val="00A8657D"/>
    <w:rsid w:val="00A87A5F"/>
    <w:rsid w:val="00A9026D"/>
    <w:rsid w:val="00A92732"/>
    <w:rsid w:val="00A94362"/>
    <w:rsid w:val="00A946E5"/>
    <w:rsid w:val="00AB070C"/>
    <w:rsid w:val="00AB366C"/>
    <w:rsid w:val="00AB454F"/>
    <w:rsid w:val="00AB45BD"/>
    <w:rsid w:val="00AB5D84"/>
    <w:rsid w:val="00AC0920"/>
    <w:rsid w:val="00AC3FF6"/>
    <w:rsid w:val="00AC505F"/>
    <w:rsid w:val="00AC6303"/>
    <w:rsid w:val="00AC6953"/>
    <w:rsid w:val="00AD3C89"/>
    <w:rsid w:val="00AD46F9"/>
    <w:rsid w:val="00AD7C22"/>
    <w:rsid w:val="00AE0792"/>
    <w:rsid w:val="00AE70E9"/>
    <w:rsid w:val="00AF0ED8"/>
    <w:rsid w:val="00AF11DB"/>
    <w:rsid w:val="00AF4361"/>
    <w:rsid w:val="00AF50F7"/>
    <w:rsid w:val="00AF6E60"/>
    <w:rsid w:val="00B003CA"/>
    <w:rsid w:val="00B013F9"/>
    <w:rsid w:val="00B03BC5"/>
    <w:rsid w:val="00B0655D"/>
    <w:rsid w:val="00B122E9"/>
    <w:rsid w:val="00B1510E"/>
    <w:rsid w:val="00B261CB"/>
    <w:rsid w:val="00B317E5"/>
    <w:rsid w:val="00B32F04"/>
    <w:rsid w:val="00B33955"/>
    <w:rsid w:val="00B33DA3"/>
    <w:rsid w:val="00B34314"/>
    <w:rsid w:val="00B37B33"/>
    <w:rsid w:val="00B4058B"/>
    <w:rsid w:val="00B41CFB"/>
    <w:rsid w:val="00B42BEB"/>
    <w:rsid w:val="00B432A8"/>
    <w:rsid w:val="00B44447"/>
    <w:rsid w:val="00B4549E"/>
    <w:rsid w:val="00B47A51"/>
    <w:rsid w:val="00B50323"/>
    <w:rsid w:val="00B5174E"/>
    <w:rsid w:val="00B517D6"/>
    <w:rsid w:val="00B54BE4"/>
    <w:rsid w:val="00B556F4"/>
    <w:rsid w:val="00B5574F"/>
    <w:rsid w:val="00B617F0"/>
    <w:rsid w:val="00B61D5F"/>
    <w:rsid w:val="00B641DC"/>
    <w:rsid w:val="00B65257"/>
    <w:rsid w:val="00B6595B"/>
    <w:rsid w:val="00B70A40"/>
    <w:rsid w:val="00B71C8A"/>
    <w:rsid w:val="00B73103"/>
    <w:rsid w:val="00B73224"/>
    <w:rsid w:val="00B74C15"/>
    <w:rsid w:val="00B74FDD"/>
    <w:rsid w:val="00B82B34"/>
    <w:rsid w:val="00B83ED1"/>
    <w:rsid w:val="00B84C6B"/>
    <w:rsid w:val="00B873EA"/>
    <w:rsid w:val="00B91EFA"/>
    <w:rsid w:val="00B96807"/>
    <w:rsid w:val="00BB1565"/>
    <w:rsid w:val="00BB5E9D"/>
    <w:rsid w:val="00BB7AD6"/>
    <w:rsid w:val="00BC1F23"/>
    <w:rsid w:val="00BC41A0"/>
    <w:rsid w:val="00BC57E3"/>
    <w:rsid w:val="00BC7555"/>
    <w:rsid w:val="00BC78DE"/>
    <w:rsid w:val="00BD08D2"/>
    <w:rsid w:val="00BD1563"/>
    <w:rsid w:val="00BD2F76"/>
    <w:rsid w:val="00BD4EAA"/>
    <w:rsid w:val="00BE3496"/>
    <w:rsid w:val="00BE366E"/>
    <w:rsid w:val="00BF034B"/>
    <w:rsid w:val="00BF1E61"/>
    <w:rsid w:val="00BF6EE3"/>
    <w:rsid w:val="00BF7B5E"/>
    <w:rsid w:val="00C02990"/>
    <w:rsid w:val="00C11A29"/>
    <w:rsid w:val="00C12EC2"/>
    <w:rsid w:val="00C145C3"/>
    <w:rsid w:val="00C14EF1"/>
    <w:rsid w:val="00C21034"/>
    <w:rsid w:val="00C2748D"/>
    <w:rsid w:val="00C27CE1"/>
    <w:rsid w:val="00C3124F"/>
    <w:rsid w:val="00C37184"/>
    <w:rsid w:val="00C40381"/>
    <w:rsid w:val="00C407F3"/>
    <w:rsid w:val="00C4277B"/>
    <w:rsid w:val="00C43DE8"/>
    <w:rsid w:val="00C45D56"/>
    <w:rsid w:val="00C46395"/>
    <w:rsid w:val="00C5044D"/>
    <w:rsid w:val="00C51D27"/>
    <w:rsid w:val="00C52314"/>
    <w:rsid w:val="00C52872"/>
    <w:rsid w:val="00C544FC"/>
    <w:rsid w:val="00C561BA"/>
    <w:rsid w:val="00C613BA"/>
    <w:rsid w:val="00C76855"/>
    <w:rsid w:val="00C800F2"/>
    <w:rsid w:val="00C85C39"/>
    <w:rsid w:val="00C91A07"/>
    <w:rsid w:val="00CA231B"/>
    <w:rsid w:val="00CA63F9"/>
    <w:rsid w:val="00CB0CA6"/>
    <w:rsid w:val="00CB1328"/>
    <w:rsid w:val="00CB5758"/>
    <w:rsid w:val="00CC0877"/>
    <w:rsid w:val="00CC0A60"/>
    <w:rsid w:val="00CC0C7D"/>
    <w:rsid w:val="00CC0E10"/>
    <w:rsid w:val="00CC5A3A"/>
    <w:rsid w:val="00CC692F"/>
    <w:rsid w:val="00CC71E3"/>
    <w:rsid w:val="00CD0520"/>
    <w:rsid w:val="00CD0DF2"/>
    <w:rsid w:val="00CD2003"/>
    <w:rsid w:val="00CE10DF"/>
    <w:rsid w:val="00CE60D3"/>
    <w:rsid w:val="00CE7406"/>
    <w:rsid w:val="00CF20E5"/>
    <w:rsid w:val="00CF3106"/>
    <w:rsid w:val="00CF34B2"/>
    <w:rsid w:val="00CF47D7"/>
    <w:rsid w:val="00D0326D"/>
    <w:rsid w:val="00D05CED"/>
    <w:rsid w:val="00D05DBB"/>
    <w:rsid w:val="00D06B37"/>
    <w:rsid w:val="00D07E05"/>
    <w:rsid w:val="00D11BDC"/>
    <w:rsid w:val="00D15BE0"/>
    <w:rsid w:val="00D162D0"/>
    <w:rsid w:val="00D202A0"/>
    <w:rsid w:val="00D210FF"/>
    <w:rsid w:val="00D23DF4"/>
    <w:rsid w:val="00D30020"/>
    <w:rsid w:val="00D31953"/>
    <w:rsid w:val="00D3490E"/>
    <w:rsid w:val="00D3733A"/>
    <w:rsid w:val="00D47A9A"/>
    <w:rsid w:val="00D55B5E"/>
    <w:rsid w:val="00D64A10"/>
    <w:rsid w:val="00D6717D"/>
    <w:rsid w:val="00D6723E"/>
    <w:rsid w:val="00D673F4"/>
    <w:rsid w:val="00D67F22"/>
    <w:rsid w:val="00D71335"/>
    <w:rsid w:val="00D72CFE"/>
    <w:rsid w:val="00D777D2"/>
    <w:rsid w:val="00D80B41"/>
    <w:rsid w:val="00D84F66"/>
    <w:rsid w:val="00D86481"/>
    <w:rsid w:val="00D93B4F"/>
    <w:rsid w:val="00DA0269"/>
    <w:rsid w:val="00DA079C"/>
    <w:rsid w:val="00DB0105"/>
    <w:rsid w:val="00DB1D44"/>
    <w:rsid w:val="00DB2769"/>
    <w:rsid w:val="00DB4EF8"/>
    <w:rsid w:val="00DB4FD7"/>
    <w:rsid w:val="00DC27C9"/>
    <w:rsid w:val="00DC4157"/>
    <w:rsid w:val="00DC707E"/>
    <w:rsid w:val="00DD36D7"/>
    <w:rsid w:val="00DD6510"/>
    <w:rsid w:val="00DD6FCC"/>
    <w:rsid w:val="00DE2899"/>
    <w:rsid w:val="00DE2B03"/>
    <w:rsid w:val="00DE37AB"/>
    <w:rsid w:val="00DF1D1D"/>
    <w:rsid w:val="00DF2E93"/>
    <w:rsid w:val="00DF33E8"/>
    <w:rsid w:val="00DF43C1"/>
    <w:rsid w:val="00DF4F1C"/>
    <w:rsid w:val="00DF6E9B"/>
    <w:rsid w:val="00DF7CC0"/>
    <w:rsid w:val="00E008BE"/>
    <w:rsid w:val="00E032BE"/>
    <w:rsid w:val="00E04027"/>
    <w:rsid w:val="00E05164"/>
    <w:rsid w:val="00E10865"/>
    <w:rsid w:val="00E154C5"/>
    <w:rsid w:val="00E156D2"/>
    <w:rsid w:val="00E16321"/>
    <w:rsid w:val="00E24C98"/>
    <w:rsid w:val="00E27512"/>
    <w:rsid w:val="00E310F8"/>
    <w:rsid w:val="00E31678"/>
    <w:rsid w:val="00E32413"/>
    <w:rsid w:val="00E357C8"/>
    <w:rsid w:val="00E40CE3"/>
    <w:rsid w:val="00E4430E"/>
    <w:rsid w:val="00E5454C"/>
    <w:rsid w:val="00E5627A"/>
    <w:rsid w:val="00E5660E"/>
    <w:rsid w:val="00E56AF8"/>
    <w:rsid w:val="00E577FA"/>
    <w:rsid w:val="00E60877"/>
    <w:rsid w:val="00E73A8B"/>
    <w:rsid w:val="00E75F96"/>
    <w:rsid w:val="00E77A7C"/>
    <w:rsid w:val="00E8212A"/>
    <w:rsid w:val="00E901C8"/>
    <w:rsid w:val="00E913B5"/>
    <w:rsid w:val="00E96627"/>
    <w:rsid w:val="00EA2E77"/>
    <w:rsid w:val="00EA3486"/>
    <w:rsid w:val="00EA6086"/>
    <w:rsid w:val="00EA6C57"/>
    <w:rsid w:val="00EB1CA5"/>
    <w:rsid w:val="00EB6F80"/>
    <w:rsid w:val="00EB758A"/>
    <w:rsid w:val="00EC0265"/>
    <w:rsid w:val="00EC05EB"/>
    <w:rsid w:val="00EC41E0"/>
    <w:rsid w:val="00ED366C"/>
    <w:rsid w:val="00ED6208"/>
    <w:rsid w:val="00EE0C26"/>
    <w:rsid w:val="00EE19D4"/>
    <w:rsid w:val="00EE24EA"/>
    <w:rsid w:val="00EE68BB"/>
    <w:rsid w:val="00EE75D6"/>
    <w:rsid w:val="00EF154C"/>
    <w:rsid w:val="00EF19BD"/>
    <w:rsid w:val="00EF24A8"/>
    <w:rsid w:val="00EF429C"/>
    <w:rsid w:val="00EF50F2"/>
    <w:rsid w:val="00EF65B6"/>
    <w:rsid w:val="00EF7743"/>
    <w:rsid w:val="00F015D4"/>
    <w:rsid w:val="00F0175B"/>
    <w:rsid w:val="00F0466D"/>
    <w:rsid w:val="00F113CE"/>
    <w:rsid w:val="00F11DEA"/>
    <w:rsid w:val="00F13FF4"/>
    <w:rsid w:val="00F1619D"/>
    <w:rsid w:val="00F34553"/>
    <w:rsid w:val="00F403CD"/>
    <w:rsid w:val="00F419CE"/>
    <w:rsid w:val="00F46239"/>
    <w:rsid w:val="00F5123C"/>
    <w:rsid w:val="00F52629"/>
    <w:rsid w:val="00F533A3"/>
    <w:rsid w:val="00F553A2"/>
    <w:rsid w:val="00F64077"/>
    <w:rsid w:val="00F64DEA"/>
    <w:rsid w:val="00F66178"/>
    <w:rsid w:val="00F70DF2"/>
    <w:rsid w:val="00F7591D"/>
    <w:rsid w:val="00F77965"/>
    <w:rsid w:val="00F86FEC"/>
    <w:rsid w:val="00F90734"/>
    <w:rsid w:val="00F95CF4"/>
    <w:rsid w:val="00F96EFB"/>
    <w:rsid w:val="00F973DB"/>
    <w:rsid w:val="00F9768A"/>
    <w:rsid w:val="00FA0490"/>
    <w:rsid w:val="00FA2B2E"/>
    <w:rsid w:val="00FA6835"/>
    <w:rsid w:val="00FA709E"/>
    <w:rsid w:val="00FB3C69"/>
    <w:rsid w:val="00FB3DD0"/>
    <w:rsid w:val="00FB4871"/>
    <w:rsid w:val="00FB55D0"/>
    <w:rsid w:val="00FB7459"/>
    <w:rsid w:val="00FC32E8"/>
    <w:rsid w:val="00FC5487"/>
    <w:rsid w:val="00FC5764"/>
    <w:rsid w:val="00FD11A6"/>
    <w:rsid w:val="00FD219D"/>
    <w:rsid w:val="00FD369A"/>
    <w:rsid w:val="00FD409A"/>
    <w:rsid w:val="00FD52F0"/>
    <w:rsid w:val="00FE492C"/>
    <w:rsid w:val="00FE6F2A"/>
    <w:rsid w:val="00FE7102"/>
    <w:rsid w:val="00FF17D3"/>
    <w:rsid w:val="00FF4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semiHidden/>
    <w:unhideWhenUsed/>
    <w:rsid w:val="000D2288"/>
    <w:pPr>
      <w:spacing w:line="240" w:lineRule="auto"/>
    </w:pPr>
    <w:rPr>
      <w:szCs w:val="24"/>
    </w:rPr>
  </w:style>
  <w:style w:type="character" w:customStyle="1" w:styleId="CommentTextChar">
    <w:name w:val="Comment Text Char"/>
    <w:basedOn w:val="DefaultParagraphFont"/>
    <w:link w:val="CommentText"/>
    <w:uiPriority w:val="99"/>
    <w:semiHidden/>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MHEBody"/>
    <w:qFormat/>
    <w:rsid w:val="00B5574F"/>
    <w:rPr>
      <w:i/>
    </w:rPr>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460613"/>
    <w:pPr>
      <w:ind w:left="720"/>
      <w:contextualSpacing/>
    </w:pPr>
  </w:style>
  <w:style w:type="paragraph" w:styleId="Caption">
    <w:name w:val="caption"/>
    <w:basedOn w:val="Normal"/>
    <w:next w:val="Normal"/>
    <w:uiPriority w:val="35"/>
    <w:unhideWhenUsed/>
    <w:qFormat/>
    <w:rsid w:val="00AF4361"/>
    <w:pPr>
      <w:spacing w:after="200" w:line="240" w:lineRule="auto"/>
    </w:pPr>
    <w:rPr>
      <w:i/>
      <w:iCs/>
      <w:color w:val="44546A" w:themeColor="text2"/>
      <w:sz w:val="18"/>
      <w:szCs w:val="18"/>
    </w:rPr>
  </w:style>
  <w:style w:type="character" w:customStyle="1" w:styleId="apple-converted-space">
    <w:name w:val="apple-converted-space"/>
    <w:basedOn w:val="DefaultParagraphFont"/>
    <w:rsid w:val="00483C5F"/>
  </w:style>
  <w:style w:type="paragraph" w:styleId="Bibliography">
    <w:name w:val="Bibliography"/>
    <w:basedOn w:val="Normal"/>
    <w:next w:val="Normal"/>
    <w:uiPriority w:val="37"/>
    <w:unhideWhenUsed/>
    <w:rsid w:val="000857B9"/>
    <w:pPr>
      <w:spacing w:after="0" w:line="240" w:lineRule="auto"/>
      <w:ind w:left="720" w:hanging="720"/>
    </w:pPr>
  </w:style>
  <w:style w:type="character" w:styleId="Hyperlink">
    <w:name w:val="Hyperlink"/>
    <w:basedOn w:val="DefaultParagraphFont"/>
    <w:uiPriority w:val="99"/>
    <w:unhideWhenUsed/>
    <w:rsid w:val="00563A98"/>
    <w:rPr>
      <w:color w:val="0000FF"/>
      <w:u w:val="single"/>
    </w:rPr>
  </w:style>
  <w:style w:type="character" w:styleId="UnresolvedMention">
    <w:name w:val="Unresolved Mention"/>
    <w:basedOn w:val="DefaultParagraphFont"/>
    <w:uiPriority w:val="99"/>
    <w:semiHidden/>
    <w:unhideWhenUsed/>
    <w:rsid w:val="00CC0E10"/>
    <w:rPr>
      <w:color w:val="605E5C"/>
      <w:shd w:val="clear" w:color="auto" w:fill="E1DFDD"/>
    </w:rPr>
  </w:style>
  <w:style w:type="character" w:styleId="FollowedHyperlink">
    <w:name w:val="FollowedHyperlink"/>
    <w:basedOn w:val="DefaultParagraphFont"/>
    <w:uiPriority w:val="99"/>
    <w:semiHidden/>
    <w:unhideWhenUsed/>
    <w:rsid w:val="00CC0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9121">
      <w:bodyDiv w:val="1"/>
      <w:marLeft w:val="0"/>
      <w:marRight w:val="0"/>
      <w:marTop w:val="0"/>
      <w:marBottom w:val="0"/>
      <w:divBdr>
        <w:top w:val="none" w:sz="0" w:space="0" w:color="auto"/>
        <w:left w:val="none" w:sz="0" w:space="0" w:color="auto"/>
        <w:bottom w:val="none" w:sz="0" w:space="0" w:color="auto"/>
        <w:right w:val="none" w:sz="0" w:space="0" w:color="auto"/>
      </w:divBdr>
    </w:div>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183524207">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50851029">
      <w:bodyDiv w:val="1"/>
      <w:marLeft w:val="0"/>
      <w:marRight w:val="0"/>
      <w:marTop w:val="0"/>
      <w:marBottom w:val="0"/>
      <w:divBdr>
        <w:top w:val="none" w:sz="0" w:space="0" w:color="auto"/>
        <w:left w:val="none" w:sz="0" w:space="0" w:color="auto"/>
        <w:bottom w:val="none" w:sz="0" w:space="0" w:color="auto"/>
        <w:right w:val="none" w:sz="0" w:space="0" w:color="auto"/>
      </w:divBdr>
    </w:div>
    <w:div w:id="772894875">
      <w:bodyDiv w:val="1"/>
      <w:marLeft w:val="0"/>
      <w:marRight w:val="0"/>
      <w:marTop w:val="0"/>
      <w:marBottom w:val="0"/>
      <w:divBdr>
        <w:top w:val="none" w:sz="0" w:space="0" w:color="auto"/>
        <w:left w:val="none" w:sz="0" w:space="0" w:color="auto"/>
        <w:bottom w:val="none" w:sz="0" w:space="0" w:color="auto"/>
        <w:right w:val="none" w:sz="0" w:space="0" w:color="auto"/>
      </w:divBdr>
      <w:divsChild>
        <w:div w:id="1640498524">
          <w:marLeft w:val="0"/>
          <w:marRight w:val="0"/>
          <w:marTop w:val="0"/>
          <w:marBottom w:val="0"/>
          <w:divBdr>
            <w:top w:val="none" w:sz="0" w:space="0" w:color="auto"/>
            <w:left w:val="none" w:sz="0" w:space="0" w:color="auto"/>
            <w:bottom w:val="none" w:sz="0" w:space="0" w:color="auto"/>
            <w:right w:val="none" w:sz="0" w:space="0" w:color="auto"/>
          </w:divBdr>
          <w:divsChild>
            <w:div w:id="1789078977">
              <w:marLeft w:val="0"/>
              <w:marRight w:val="0"/>
              <w:marTop w:val="0"/>
              <w:marBottom w:val="0"/>
              <w:divBdr>
                <w:top w:val="none" w:sz="0" w:space="0" w:color="auto"/>
                <w:left w:val="none" w:sz="0" w:space="0" w:color="auto"/>
                <w:bottom w:val="none" w:sz="0" w:space="0" w:color="auto"/>
                <w:right w:val="none" w:sz="0" w:space="0" w:color="auto"/>
              </w:divBdr>
              <w:divsChild>
                <w:div w:id="15068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886144030">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1854764325">
      <w:bodyDiv w:val="1"/>
      <w:marLeft w:val="0"/>
      <w:marRight w:val="0"/>
      <w:marTop w:val="0"/>
      <w:marBottom w:val="0"/>
      <w:divBdr>
        <w:top w:val="none" w:sz="0" w:space="0" w:color="auto"/>
        <w:left w:val="none" w:sz="0" w:space="0" w:color="auto"/>
        <w:bottom w:val="none" w:sz="0" w:space="0" w:color="auto"/>
        <w:right w:val="none" w:sz="0" w:space="0" w:color="auto"/>
      </w:divBdr>
    </w:div>
    <w:div w:id="1865440829">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tif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image" Target="media/image7.tiff"/><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tif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2.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3.xml><?xml version="1.0" encoding="utf-8"?>
<ds:datastoreItem xmlns:ds="http://schemas.openxmlformats.org/officeDocument/2006/customXml" ds:itemID="{9323C69A-011F-4059-8E0E-96BB0A526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docProps/app.xml><?xml version="1.0" encoding="utf-8"?>
<Properties xmlns="http://schemas.openxmlformats.org/officeDocument/2006/extended-properties" xmlns:vt="http://schemas.openxmlformats.org/officeDocument/2006/docPropsVTypes">
  <Template>Normal</Template>
  <TotalTime>4192</TotalTime>
  <Pages>12</Pages>
  <Words>4705</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106</cp:revision>
  <cp:lastPrinted>2022-12-30T21:26:00Z</cp:lastPrinted>
  <dcterms:created xsi:type="dcterms:W3CDTF">2023-02-22T23:56:00Z</dcterms:created>
  <dcterms:modified xsi:type="dcterms:W3CDTF">2023-03-17T22:59:00Z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y fmtid="{D5CDD505-2E9C-101B-9397-08002B2CF9AE}" pid="26" name="MediaServiceImageTags">
    <vt:lpwstr/>
  </property>
  <property fmtid="{D5CDD505-2E9C-101B-9397-08002B2CF9AE}" pid="27" name="ZOTERO_PREF_1">
    <vt:lpwstr>&lt;data data-version="3" zotero-version="6.0.18"&gt;&lt;session id="68agtOgv"/&gt;&lt;style id="http://www.zotero.org/styles/american-fisheries-society" hasBibliography="1" bibliographyStyleHasBeenSet="1"/&gt;&lt;prefs&gt;&lt;pref name="fieldType" value="Field"/&gt;&lt;pref name="automa</vt:lpwstr>
  </property>
  <property fmtid="{D5CDD505-2E9C-101B-9397-08002B2CF9AE}" pid="28" name="ZOTERO_PREF_2">
    <vt:lpwstr>ticJournalAbbreviations" value="true"/&gt;&lt;/prefs&gt;&lt;/data&gt;</vt:lpwstr>
  </property>
</Properties>
</file>