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4AE7A" w14:textId="77777777" w:rsidR="009B6D07" w:rsidRDefault="009B6D07" w:rsidP="009B6D07">
      <w:pPr>
        <w:pStyle w:val="Overskrift2"/>
      </w:pPr>
      <w:r>
        <w:t>Exercise 01</w:t>
      </w:r>
    </w:p>
    <w:p w14:paraId="24B10F11" w14:textId="6602FD7D" w:rsidR="009B6D07" w:rsidRDefault="009B6D07">
      <w:pPr>
        <w:rPr>
          <w:color w:val="000000"/>
        </w:rPr>
      </w:pPr>
      <w:r>
        <w:rPr>
          <w:color w:val="000000"/>
        </w:rPr>
        <w:t>Examine the following program:</w:t>
      </w:r>
    </w:p>
    <w:p w14:paraId="3A3A32B0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B6D07">
        <w:rPr>
          <w:rFonts w:ascii="Courier New" w:hAnsi="Courier New" w:cs="Courier New"/>
          <w:color w:val="2B91AF"/>
          <w:sz w:val="19"/>
          <w:szCs w:val="19"/>
        </w:rPr>
        <w:t>Program</w:t>
      </w:r>
    </w:p>
    <w:p w14:paraId="65B762E0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47591C84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void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proofErr w:type="gramStart"/>
      <w:r w:rsidRPr="009B6D0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B6D07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9B6D07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40A7D86F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9B6D07">
        <w:rPr>
          <w:rFonts w:ascii="Courier New" w:hAnsi="Courier New" w:cs="Courier New"/>
          <w:color w:val="2B91AF"/>
          <w:sz w:val="19"/>
          <w:szCs w:val="19"/>
        </w:rPr>
        <w:t>Program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prog =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new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B6D07">
        <w:rPr>
          <w:rFonts w:ascii="Courier New" w:hAnsi="Courier New" w:cs="Courier New"/>
          <w:color w:val="2B91AF"/>
          <w:sz w:val="19"/>
          <w:szCs w:val="19"/>
        </w:rPr>
        <w:t>Program</w:t>
      </w:r>
      <w:r w:rsidRPr="009B6D07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226E40F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B6D07">
        <w:rPr>
          <w:rFonts w:ascii="Courier New" w:hAnsi="Courier New" w:cs="Courier New"/>
          <w:color w:val="000000"/>
          <w:sz w:val="19"/>
          <w:szCs w:val="19"/>
        </w:rPr>
        <w:t>prog.Run</w:t>
      </w:r>
      <w:proofErr w:type="spellEnd"/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907BCBD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8E0555D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1378BD4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void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B6D07">
        <w:rPr>
          <w:rFonts w:ascii="Courier New" w:hAnsi="Courier New" w:cs="Courier New"/>
          <w:color w:val="000000"/>
          <w:sz w:val="19"/>
          <w:szCs w:val="19"/>
        </w:rPr>
        <w:t>Run(</w:t>
      </w:r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0AFC22F4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9B6D07">
        <w:rPr>
          <w:rFonts w:ascii="Courier New" w:hAnsi="Courier New" w:cs="Courier New"/>
          <w:color w:val="008000"/>
          <w:sz w:val="19"/>
          <w:szCs w:val="19"/>
        </w:rPr>
        <w:t>//</w:t>
      </w:r>
      <w:proofErr w:type="gramStart"/>
      <w:r w:rsidRPr="009B6D07">
        <w:rPr>
          <w:rFonts w:ascii="Courier New" w:hAnsi="Courier New" w:cs="Courier New"/>
          <w:color w:val="008000"/>
          <w:sz w:val="19"/>
          <w:szCs w:val="19"/>
        </w:rPr>
        <w:t>Loop(</w:t>
      </w:r>
      <w:proofErr w:type="gramEnd"/>
      <w:r w:rsidRPr="009B6D07">
        <w:rPr>
          <w:rFonts w:ascii="Courier New" w:hAnsi="Courier New" w:cs="Courier New"/>
          <w:color w:val="008000"/>
          <w:sz w:val="19"/>
          <w:szCs w:val="19"/>
        </w:rPr>
        <w:t>1);</w:t>
      </w:r>
    </w:p>
    <w:p w14:paraId="05D5A371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9B6D07">
        <w:rPr>
          <w:rFonts w:ascii="Courier New" w:hAnsi="Courier New" w:cs="Courier New"/>
          <w:color w:val="000000"/>
          <w:sz w:val="19"/>
          <w:szCs w:val="19"/>
        </w:rPr>
        <w:t>Recursion(</w:t>
      </w:r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>1);</w:t>
      </w:r>
    </w:p>
    <w:p w14:paraId="6FEBCD63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43336AA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BC50094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void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B6D07">
        <w:rPr>
          <w:rFonts w:ascii="Courier New" w:hAnsi="Courier New" w:cs="Courier New"/>
          <w:color w:val="000000"/>
          <w:sz w:val="19"/>
          <w:szCs w:val="19"/>
        </w:rPr>
        <w:t>Loop(</w:t>
      </w:r>
      <w:proofErr w:type="spellStart"/>
      <w:proofErr w:type="gramEnd"/>
      <w:r w:rsidRPr="009B6D07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v) {</w:t>
      </w:r>
    </w:p>
    <w:p w14:paraId="4FB43263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9B6D07">
        <w:rPr>
          <w:rFonts w:ascii="Courier New" w:hAnsi="Courier New" w:cs="Courier New"/>
          <w:color w:val="0000FF"/>
          <w:sz w:val="19"/>
          <w:szCs w:val="19"/>
        </w:rPr>
        <w:t>while</w:t>
      </w:r>
      <w:r w:rsidRPr="009B6D07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>v &gt; 0) {</w:t>
      </w:r>
    </w:p>
    <w:p w14:paraId="4EFDED49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B6D07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9B6D07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>(v);</w:t>
      </w:r>
    </w:p>
    <w:p w14:paraId="7E84E3E1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    v++;</w:t>
      </w:r>
    </w:p>
    <w:p w14:paraId="4B273130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996E16B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C529DAF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8783E48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B6D07">
        <w:rPr>
          <w:rFonts w:ascii="Courier New" w:hAnsi="Courier New" w:cs="Courier New"/>
          <w:color w:val="0000FF"/>
          <w:sz w:val="19"/>
          <w:szCs w:val="19"/>
        </w:rPr>
        <w:t>void</w:t>
      </w: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B6D07">
        <w:rPr>
          <w:rFonts w:ascii="Courier New" w:hAnsi="Courier New" w:cs="Courier New"/>
          <w:color w:val="000000"/>
          <w:sz w:val="19"/>
          <w:szCs w:val="19"/>
        </w:rPr>
        <w:t>Recursion(</w:t>
      </w:r>
      <w:proofErr w:type="spellStart"/>
      <w:proofErr w:type="gramEnd"/>
      <w:r w:rsidRPr="009B6D07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v) {</w:t>
      </w:r>
    </w:p>
    <w:p w14:paraId="77FA25CC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9B6D07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9B6D07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>(v);</w:t>
      </w:r>
    </w:p>
    <w:p w14:paraId="5288F48D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    Recursion(++v);</w:t>
      </w:r>
    </w:p>
    <w:p w14:paraId="6B1A9F5C" w14:textId="77777777" w:rsidR="009B6D07" w:rsidRPr="009B6D07" w:rsidRDefault="009B6D07" w:rsidP="009B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BC38166" w14:textId="4B33E826" w:rsidR="009B6D07" w:rsidRPr="009B6D07" w:rsidRDefault="009B6D07" w:rsidP="009B6D07">
      <w:pPr>
        <w:rPr>
          <w:rFonts w:ascii="Courier New" w:hAnsi="Courier New" w:cs="Courier New"/>
          <w:color w:val="000000"/>
          <w:sz w:val="19"/>
          <w:szCs w:val="19"/>
        </w:rPr>
      </w:pPr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6102186" w14:textId="77777777" w:rsidR="009B6D07" w:rsidRDefault="009B6D07" w:rsidP="009B6D07">
      <w:pPr>
        <w:rPr>
          <w:color w:val="000000"/>
        </w:rPr>
      </w:pPr>
    </w:p>
    <w:p w14:paraId="215DD78B" w14:textId="2CC73720" w:rsidR="009B6D07" w:rsidRPr="009B6D07" w:rsidRDefault="009B6D07" w:rsidP="009B6D07">
      <w:pPr>
        <w:rPr>
          <w:color w:val="000000"/>
        </w:rPr>
      </w:pPr>
      <w:r w:rsidRPr="009B6D07">
        <w:rPr>
          <w:color w:val="000000"/>
        </w:rPr>
        <w:t xml:space="preserve">Obviously there are some problems with the two methods, </w:t>
      </w:r>
      <w:proofErr w:type="gramStart"/>
      <w:r w:rsidRPr="009B6D07">
        <w:rPr>
          <w:rFonts w:ascii="Courier New" w:hAnsi="Courier New" w:cs="Courier New"/>
          <w:color w:val="000000"/>
          <w:sz w:val="19"/>
          <w:szCs w:val="19"/>
        </w:rPr>
        <w:t>Loop(</w:t>
      </w:r>
      <w:proofErr w:type="spellStart"/>
      <w:proofErr w:type="gramEnd"/>
      <w:r w:rsidRPr="009B6D07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v)</w:t>
      </w:r>
      <w:r w:rsidRPr="009B6D07">
        <w:rPr>
          <w:color w:val="000000"/>
        </w:rPr>
        <w:t xml:space="preserve"> and </w:t>
      </w:r>
      <w:r w:rsidRPr="009B6D07">
        <w:rPr>
          <w:rFonts w:ascii="Courier New" w:hAnsi="Courier New" w:cs="Courier New"/>
          <w:color w:val="000000"/>
          <w:sz w:val="19"/>
          <w:szCs w:val="19"/>
        </w:rPr>
        <w:t>Recursion(</w:t>
      </w:r>
      <w:proofErr w:type="spellStart"/>
      <w:r w:rsidRPr="009B6D07">
        <w:rPr>
          <w:rFonts w:ascii="Courier New" w:hAnsi="Courier New" w:cs="Courier New"/>
          <w:color w:val="000000"/>
          <w:sz w:val="19"/>
          <w:szCs w:val="19"/>
        </w:rPr>
        <w:t>int</w:t>
      </w:r>
      <w:proofErr w:type="spellEnd"/>
      <w:r w:rsidRPr="009B6D07">
        <w:rPr>
          <w:rFonts w:ascii="Courier New" w:hAnsi="Courier New" w:cs="Courier New"/>
          <w:color w:val="000000"/>
          <w:sz w:val="19"/>
          <w:szCs w:val="19"/>
        </w:rPr>
        <w:t xml:space="preserve"> v)</w:t>
      </w:r>
      <w:r w:rsidRPr="009B6D07">
        <w:rPr>
          <w:color w:val="000000"/>
        </w:rPr>
        <w:t xml:space="preserve"> – but that is intended.</w:t>
      </w:r>
    </w:p>
    <w:p w14:paraId="57615DAA" w14:textId="45999FAC" w:rsidR="009B6D07" w:rsidRPr="00E576E7" w:rsidRDefault="009B6D07" w:rsidP="00E576E7">
      <w:pPr>
        <w:pStyle w:val="Listeafsnit"/>
        <w:numPr>
          <w:ilvl w:val="0"/>
          <w:numId w:val="6"/>
        </w:numPr>
        <w:rPr>
          <w:color w:val="000000"/>
        </w:rPr>
      </w:pPr>
      <w:r w:rsidRPr="00E576E7">
        <w:rPr>
          <w:color w:val="000000"/>
        </w:rPr>
        <w:t>Figure out what the result will be when running eith</w:t>
      </w:r>
      <w:bookmarkStart w:id="0" w:name="_GoBack"/>
      <w:bookmarkEnd w:id="0"/>
      <w:r w:rsidRPr="00E576E7">
        <w:rPr>
          <w:color w:val="000000"/>
        </w:rPr>
        <w:t>er of the methods.</w:t>
      </w:r>
    </w:p>
    <w:p w14:paraId="11E26570" w14:textId="267136F0" w:rsidR="009B6D07" w:rsidRPr="009B6D07" w:rsidRDefault="009B6D07" w:rsidP="009B6D07">
      <w:pPr>
        <w:rPr>
          <w:color w:val="000000"/>
        </w:rPr>
      </w:pPr>
      <w:r w:rsidRPr="009B6D07">
        <w:rPr>
          <w:color w:val="000000"/>
        </w:rPr>
        <w:t>Now, copy-paste the program into a C# solution and run first one of the methods then the other (out-comment them in turn).</w:t>
      </w:r>
      <w:r w:rsidR="00E576E7">
        <w:rPr>
          <w:color w:val="000000"/>
        </w:rPr>
        <w:t xml:space="preserve"> Have each method count to at least 60.000 (if possible…).</w:t>
      </w:r>
    </w:p>
    <w:p w14:paraId="781A1D9A" w14:textId="68149127" w:rsidR="009B6D07" w:rsidRPr="00E576E7" w:rsidRDefault="009B6D07" w:rsidP="00E576E7">
      <w:pPr>
        <w:pStyle w:val="Listeafsnit"/>
        <w:numPr>
          <w:ilvl w:val="0"/>
          <w:numId w:val="6"/>
        </w:numPr>
        <w:rPr>
          <w:color w:val="000000"/>
        </w:rPr>
      </w:pPr>
      <w:r w:rsidRPr="00E576E7">
        <w:rPr>
          <w:color w:val="000000"/>
        </w:rPr>
        <w:t>Was the result as you predicted?</w:t>
      </w:r>
    </w:p>
    <w:p w14:paraId="15ACE78F" w14:textId="3E9F82AC" w:rsidR="009B6D07" w:rsidRPr="00E576E7" w:rsidRDefault="009B6D07" w:rsidP="00E576E7">
      <w:pPr>
        <w:pStyle w:val="Listeafsnit"/>
        <w:numPr>
          <w:ilvl w:val="0"/>
          <w:numId w:val="6"/>
        </w:numPr>
        <w:rPr>
          <w:color w:val="000000"/>
        </w:rPr>
      </w:pPr>
      <w:r w:rsidRPr="00E576E7">
        <w:rPr>
          <w:color w:val="000000"/>
        </w:rPr>
        <w:t>How do you explain what happened?</w:t>
      </w:r>
    </w:p>
    <w:p w14:paraId="0864DE99" w14:textId="20BC4C74" w:rsidR="009B6D07" w:rsidRPr="009B6D07" w:rsidRDefault="009B6D07" w:rsidP="009B6D07">
      <w:pPr>
        <w:rPr>
          <w:color w:val="000000"/>
        </w:rPr>
      </w:pPr>
      <w:r w:rsidRPr="009B6D07">
        <w:rPr>
          <w:color w:val="000000"/>
        </w:rPr>
        <w:br w:type="page"/>
      </w:r>
    </w:p>
    <w:p w14:paraId="4431E591" w14:textId="46A7A1D7" w:rsidR="009B6D07" w:rsidRDefault="009B6D07" w:rsidP="009B6D07">
      <w:pPr>
        <w:pStyle w:val="Overskrift2"/>
      </w:pPr>
      <w:r>
        <w:lastRenderedPageBreak/>
        <w:t>CPU simulator</w:t>
      </w:r>
    </w:p>
    <w:p w14:paraId="6D2599D1" w14:textId="77777777" w:rsidR="0039306F" w:rsidRDefault="00FA7778">
      <w:r>
        <w:rPr>
          <w:color w:val="000000"/>
        </w:rPr>
        <w:t>Imagine a very simple computer system that consists only of a CPU and RAM:</w:t>
      </w:r>
    </w:p>
    <w:p w14:paraId="6D2599D2" w14:textId="0BCEE8F6" w:rsidR="0039306F" w:rsidRDefault="00FA7778">
      <w:pPr>
        <w:numPr>
          <w:ilvl w:val="0"/>
          <w:numId w:val="1"/>
        </w:numPr>
        <w:spacing w:after="0"/>
      </w:pPr>
      <w:r>
        <w:rPr>
          <w:color w:val="000000"/>
        </w:rPr>
        <w:t xml:space="preserve">There </w:t>
      </w:r>
      <w:r w:rsidR="00435E16">
        <w:rPr>
          <w:color w:val="000000"/>
        </w:rPr>
        <w:t>are</w:t>
      </w:r>
      <w:r>
        <w:rPr>
          <w:color w:val="000000"/>
        </w:rPr>
        <w:t xml:space="preserve"> only 40 RAM addresses </w:t>
      </w:r>
    </w:p>
    <w:p w14:paraId="6D2599D3" w14:textId="77777777" w:rsidR="0039306F" w:rsidRDefault="00FA7778">
      <w:pPr>
        <w:numPr>
          <w:ilvl w:val="0"/>
          <w:numId w:val="1"/>
        </w:numPr>
        <w:spacing w:after="0"/>
      </w:pPr>
      <w:r>
        <w:rPr>
          <w:color w:val="000000"/>
        </w:rPr>
        <w:t xml:space="preserve">The CPU only has two registers: the </w:t>
      </w:r>
      <w:r>
        <w:rPr>
          <w:i/>
          <w:iCs/>
          <w:color w:val="000000"/>
        </w:rPr>
        <w:t>accumulator</w:t>
      </w:r>
      <w:r>
        <w:rPr>
          <w:color w:val="000000"/>
        </w:rPr>
        <w:t xml:space="preserve"> and the </w:t>
      </w:r>
      <w:r>
        <w:rPr>
          <w:i/>
          <w:iCs/>
          <w:color w:val="000000"/>
        </w:rPr>
        <w:t>program counter</w:t>
      </w:r>
    </w:p>
    <w:p w14:paraId="6D2599D4" w14:textId="77777777" w:rsidR="0039306F" w:rsidRDefault="00FA7778">
      <w:pPr>
        <w:numPr>
          <w:ilvl w:val="0"/>
          <w:numId w:val="1"/>
        </w:numPr>
        <w:spacing w:after="0"/>
      </w:pPr>
      <w:r>
        <w:rPr>
          <w:color w:val="000000"/>
        </w:rPr>
        <w:t>The CPU only has 10 different instructions</w:t>
      </w:r>
    </w:p>
    <w:p w14:paraId="6D2599D5" w14:textId="77777777" w:rsidR="0039306F" w:rsidRPr="00A70B1F" w:rsidRDefault="00FA7778">
      <w:pPr>
        <w:numPr>
          <w:ilvl w:val="0"/>
          <w:numId w:val="1"/>
        </w:numPr>
        <w:spacing w:after="0"/>
      </w:pPr>
      <w:r>
        <w:rPr>
          <w:color w:val="000000"/>
        </w:rPr>
        <w:t>Only integers can be used – no decimals available</w:t>
      </w:r>
    </w:p>
    <w:p w14:paraId="6459BF47" w14:textId="3F0BEB47" w:rsidR="00A70B1F" w:rsidRDefault="00A70B1F">
      <w:pPr>
        <w:numPr>
          <w:ilvl w:val="0"/>
          <w:numId w:val="1"/>
        </w:numPr>
        <w:spacing w:after="0"/>
      </w:pPr>
      <w:r>
        <w:t xml:space="preserve">The accumulator can only hold positive integers </w:t>
      </w:r>
    </w:p>
    <w:p w14:paraId="6D2599D6" w14:textId="77777777" w:rsidR="0039306F" w:rsidRDefault="0039306F">
      <w:pPr>
        <w:spacing w:after="0"/>
        <w:rPr>
          <w:color w:val="000000"/>
        </w:rPr>
      </w:pPr>
    </w:p>
    <w:p w14:paraId="6D2599D7" w14:textId="28914EEC" w:rsidR="0039306F" w:rsidRDefault="00FA7778">
      <w:r>
        <w:rPr>
          <w:color w:val="000000"/>
        </w:rPr>
        <w:t>An instruction is using 6 digits: the first two identifies the opcode, the last four holds the operands (if not used they are zero). The instructions are explained in the table below:</w:t>
      </w:r>
    </w:p>
    <w:tbl>
      <w:tblPr>
        <w:tblW w:w="1034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2100"/>
        <w:gridCol w:w="3510"/>
        <w:gridCol w:w="3778"/>
      </w:tblGrid>
      <w:tr w:rsidR="0039306F" w14:paraId="6D2599DC" w14:textId="77777777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8" w14:textId="77777777" w:rsidR="0039306F" w:rsidRPr="00841C33" w:rsidRDefault="00FA7778" w:rsidP="00841C33">
            <w:pPr>
              <w:pStyle w:val="Overskrift2"/>
              <w:rPr>
                <w:sz w:val="22"/>
                <w:szCs w:val="22"/>
              </w:rPr>
            </w:pPr>
            <w:r w:rsidRPr="00841C33">
              <w:rPr>
                <w:sz w:val="22"/>
                <w:szCs w:val="22"/>
              </w:rPr>
              <w:t>Opcode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9" w14:textId="77777777" w:rsidR="0039306F" w:rsidRPr="00841C33" w:rsidRDefault="00FA7778" w:rsidP="00841C33">
            <w:pPr>
              <w:pStyle w:val="Overskrift2"/>
              <w:rPr>
                <w:sz w:val="22"/>
                <w:szCs w:val="22"/>
              </w:rPr>
            </w:pPr>
            <w:r w:rsidRPr="00841C33">
              <w:rPr>
                <w:sz w:val="22"/>
                <w:szCs w:val="22"/>
              </w:rPr>
              <w:t>Instruction mnemonic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A" w14:textId="77777777" w:rsidR="0039306F" w:rsidRPr="00841C33" w:rsidRDefault="00FA7778" w:rsidP="00841C33">
            <w:pPr>
              <w:pStyle w:val="Overskrift2"/>
              <w:rPr>
                <w:rFonts w:ascii="Calibri" w:hAnsi="Calibri"/>
                <w:sz w:val="22"/>
                <w:szCs w:val="22"/>
              </w:rPr>
            </w:pPr>
            <w:r w:rsidRPr="00841C33">
              <w:rPr>
                <w:rFonts w:ascii="Calibri" w:hAnsi="Calibri"/>
                <w:sz w:val="22"/>
                <w:szCs w:val="22"/>
              </w:rPr>
              <w:t>Explanation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B" w14:textId="77777777" w:rsidR="0039306F" w:rsidRPr="00841C33" w:rsidRDefault="00FA7778" w:rsidP="00841C33">
            <w:pPr>
              <w:pStyle w:val="Overskrift2"/>
              <w:rPr>
                <w:sz w:val="22"/>
                <w:szCs w:val="22"/>
              </w:rPr>
            </w:pPr>
            <w:r w:rsidRPr="00841C33">
              <w:rPr>
                <w:sz w:val="22"/>
                <w:szCs w:val="22"/>
              </w:rPr>
              <w:t>Example</w:t>
            </w:r>
          </w:p>
        </w:tc>
      </w:tr>
      <w:tr w:rsidR="0039306F" w14:paraId="6D2599E1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D" w14:textId="16CE1EFE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E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LOAD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DF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Loads a value from RAM into the accumulator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0" w14:textId="2AEB9F7A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010034</w:t>
            </w:r>
            <w:r>
              <w:rPr>
                <w:rFonts w:ascii="Calibri" w:hAnsi="Calibri"/>
                <w:sz w:val="18"/>
                <w:szCs w:val="18"/>
              </w:rPr>
              <w:t xml:space="preserve"> – </w:t>
            </w:r>
            <w:r w:rsidR="00304B3F">
              <w:rPr>
                <w:rFonts w:ascii="Calibri" w:hAnsi="Calibri"/>
                <w:sz w:val="18"/>
                <w:szCs w:val="18"/>
              </w:rPr>
              <w:t>if value in address 34 is 7, the value in accumulator now also is 7</w:t>
            </w:r>
          </w:p>
        </w:tc>
      </w:tr>
      <w:tr w:rsidR="0039306F" w14:paraId="6D2599E6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2" w14:textId="4C77DCC7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3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4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Adds a value from RAM to the value in the accumulator; stores the result in the accumulator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5" w14:textId="5790D5F2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020023</w:t>
            </w:r>
            <w:r>
              <w:rPr>
                <w:rFonts w:ascii="Calibri" w:hAnsi="Calibri"/>
                <w:sz w:val="18"/>
                <w:szCs w:val="18"/>
              </w:rPr>
              <w:t xml:space="preserve"> –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if value in </w:t>
            </w:r>
            <w:r>
              <w:rPr>
                <w:rFonts w:ascii="Calibri" w:hAnsi="Calibri"/>
                <w:sz w:val="18"/>
                <w:szCs w:val="18"/>
              </w:rPr>
              <w:t>address 23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 is 11 and value in accumulator was 3</w:t>
            </w:r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the value </w:t>
            </w:r>
            <w:r>
              <w:rPr>
                <w:rFonts w:ascii="Calibri" w:hAnsi="Calibri"/>
                <w:sz w:val="18"/>
                <w:szCs w:val="18"/>
              </w:rPr>
              <w:t>in accumulator</w:t>
            </w:r>
            <w:r w:rsidR="00611BF0">
              <w:rPr>
                <w:rFonts w:ascii="Calibri" w:hAnsi="Calibri"/>
                <w:sz w:val="18"/>
                <w:szCs w:val="18"/>
              </w:rPr>
              <w:t xml:space="preserve"> now is 14</w:t>
            </w:r>
          </w:p>
        </w:tc>
      </w:tr>
      <w:tr w:rsidR="0039306F" w14:paraId="6D2599EB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7" w14:textId="17359734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8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SUBTRACT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9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Subtracts a value from RAM from the value in the accumulator; stores the result in the accumulator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A" w14:textId="41D95DC3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030036</w:t>
            </w:r>
            <w:r>
              <w:rPr>
                <w:rFonts w:ascii="Calibri" w:hAnsi="Calibri"/>
                <w:sz w:val="18"/>
                <w:szCs w:val="18"/>
              </w:rPr>
              <w:t xml:space="preserve"> –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if value in </w:t>
            </w:r>
            <w:r>
              <w:rPr>
                <w:rFonts w:ascii="Calibri" w:hAnsi="Calibri"/>
                <w:sz w:val="18"/>
                <w:szCs w:val="18"/>
              </w:rPr>
              <w:t xml:space="preserve">address 36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is 22 and accumulator was 41, the value </w:t>
            </w:r>
            <w:r>
              <w:rPr>
                <w:rFonts w:ascii="Calibri" w:hAnsi="Calibri"/>
                <w:sz w:val="18"/>
                <w:szCs w:val="18"/>
              </w:rPr>
              <w:t xml:space="preserve">in accumulator </w:t>
            </w:r>
            <w:r w:rsidR="00304B3F">
              <w:rPr>
                <w:rFonts w:ascii="Calibri" w:hAnsi="Calibri"/>
                <w:sz w:val="18"/>
                <w:szCs w:val="18"/>
              </w:rPr>
              <w:t>now is 19</w:t>
            </w:r>
          </w:p>
        </w:tc>
      </w:tr>
      <w:tr w:rsidR="0039306F" w14:paraId="6D2599F0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C" w14:textId="133916A8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D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DIVIDE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E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Divides (using integer division) the value in the accumulator with a value from RAM; stores the result in the accumulator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EF" w14:textId="63C177D2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040015</w:t>
            </w:r>
            <w:r>
              <w:rPr>
                <w:rFonts w:ascii="Calibri" w:hAnsi="Calibri"/>
                <w:sz w:val="18"/>
                <w:szCs w:val="18"/>
              </w:rPr>
              <w:t xml:space="preserve"> –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if value in </w:t>
            </w:r>
            <w:r>
              <w:rPr>
                <w:rFonts w:ascii="Calibri" w:hAnsi="Calibri"/>
                <w:sz w:val="18"/>
                <w:szCs w:val="18"/>
              </w:rPr>
              <w:t>address 15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 is 3 and value in accumulator was 13</w:t>
            </w:r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the value </w:t>
            </w:r>
            <w:r>
              <w:rPr>
                <w:rFonts w:ascii="Calibri" w:hAnsi="Calibri"/>
                <w:sz w:val="18"/>
                <w:szCs w:val="18"/>
              </w:rPr>
              <w:t>in accumulator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 now is 4</w:t>
            </w:r>
          </w:p>
        </w:tc>
      </w:tr>
      <w:tr w:rsidR="0039306F" w14:paraId="6D2599F5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1" w14:textId="23B99CA4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2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MULTIPLY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3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Multiplies the value in the accumulator by a value from RAM; stores the result in the accumulator 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4" w14:textId="74CA44E1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050038</w:t>
            </w:r>
            <w:r>
              <w:rPr>
                <w:rFonts w:ascii="Calibri" w:hAnsi="Calibri"/>
                <w:sz w:val="18"/>
                <w:szCs w:val="18"/>
              </w:rPr>
              <w:t xml:space="preserve"> –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if value in </w:t>
            </w:r>
            <w:r>
              <w:rPr>
                <w:rFonts w:ascii="Calibri" w:hAnsi="Calibri"/>
                <w:sz w:val="18"/>
                <w:szCs w:val="18"/>
              </w:rPr>
              <w:t>address 38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 is 4 and value in accumulator was 14</w:t>
            </w:r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value in </w:t>
            </w:r>
            <w:r>
              <w:rPr>
                <w:rFonts w:ascii="Calibri" w:hAnsi="Calibri"/>
                <w:sz w:val="18"/>
                <w:szCs w:val="18"/>
              </w:rPr>
              <w:t xml:space="preserve">accumulator </w:t>
            </w:r>
            <w:r w:rsidR="00304B3F">
              <w:rPr>
                <w:rFonts w:ascii="Calibri" w:hAnsi="Calibri"/>
                <w:sz w:val="18"/>
                <w:szCs w:val="18"/>
              </w:rPr>
              <w:t>now is 56</w:t>
            </w:r>
          </w:p>
        </w:tc>
      </w:tr>
      <w:tr w:rsidR="0039306F" w14:paraId="6D2599FA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6" w14:textId="4C98BC45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7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STORE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8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Stores the value in the accumulator into an address in RAM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9" w14:textId="10462D36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060029</w:t>
            </w:r>
            <w:r>
              <w:rPr>
                <w:rFonts w:ascii="Calibri" w:hAnsi="Calibri"/>
                <w:sz w:val="18"/>
                <w:szCs w:val="18"/>
              </w:rPr>
              <w:t xml:space="preserve"> –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if accumulator is 26, the </w:t>
            </w:r>
            <w:r>
              <w:rPr>
                <w:rFonts w:ascii="Calibri" w:hAnsi="Calibri"/>
                <w:sz w:val="18"/>
                <w:szCs w:val="18"/>
              </w:rPr>
              <w:t>value in address 29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 now is also 26</w:t>
            </w:r>
          </w:p>
        </w:tc>
      </w:tr>
      <w:tr w:rsidR="0039306F" w14:paraId="6D2599FF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B" w14:textId="420056B8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C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JUMP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D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The next instruction executed is from an address in RAM given by operand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9FE" w14:textId="77777777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070029</w:t>
            </w:r>
            <w:r>
              <w:rPr>
                <w:rFonts w:ascii="Calibri" w:hAnsi="Calibri"/>
                <w:sz w:val="18"/>
                <w:szCs w:val="18"/>
              </w:rPr>
              <w:t xml:space="preserve"> – next instruction executed will be the one from address 29 (program counter “jumps” to address 29)</w:t>
            </w:r>
          </w:p>
        </w:tc>
      </w:tr>
      <w:tr w:rsidR="0039306F" w14:paraId="6D259A04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0" w14:textId="5D74D4AD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1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TEST ZERO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2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Test if accumulator holds zero; if result is true the next instruction is executed – if result is false the next instruction is skipped 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3" w14:textId="77777777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080000</w:t>
            </w:r>
            <w:r>
              <w:rPr>
                <w:rFonts w:ascii="Calibri" w:hAnsi="Calibri"/>
                <w:sz w:val="18"/>
                <w:szCs w:val="18"/>
              </w:rPr>
              <w:t xml:space="preserve"> – if accumulator holds 0 (zero) next instruction is executed; if accumulator holds value different from 0 (zero) next instruction is skipped </w:t>
            </w:r>
          </w:p>
        </w:tc>
      </w:tr>
      <w:tr w:rsidR="0039306F" w14:paraId="6D259A09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5" w14:textId="07544AF8" w:rsidR="0039306F" w:rsidRDefault="00841C33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</w:t>
            </w:r>
            <w:r w:rsidR="00FA7778">
              <w:rPr>
                <w:rFonts w:ascii="Courier New" w:hAnsi="Courier New"/>
                <w:sz w:val="18"/>
                <w:szCs w:val="18"/>
              </w:rPr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6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TEST GREATER THAN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7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Test if accumulator hold as value greater than (or equal to) a value from RAM; if result is true the next instruction is executed – if result is false the next instruction is skipped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8" w14:textId="5CF13724" w:rsidR="0039306F" w:rsidRDefault="00FA7778">
            <w:pPr>
              <w:pStyle w:val="Tabelindhold"/>
              <w:rPr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090032</w:t>
            </w:r>
            <w:r>
              <w:rPr>
                <w:rFonts w:ascii="Calibri" w:hAnsi="Calibri"/>
                <w:sz w:val="18"/>
                <w:szCs w:val="18"/>
              </w:rPr>
              <w:t xml:space="preserve"> – if value in accumulator is </w:t>
            </w:r>
            <w:r w:rsidR="00304B3F">
              <w:rPr>
                <w:rFonts w:ascii="Calibri" w:hAnsi="Calibri"/>
                <w:sz w:val="18"/>
                <w:szCs w:val="18"/>
              </w:rPr>
              <w:t>19 and</w:t>
            </w:r>
            <w:r>
              <w:rPr>
                <w:rFonts w:ascii="Calibri" w:hAnsi="Calibri"/>
                <w:sz w:val="18"/>
                <w:szCs w:val="18"/>
              </w:rPr>
              <w:t xml:space="preserve"> value </w:t>
            </w:r>
            <w:r w:rsidR="00304B3F">
              <w:rPr>
                <w:rFonts w:ascii="Calibri" w:hAnsi="Calibri"/>
                <w:sz w:val="18"/>
                <w:szCs w:val="18"/>
              </w:rPr>
              <w:t>in</w:t>
            </w:r>
            <w:r>
              <w:rPr>
                <w:rFonts w:ascii="Calibri" w:hAnsi="Calibri"/>
                <w:sz w:val="18"/>
                <w:szCs w:val="18"/>
              </w:rPr>
              <w:t xml:space="preserve"> address 32 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is 12 </w:t>
            </w:r>
            <w:r>
              <w:rPr>
                <w:rFonts w:ascii="Calibri" w:hAnsi="Calibri"/>
                <w:sz w:val="18"/>
                <w:szCs w:val="18"/>
              </w:rPr>
              <w:t>next instruction is executed</w:t>
            </w:r>
            <w:r w:rsidR="00304B3F">
              <w:rPr>
                <w:rFonts w:ascii="Calibri" w:hAnsi="Calibri"/>
                <w:sz w:val="18"/>
                <w:szCs w:val="18"/>
              </w:rPr>
              <w:t>. If value in accumulator is 19 and value in address 32 is 20</w:t>
            </w:r>
            <w:r>
              <w:rPr>
                <w:rFonts w:ascii="Calibri" w:hAnsi="Calibri"/>
                <w:sz w:val="18"/>
                <w:szCs w:val="18"/>
              </w:rPr>
              <w:t xml:space="preserve"> next instruction is skipped</w:t>
            </w:r>
            <w:r w:rsidR="00304B3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39306F" w14:paraId="6D259A0E" w14:textId="77777777"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A" w14:textId="77777777" w:rsidR="0039306F" w:rsidRDefault="00FA7778">
            <w:pPr>
              <w:pStyle w:val="Tabelindhold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99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B" w14:textId="77777777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STOP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C" w14:textId="77777777" w:rsidR="0039306F" w:rsidRDefault="00FA7778">
            <w:pPr>
              <w:pStyle w:val="Tabelindhol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Ends the program</w:t>
            </w:r>
          </w:p>
        </w:tc>
        <w:tc>
          <w:tcPr>
            <w:tcW w:w="3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0D" w14:textId="60A519E0" w:rsidR="0039306F" w:rsidRDefault="00FA7778">
            <w:pPr>
              <w:pStyle w:val="Tabelindhold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990000</w:t>
            </w:r>
            <w:r w:rsidR="00304B3F">
              <w:rPr>
                <w:rFonts w:ascii="Calibri" w:hAnsi="Calibri"/>
                <w:sz w:val="18"/>
                <w:szCs w:val="18"/>
              </w:rPr>
              <w:t xml:space="preserve">– programs </w:t>
            </w:r>
            <w:proofErr w:type="gramStart"/>
            <w:r w:rsidR="00304B3F">
              <w:rPr>
                <w:rFonts w:ascii="Calibri" w:hAnsi="Calibri"/>
                <w:sz w:val="18"/>
                <w:szCs w:val="18"/>
              </w:rPr>
              <w:t>terminates</w:t>
            </w:r>
            <w:proofErr w:type="gramEnd"/>
            <w:r w:rsidR="00304B3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</w:tbl>
    <w:p w14:paraId="6D259A0F" w14:textId="77777777" w:rsidR="0039306F" w:rsidRDefault="0039306F"/>
    <w:p w14:paraId="25A53589" w14:textId="23FFD4BE" w:rsidR="00E038CC" w:rsidRDefault="00E038CC">
      <w:pPr>
        <w:rPr>
          <w:color w:val="000000"/>
        </w:rPr>
      </w:pPr>
      <w:r>
        <w:rPr>
          <w:color w:val="000000"/>
        </w:rPr>
        <w:t>The file “</w:t>
      </w:r>
      <w:r w:rsidRPr="009B6D07">
        <w:rPr>
          <w:i/>
          <w:color w:val="000000"/>
        </w:rPr>
        <w:t>cpusim1_2.html</w:t>
      </w:r>
      <w:r>
        <w:rPr>
          <w:color w:val="000000"/>
        </w:rPr>
        <w:t>” implements a system as described above.</w:t>
      </w:r>
    </w:p>
    <w:p w14:paraId="6D259A10" w14:textId="0BA301B2" w:rsidR="0039306F" w:rsidRDefault="00FA7778">
      <w:pPr>
        <w:rPr>
          <w:color w:val="000000"/>
        </w:rPr>
      </w:pPr>
      <w:r>
        <w:rPr>
          <w:color w:val="000000"/>
        </w:rPr>
        <w:lastRenderedPageBreak/>
        <w:t xml:space="preserve">Let us make a program that adds two numbers and stores the result in a RAM address. As there is no input or output </w:t>
      </w:r>
      <w:r w:rsidR="00841C33">
        <w:rPr>
          <w:color w:val="000000"/>
        </w:rPr>
        <w:t>available,</w:t>
      </w:r>
      <w:r>
        <w:rPr>
          <w:color w:val="000000"/>
        </w:rPr>
        <w:t xml:space="preserve"> we </w:t>
      </w:r>
      <w:r w:rsidR="00B6118B">
        <w:rPr>
          <w:color w:val="000000"/>
        </w:rPr>
        <w:t>must</w:t>
      </w:r>
      <w:r>
        <w:rPr>
          <w:color w:val="000000"/>
        </w:rPr>
        <w:t xml:space="preserve"> store all needed values in the program – the values will be </w:t>
      </w:r>
      <w:r>
        <w:rPr>
          <w:i/>
          <w:iCs/>
          <w:color w:val="000000"/>
        </w:rPr>
        <w:t>hard-coded</w:t>
      </w:r>
      <w:r>
        <w:rPr>
          <w:color w:val="000000"/>
        </w:rPr>
        <w:t>!</w:t>
      </w:r>
    </w:p>
    <w:p w14:paraId="6D259A11" w14:textId="064073F0" w:rsidR="0039306F" w:rsidRDefault="00841C33">
      <w:pPr>
        <w:spacing w:after="0"/>
        <w:rPr>
          <w:color w:val="000000"/>
        </w:rPr>
      </w:pPr>
      <w:r>
        <w:rPr>
          <w:color w:val="000000"/>
        </w:rPr>
        <w:t>Therefore,</w:t>
      </w:r>
      <w:r w:rsidR="00FA7778">
        <w:rPr>
          <w:color w:val="000000"/>
        </w:rPr>
        <w:t xml:space="preserve"> we do some planning:</w:t>
      </w:r>
    </w:p>
    <w:p w14:paraId="6D259A12" w14:textId="77777777" w:rsidR="0039306F" w:rsidRDefault="00FA7778">
      <w:pPr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we will store the numbers to be added at RAM addresses 20 and 21</w:t>
      </w:r>
    </w:p>
    <w:p w14:paraId="6D259A13" w14:textId="77777777" w:rsidR="0039306F" w:rsidRDefault="00FA7778">
      <w:pPr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we want the result to be stored in RAM address 22</w:t>
      </w:r>
    </w:p>
    <w:p w14:paraId="6D259A14" w14:textId="77777777" w:rsidR="0039306F" w:rsidRDefault="0039306F">
      <w:pPr>
        <w:spacing w:after="0"/>
      </w:pPr>
    </w:p>
    <w:p w14:paraId="6D259A15" w14:textId="77777777" w:rsidR="0039306F" w:rsidRDefault="00FA7778">
      <w:pPr>
        <w:spacing w:after="0"/>
        <w:rPr>
          <w:color w:val="000000"/>
        </w:rPr>
      </w:pPr>
      <w:r>
        <w:rPr>
          <w:color w:val="000000"/>
        </w:rPr>
        <w:t>Here is the program:</w:t>
      </w:r>
    </w:p>
    <w:tbl>
      <w:tblPr>
        <w:tblW w:w="8430" w:type="dxa"/>
        <w:tblInd w:w="6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90"/>
        <w:gridCol w:w="7140"/>
      </w:tblGrid>
      <w:tr w:rsidR="0039306F" w14:paraId="6D259A18" w14:textId="77777777"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6" w14:textId="77777777" w:rsidR="0039306F" w:rsidRDefault="00FA7778" w:rsidP="00435E16">
            <w:pPr>
              <w:pStyle w:val="Tabelindhold"/>
              <w:spacing w:after="0"/>
              <w:jc w:val="center"/>
              <w:rPr>
                <w:color w:val="66A7FF"/>
              </w:rPr>
            </w:pPr>
            <w:r>
              <w:rPr>
                <w:color w:val="66A7FF"/>
              </w:rPr>
              <w:t>Instruction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7" w14:textId="77777777" w:rsidR="0039306F" w:rsidRDefault="00FA7778" w:rsidP="00435E16">
            <w:pPr>
              <w:pStyle w:val="Tabelindhold"/>
              <w:spacing w:after="0"/>
              <w:jc w:val="center"/>
              <w:rPr>
                <w:color w:val="66A7FF"/>
              </w:rPr>
            </w:pPr>
            <w:r>
              <w:rPr>
                <w:color w:val="66A7FF"/>
              </w:rPr>
              <w:t>Explanation</w:t>
            </w:r>
          </w:p>
        </w:tc>
      </w:tr>
      <w:tr w:rsidR="0039306F" w14:paraId="6D259A1B" w14:textId="77777777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9" w14:textId="77777777" w:rsidR="0039306F" w:rsidRDefault="00FA7778" w:rsidP="00435E16">
            <w:pPr>
              <w:pStyle w:val="Tabelindhold"/>
              <w:spacing w:after="0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010020</w:t>
            </w:r>
          </w:p>
        </w:tc>
        <w:tc>
          <w:tcPr>
            <w:tcW w:w="7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A" w14:textId="77777777" w:rsidR="0039306F" w:rsidRDefault="00FA7778" w:rsidP="00435E16">
            <w:pPr>
              <w:pStyle w:val="Tabelindhold"/>
              <w:spacing w:after="0"/>
            </w:pPr>
            <w:r>
              <w:t>Load value (first number) from address 20 into accumulator</w:t>
            </w:r>
          </w:p>
        </w:tc>
      </w:tr>
      <w:tr w:rsidR="0039306F" w14:paraId="6D259A1E" w14:textId="77777777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C" w14:textId="77777777" w:rsidR="0039306F" w:rsidRDefault="00FA7778" w:rsidP="00435E16">
            <w:pPr>
              <w:pStyle w:val="Tabelindhold"/>
              <w:spacing w:after="0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020021</w:t>
            </w:r>
          </w:p>
        </w:tc>
        <w:tc>
          <w:tcPr>
            <w:tcW w:w="7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D" w14:textId="77777777" w:rsidR="0039306F" w:rsidRDefault="00FA7778" w:rsidP="00435E16">
            <w:pPr>
              <w:pStyle w:val="Tabelindhold"/>
              <w:spacing w:after="0"/>
            </w:pPr>
            <w:r>
              <w:t>Add value from address 21 (second number), store result in accumulator</w:t>
            </w:r>
          </w:p>
        </w:tc>
      </w:tr>
      <w:tr w:rsidR="0039306F" w14:paraId="6D259A21" w14:textId="77777777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1F" w14:textId="77777777" w:rsidR="0039306F" w:rsidRDefault="00FA7778" w:rsidP="00435E16">
            <w:pPr>
              <w:pStyle w:val="Tabelindhold"/>
              <w:spacing w:after="0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060022</w:t>
            </w:r>
          </w:p>
        </w:tc>
        <w:tc>
          <w:tcPr>
            <w:tcW w:w="7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0" w14:textId="77777777" w:rsidR="0039306F" w:rsidRDefault="00FA7778" w:rsidP="00435E16">
            <w:pPr>
              <w:pStyle w:val="Tabelindhold"/>
              <w:spacing w:after="0"/>
            </w:pPr>
            <w:r>
              <w:t>Store value from accumulator into address 22</w:t>
            </w:r>
          </w:p>
        </w:tc>
      </w:tr>
      <w:tr w:rsidR="0039306F" w14:paraId="6D259A24" w14:textId="77777777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2" w14:textId="77777777" w:rsidR="0039306F" w:rsidRDefault="00FA7778" w:rsidP="00435E16">
            <w:pPr>
              <w:pStyle w:val="Tabelindhold"/>
              <w:spacing w:after="0"/>
              <w:jc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990000</w:t>
            </w:r>
          </w:p>
        </w:tc>
        <w:tc>
          <w:tcPr>
            <w:tcW w:w="7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3" w14:textId="77777777" w:rsidR="0039306F" w:rsidRDefault="00FA7778" w:rsidP="00435E16">
            <w:pPr>
              <w:pStyle w:val="Tabelindhold"/>
              <w:spacing w:after="0"/>
            </w:pPr>
            <w:r>
              <w:t>End the program</w:t>
            </w:r>
          </w:p>
        </w:tc>
      </w:tr>
    </w:tbl>
    <w:p w14:paraId="589DE96B" w14:textId="77777777" w:rsidR="00E038CC" w:rsidRDefault="00E038CC">
      <w:pPr>
        <w:rPr>
          <w:color w:val="000000"/>
        </w:rPr>
      </w:pPr>
    </w:p>
    <w:p w14:paraId="6D259A26" w14:textId="6EAEEE2D" w:rsidR="0039306F" w:rsidRDefault="00FA7778">
      <w:pPr>
        <w:rPr>
          <w:color w:val="000000"/>
        </w:rPr>
      </w:pPr>
      <w:r>
        <w:rPr>
          <w:color w:val="000000"/>
        </w:rPr>
        <w:t xml:space="preserve">Our program takes </w:t>
      </w:r>
      <w:r w:rsidR="00841C33">
        <w:rPr>
          <w:color w:val="000000"/>
        </w:rPr>
        <w:t>four</w:t>
      </w:r>
      <w:r>
        <w:rPr>
          <w:color w:val="000000"/>
        </w:rPr>
        <w:t xml:space="preserve"> instructions. We load this program into RAM starting at address 00 and put the numbers 100 </w:t>
      </w:r>
      <w:r w:rsidR="00E038CC">
        <w:rPr>
          <w:color w:val="000000"/>
        </w:rPr>
        <w:t>and 123 in addresses 20 and 21:</w:t>
      </w:r>
    </w:p>
    <w:tbl>
      <w:tblPr>
        <w:tblW w:w="1034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2197"/>
        <w:gridCol w:w="413"/>
        <w:gridCol w:w="2174"/>
        <w:gridCol w:w="376"/>
        <w:gridCol w:w="2211"/>
        <w:gridCol w:w="339"/>
        <w:gridCol w:w="2248"/>
      </w:tblGrid>
      <w:tr w:rsidR="0039306F" w14:paraId="6D259A2F" w14:textId="77777777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27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8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010020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29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A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2B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C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000100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2D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2E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38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0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1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020021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2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3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4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5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000123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6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7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41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9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A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060022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B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C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D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3E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3F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0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4A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2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3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990000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4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5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6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7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8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9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53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B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C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D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4E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4F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0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1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2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5C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4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5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6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7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8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9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A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B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65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D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5E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5F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0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1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2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3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4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6E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6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7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8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9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A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B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C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6D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77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6F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0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1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2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3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4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5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6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  <w:tr w:rsidR="0039306F" w14:paraId="6D259A80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8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09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9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A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B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C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D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7E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7F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000000</w:t>
            </w:r>
          </w:p>
        </w:tc>
      </w:tr>
    </w:tbl>
    <w:p w14:paraId="3CB4BDF6" w14:textId="77777777" w:rsidR="009B5C08" w:rsidRDefault="009B5C08">
      <w:pPr>
        <w:rPr>
          <w:color w:val="000000"/>
        </w:rPr>
      </w:pPr>
    </w:p>
    <w:p w14:paraId="6D259A82" w14:textId="61956E48" w:rsidR="0039306F" w:rsidRDefault="00FA7778">
      <w:pPr>
        <w:rPr>
          <w:color w:val="000000"/>
        </w:rPr>
      </w:pPr>
      <w:r>
        <w:rPr>
          <w:color w:val="000000"/>
        </w:rPr>
        <w:t>At program</w:t>
      </w:r>
      <w:r w:rsidR="00841C33">
        <w:rPr>
          <w:color w:val="000000"/>
        </w:rPr>
        <w:t>-</w:t>
      </w:r>
      <w:r>
        <w:rPr>
          <w:color w:val="000000"/>
        </w:rPr>
        <w:t xml:space="preserve">start the CPUs registers holds these values: </w:t>
      </w:r>
    </w:p>
    <w:tbl>
      <w:tblPr>
        <w:tblW w:w="3465" w:type="dxa"/>
        <w:tblInd w:w="187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5"/>
        <w:gridCol w:w="1650"/>
      </w:tblGrid>
      <w:tr w:rsidR="0039306F" w14:paraId="6D259A85" w14:textId="77777777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3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Program Counter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4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Accumulator</w:t>
            </w:r>
          </w:p>
        </w:tc>
      </w:tr>
      <w:tr w:rsidR="0039306F" w14:paraId="6D259A88" w14:textId="77777777"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6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00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7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0</w:t>
            </w:r>
          </w:p>
        </w:tc>
      </w:tr>
    </w:tbl>
    <w:p w14:paraId="115CAAB9" w14:textId="77777777" w:rsidR="00435E16" w:rsidRDefault="00435E16" w:rsidP="00841C33">
      <w:pPr>
        <w:pStyle w:val="Tabelindhold"/>
        <w:rPr>
          <w:color w:val="000000"/>
        </w:rPr>
      </w:pPr>
    </w:p>
    <w:p w14:paraId="6D259A89" w14:textId="3B2EE6E5" w:rsidR="0039306F" w:rsidRDefault="00FA7778" w:rsidP="00841C33">
      <w:pPr>
        <w:pStyle w:val="Tabelindhold"/>
        <w:rPr>
          <w:color w:val="000000"/>
        </w:rPr>
      </w:pPr>
      <w:r>
        <w:rPr>
          <w:color w:val="000000"/>
        </w:rPr>
        <w:t xml:space="preserve">After </w:t>
      </w:r>
      <w:r>
        <w:rPr>
          <w:b/>
          <w:bCs/>
          <w:i/>
          <w:iCs/>
          <w:color w:val="000000"/>
        </w:rPr>
        <w:t>first</w:t>
      </w:r>
      <w:r>
        <w:rPr>
          <w:color w:val="000000"/>
        </w:rPr>
        <w:t xml:space="preserve"> instruction (010020 at address </w:t>
      </w:r>
      <w:r w:rsidRPr="00841C33">
        <w:rPr>
          <w:rFonts w:ascii="Courier New" w:hAnsi="Courier New"/>
          <w:sz w:val="18"/>
          <w:szCs w:val="18"/>
        </w:rPr>
        <w:t>00</w:t>
      </w:r>
      <w:r>
        <w:rPr>
          <w:color w:val="000000"/>
        </w:rPr>
        <w:t>)</w:t>
      </w:r>
      <w:r w:rsidR="00B6118B">
        <w:rPr>
          <w:color w:val="000000"/>
        </w:rPr>
        <w:t>,</w:t>
      </w:r>
      <w:r>
        <w:rPr>
          <w:color w:val="000000"/>
        </w:rPr>
        <w:t xml:space="preserve"> the CPUs registers holds these values:</w:t>
      </w:r>
    </w:p>
    <w:tbl>
      <w:tblPr>
        <w:tblW w:w="3465" w:type="dxa"/>
        <w:tblInd w:w="187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5"/>
        <w:gridCol w:w="1650"/>
      </w:tblGrid>
      <w:tr w:rsidR="0039306F" w14:paraId="6D259A8C" w14:textId="77777777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A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Program Counter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B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Accumulator</w:t>
            </w:r>
          </w:p>
        </w:tc>
      </w:tr>
      <w:tr w:rsidR="0039306F" w14:paraId="6D259A8F" w14:textId="77777777"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D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01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8E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100</w:t>
            </w:r>
          </w:p>
        </w:tc>
      </w:tr>
    </w:tbl>
    <w:p w14:paraId="21BC3468" w14:textId="77777777" w:rsidR="00435E16" w:rsidRDefault="00435E16" w:rsidP="00841C33">
      <w:pPr>
        <w:pStyle w:val="Tabelindhold"/>
        <w:rPr>
          <w:color w:val="000000"/>
        </w:rPr>
      </w:pPr>
    </w:p>
    <w:p w14:paraId="6D259A91" w14:textId="773E07BF" w:rsidR="0039306F" w:rsidRDefault="00FA7778" w:rsidP="00841C33">
      <w:pPr>
        <w:pStyle w:val="Tabelindhold"/>
        <w:rPr>
          <w:color w:val="000000"/>
        </w:rPr>
      </w:pPr>
      <w:r>
        <w:rPr>
          <w:color w:val="000000"/>
        </w:rPr>
        <w:t xml:space="preserve">After </w:t>
      </w:r>
      <w:r>
        <w:rPr>
          <w:b/>
          <w:bCs/>
          <w:i/>
          <w:iCs/>
          <w:color w:val="000000"/>
        </w:rPr>
        <w:t>second</w:t>
      </w:r>
      <w:r>
        <w:rPr>
          <w:color w:val="000000"/>
        </w:rPr>
        <w:t xml:space="preserve"> instruction (</w:t>
      </w:r>
      <w:r w:rsidRPr="00841C33">
        <w:rPr>
          <w:rFonts w:ascii="Courier New" w:hAnsi="Courier New"/>
          <w:sz w:val="18"/>
          <w:szCs w:val="18"/>
        </w:rPr>
        <w:t>020021</w:t>
      </w:r>
      <w:r>
        <w:rPr>
          <w:color w:val="000000"/>
        </w:rPr>
        <w:t xml:space="preserve"> at address </w:t>
      </w:r>
      <w:r w:rsidRPr="00841C33">
        <w:rPr>
          <w:rFonts w:ascii="Courier New" w:hAnsi="Courier New"/>
          <w:sz w:val="18"/>
          <w:szCs w:val="18"/>
        </w:rPr>
        <w:t>01</w:t>
      </w:r>
      <w:r>
        <w:rPr>
          <w:color w:val="000000"/>
        </w:rPr>
        <w:t>)</w:t>
      </w:r>
      <w:r w:rsidR="00B6118B">
        <w:rPr>
          <w:color w:val="000000"/>
        </w:rPr>
        <w:t>,</w:t>
      </w:r>
      <w:r>
        <w:rPr>
          <w:color w:val="000000"/>
        </w:rPr>
        <w:t xml:space="preserve"> the CPUs registers holds these values:</w:t>
      </w:r>
    </w:p>
    <w:tbl>
      <w:tblPr>
        <w:tblW w:w="3465" w:type="dxa"/>
        <w:tblInd w:w="187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5"/>
        <w:gridCol w:w="1650"/>
      </w:tblGrid>
      <w:tr w:rsidR="0039306F" w14:paraId="6D259A94" w14:textId="77777777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2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Program Counter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3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Accumulator</w:t>
            </w:r>
          </w:p>
        </w:tc>
      </w:tr>
      <w:tr w:rsidR="0039306F" w14:paraId="6D259A97" w14:textId="77777777"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5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02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6" w14:textId="3106DD3F" w:rsidR="0039306F" w:rsidRPr="00841C33" w:rsidRDefault="00FA7778" w:rsidP="00435E16">
            <w:pPr>
              <w:pStyle w:val="Tabelindhold"/>
              <w:tabs>
                <w:tab w:val="left" w:pos="810"/>
              </w:tabs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223</w:t>
            </w:r>
            <w:r w:rsidR="00841C33">
              <w:rPr>
                <w:rFonts w:ascii="Courier New" w:hAnsi="Courier New"/>
                <w:sz w:val="18"/>
                <w:szCs w:val="18"/>
              </w:rPr>
              <w:tab/>
            </w:r>
          </w:p>
        </w:tc>
      </w:tr>
    </w:tbl>
    <w:p w14:paraId="6D259A98" w14:textId="77777777" w:rsidR="0039306F" w:rsidRDefault="0039306F">
      <w:pPr>
        <w:rPr>
          <w:color w:val="000000"/>
        </w:rPr>
      </w:pPr>
    </w:p>
    <w:p w14:paraId="6D259A99" w14:textId="1F4D03DE" w:rsidR="0039306F" w:rsidRDefault="00FA7778" w:rsidP="00841C33">
      <w:pPr>
        <w:pStyle w:val="Tabelindhold"/>
        <w:rPr>
          <w:color w:val="000000"/>
        </w:rPr>
      </w:pPr>
      <w:r>
        <w:rPr>
          <w:color w:val="000000"/>
        </w:rPr>
        <w:lastRenderedPageBreak/>
        <w:t xml:space="preserve">After </w:t>
      </w:r>
      <w:r>
        <w:rPr>
          <w:b/>
          <w:bCs/>
          <w:i/>
          <w:iCs/>
          <w:color w:val="000000"/>
        </w:rPr>
        <w:t>third</w:t>
      </w:r>
      <w:r>
        <w:rPr>
          <w:color w:val="000000"/>
        </w:rPr>
        <w:t xml:space="preserve"> instruction (</w:t>
      </w:r>
      <w:r w:rsidRPr="00841C33">
        <w:rPr>
          <w:rFonts w:ascii="Courier New" w:hAnsi="Courier New"/>
          <w:sz w:val="18"/>
          <w:szCs w:val="18"/>
        </w:rPr>
        <w:t>060022</w:t>
      </w:r>
      <w:r>
        <w:rPr>
          <w:color w:val="000000"/>
        </w:rPr>
        <w:t xml:space="preserve"> at address </w:t>
      </w:r>
      <w:r w:rsidRPr="00841C33">
        <w:rPr>
          <w:rFonts w:ascii="Courier New" w:hAnsi="Courier New"/>
          <w:sz w:val="18"/>
          <w:szCs w:val="18"/>
        </w:rPr>
        <w:t>02</w:t>
      </w:r>
      <w:r w:rsidR="00B6118B">
        <w:rPr>
          <w:color w:val="000000"/>
        </w:rPr>
        <w:t>),</w:t>
      </w:r>
      <w:r>
        <w:rPr>
          <w:color w:val="000000"/>
        </w:rPr>
        <w:t xml:space="preserve"> the CPUs registers holds these values:</w:t>
      </w:r>
    </w:p>
    <w:tbl>
      <w:tblPr>
        <w:tblW w:w="3465" w:type="dxa"/>
        <w:tblInd w:w="187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5"/>
        <w:gridCol w:w="1650"/>
      </w:tblGrid>
      <w:tr w:rsidR="0039306F" w14:paraId="6D259A9C" w14:textId="77777777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A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Program Counter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B" w14:textId="77777777" w:rsidR="0039306F" w:rsidRDefault="00FA7778" w:rsidP="00435E16">
            <w:pPr>
              <w:pStyle w:val="Tabelindhold"/>
              <w:spacing w:after="0"/>
              <w:rPr>
                <w:color w:val="66A7FF"/>
              </w:rPr>
            </w:pPr>
            <w:r>
              <w:rPr>
                <w:color w:val="66A7FF"/>
              </w:rPr>
              <w:t>Accumulator</w:t>
            </w:r>
          </w:p>
        </w:tc>
      </w:tr>
      <w:tr w:rsidR="0039306F" w14:paraId="6D259A9F" w14:textId="77777777"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D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03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59A9E" w14:textId="77777777" w:rsidR="0039306F" w:rsidRPr="00841C33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 w:rsidRPr="00841C33">
              <w:rPr>
                <w:rFonts w:ascii="Courier New" w:hAnsi="Courier New"/>
                <w:sz w:val="18"/>
                <w:szCs w:val="18"/>
              </w:rPr>
              <w:t>223</w:t>
            </w:r>
          </w:p>
        </w:tc>
      </w:tr>
    </w:tbl>
    <w:p w14:paraId="6D259AA0" w14:textId="0BF7478E" w:rsidR="0039306F" w:rsidRDefault="00FB30D0">
      <w:pPr>
        <w:rPr>
          <w:color w:val="000000"/>
        </w:rPr>
      </w:pPr>
      <w:r>
        <w:rPr>
          <w:color w:val="000000"/>
        </w:rPr>
        <w:t>In addition,</w:t>
      </w:r>
      <w:r w:rsidR="00FA7778">
        <w:rPr>
          <w:color w:val="000000"/>
        </w:rPr>
        <w:t xml:space="preserve"> RAM address 22 now has changed:</w:t>
      </w:r>
    </w:p>
    <w:tbl>
      <w:tblPr>
        <w:tblW w:w="1365" w:type="dxa"/>
        <w:tblInd w:w="248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915"/>
      </w:tblGrid>
      <w:tr w:rsidR="0039306F" w14:paraId="6D259AA3" w14:textId="77777777" w:rsidTr="00FB30D0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left w:w="54" w:type="dxa"/>
            </w:tcMar>
          </w:tcPr>
          <w:p w14:paraId="6D259AA1" w14:textId="77777777" w:rsidR="0039306F" w:rsidRDefault="00FA7778" w:rsidP="00435E16">
            <w:pPr>
              <w:pStyle w:val="Tabelindhold"/>
              <w:spacing w:after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6D259AA2" w14:textId="77777777" w:rsidR="0039306F" w:rsidRDefault="00FA7778" w:rsidP="00435E16">
            <w:pPr>
              <w:pStyle w:val="Tabelindhold"/>
              <w:spacing w:after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000223</w:t>
            </w:r>
          </w:p>
        </w:tc>
      </w:tr>
    </w:tbl>
    <w:p w14:paraId="6D259AA4" w14:textId="77777777" w:rsidR="0039306F" w:rsidRDefault="0039306F">
      <w:pPr>
        <w:rPr>
          <w:color w:val="000000"/>
        </w:rPr>
      </w:pPr>
    </w:p>
    <w:p w14:paraId="6D259AA5" w14:textId="533A5AA5" w:rsidR="0039306F" w:rsidRDefault="00FA7778" w:rsidP="00841C33">
      <w:pPr>
        <w:pStyle w:val="Tabelindhold"/>
      </w:pPr>
      <w:r>
        <w:rPr>
          <w:color w:val="000000"/>
        </w:rPr>
        <w:t xml:space="preserve">After </w:t>
      </w:r>
      <w:r>
        <w:rPr>
          <w:b/>
          <w:bCs/>
          <w:i/>
          <w:iCs/>
          <w:color w:val="000000"/>
        </w:rPr>
        <w:t>fourth</w:t>
      </w:r>
      <w:r>
        <w:rPr>
          <w:color w:val="000000"/>
        </w:rPr>
        <w:t xml:space="preserve"> instruction (</w:t>
      </w:r>
      <w:r w:rsidRPr="00841C33">
        <w:rPr>
          <w:rFonts w:ascii="Courier New" w:hAnsi="Courier New"/>
          <w:sz w:val="18"/>
          <w:szCs w:val="18"/>
        </w:rPr>
        <w:t>990000</w:t>
      </w:r>
      <w:r>
        <w:rPr>
          <w:color w:val="000000"/>
        </w:rPr>
        <w:t xml:space="preserve"> at address </w:t>
      </w:r>
      <w:r w:rsidRPr="00841C33">
        <w:rPr>
          <w:rFonts w:ascii="Courier New" w:hAnsi="Courier New"/>
          <w:sz w:val="18"/>
          <w:szCs w:val="18"/>
        </w:rPr>
        <w:t>03</w:t>
      </w:r>
      <w:r>
        <w:rPr>
          <w:color w:val="000000"/>
        </w:rPr>
        <w:t>)</w:t>
      </w:r>
      <w:r w:rsidR="00B6118B">
        <w:rPr>
          <w:color w:val="000000"/>
        </w:rPr>
        <w:t xml:space="preserve">, </w:t>
      </w:r>
      <w:r>
        <w:rPr>
          <w:color w:val="000000"/>
        </w:rPr>
        <w:t>the program ends.</w:t>
      </w:r>
    </w:p>
    <w:p w14:paraId="6D259AA8" w14:textId="5BD8B260" w:rsidR="0039306F" w:rsidRDefault="009B6D07" w:rsidP="00841C33">
      <w:pPr>
        <w:pStyle w:val="Overskrift2"/>
      </w:pPr>
      <w:r>
        <w:t>Exercise 02</w:t>
      </w:r>
    </w:p>
    <w:p w14:paraId="6589E7CC" w14:textId="31432B07" w:rsidR="00841C33" w:rsidRDefault="00841C33" w:rsidP="00841C33">
      <w:r>
        <w:t xml:space="preserve">Create a program that subtracts two numbers from each other and stores the result in a </w:t>
      </w:r>
      <w:r w:rsidR="00B6118B">
        <w:t xml:space="preserve">RAM </w:t>
      </w:r>
      <w:r>
        <w:t>address.</w:t>
      </w:r>
    </w:p>
    <w:p w14:paraId="7167A80E" w14:textId="16A2363A" w:rsidR="00841C33" w:rsidRDefault="00841C33" w:rsidP="00841C33">
      <w:pPr>
        <w:pStyle w:val="Overskrift2"/>
      </w:pPr>
      <w:r>
        <w:t>E</w:t>
      </w:r>
      <w:r w:rsidR="009B6D07">
        <w:t>xercise 03</w:t>
      </w:r>
    </w:p>
    <w:p w14:paraId="30A72808" w14:textId="49BB1C79" w:rsidR="00841C33" w:rsidRDefault="00841C33" w:rsidP="00841C33">
      <w:r>
        <w:t>Create a program that subtracts two numbers from each other</w:t>
      </w:r>
      <w:r w:rsidR="00A70B1F">
        <w:t>. Then it tests whether the result is greater than a third number – if so the result should be stored in address 30, else it should be stored in address 31</w:t>
      </w:r>
    </w:p>
    <w:p w14:paraId="799B6C01" w14:textId="68324708" w:rsidR="00841C33" w:rsidRDefault="009B6D07" w:rsidP="00841C33">
      <w:pPr>
        <w:pStyle w:val="Overskrift2"/>
      </w:pPr>
      <w:r>
        <w:t>Exercise 04</w:t>
      </w:r>
    </w:p>
    <w:p w14:paraId="5A8B4E2F" w14:textId="405D6B1A" w:rsidR="00841C33" w:rsidRDefault="00841C33" w:rsidP="00841C33">
      <w:r>
        <w:t xml:space="preserve">Create a program that </w:t>
      </w:r>
      <w:r w:rsidR="00A70B1F">
        <w:t xml:space="preserve">calculates the double of a given number and stores the result in a </w:t>
      </w:r>
      <w:r w:rsidR="00B6118B">
        <w:t>RAM</w:t>
      </w:r>
      <w:r w:rsidR="00A70B1F">
        <w:t xml:space="preserve"> address</w:t>
      </w:r>
    </w:p>
    <w:p w14:paraId="3F74FDBD" w14:textId="2D3CAF1F" w:rsidR="001C1587" w:rsidRDefault="009B6D07" w:rsidP="001C1587">
      <w:pPr>
        <w:pStyle w:val="Overskrift2"/>
      </w:pPr>
      <w:r>
        <w:t>Exercise 05</w:t>
      </w:r>
    </w:p>
    <w:p w14:paraId="6B8AF0B4" w14:textId="19179746" w:rsidR="001C1587" w:rsidRDefault="001C1587" w:rsidP="001C1587">
      <w:r>
        <w:t>Use think-pair-share (3-2-2 minutes)</w:t>
      </w:r>
    </w:p>
    <w:p w14:paraId="02371F7A" w14:textId="647F9B49" w:rsidR="001C1587" w:rsidRDefault="001C1587" w:rsidP="001C1587">
      <w:r>
        <w:t>Read the following code and figure (</w:t>
      </w:r>
      <w:r w:rsidRPr="001C1587">
        <w:rPr>
          <w:i/>
        </w:rPr>
        <w:t>think</w:t>
      </w:r>
      <w:r>
        <w:t xml:space="preserve">) out what happens (do </w:t>
      </w:r>
      <w:r>
        <w:rPr>
          <w:b/>
          <w:i/>
        </w:rPr>
        <w:t>not</w:t>
      </w:r>
      <w:r>
        <w:t xml:space="preserve"> use the CPU simulator; only pen and paper).</w:t>
      </w:r>
    </w:p>
    <w:p w14:paraId="0E751E28" w14:textId="724C531C" w:rsidR="001C1587" w:rsidRDefault="001C1587" w:rsidP="001C1587">
      <w:r>
        <w:t xml:space="preserve">Discuss your result with your shoulder partner. </w:t>
      </w:r>
    </w:p>
    <w:p w14:paraId="566B9F07" w14:textId="1021E986" w:rsidR="001C1587" w:rsidRDefault="001C1587" w:rsidP="001C1587">
      <w:r>
        <w:t>Discuss the results in the group.</w:t>
      </w:r>
    </w:p>
    <w:p w14:paraId="096B5B56" w14:textId="51E8446A" w:rsidR="00841C33" w:rsidRDefault="009B6D07" w:rsidP="00841C33">
      <w:pPr>
        <w:pStyle w:val="Overskrift2"/>
      </w:pPr>
      <w:r>
        <w:t>Exercise 06</w:t>
      </w:r>
      <w:r w:rsidR="00B67816">
        <w:t xml:space="preserve"> – Warning: hard!</w:t>
      </w:r>
    </w:p>
    <w:p w14:paraId="7B23C4B1" w14:textId="7176A1B0" w:rsidR="00A70B1F" w:rsidRDefault="00A70B1F" w:rsidP="00841C33">
      <w:r>
        <w:t>Create a program that:</w:t>
      </w:r>
    </w:p>
    <w:p w14:paraId="5ECE830E" w14:textId="77777777" w:rsidR="00A70B1F" w:rsidRDefault="00A70B1F" w:rsidP="00A70B1F">
      <w:pPr>
        <w:pStyle w:val="Listeafsnit"/>
        <w:numPr>
          <w:ilvl w:val="0"/>
          <w:numId w:val="4"/>
        </w:numPr>
      </w:pPr>
      <w:r>
        <w:t>reads a value from memory</w:t>
      </w:r>
    </w:p>
    <w:p w14:paraId="769BA32B" w14:textId="17572AD9" w:rsidR="00841C33" w:rsidRDefault="00A70B1F" w:rsidP="00A70B1F">
      <w:pPr>
        <w:pStyle w:val="Listeafsnit"/>
        <w:numPr>
          <w:ilvl w:val="0"/>
          <w:numId w:val="4"/>
        </w:numPr>
      </w:pPr>
      <w:r>
        <w:t>loops a given number of times</w:t>
      </w:r>
    </w:p>
    <w:p w14:paraId="2810609D" w14:textId="2557EB4A" w:rsidR="009D3C6F" w:rsidRDefault="009D3C6F" w:rsidP="00A70B1F">
      <w:pPr>
        <w:pStyle w:val="Listeafsnit"/>
        <w:numPr>
          <w:ilvl w:val="0"/>
          <w:numId w:val="4"/>
        </w:numPr>
      </w:pPr>
      <w:r>
        <w:t xml:space="preserve">in each iteration subtracts 4 </w:t>
      </w:r>
    </w:p>
    <w:p w14:paraId="0D4EDBEE" w14:textId="2789C770" w:rsidR="009D3C6F" w:rsidRDefault="009D3C6F" w:rsidP="00A70B1F">
      <w:pPr>
        <w:pStyle w:val="Listeafsnit"/>
        <w:numPr>
          <w:ilvl w:val="0"/>
          <w:numId w:val="4"/>
        </w:numPr>
      </w:pPr>
      <w:r>
        <w:t>after the loop tests whether the result is greater than 10</w:t>
      </w:r>
    </w:p>
    <w:p w14:paraId="6A620308" w14:textId="19275038" w:rsidR="009D3C6F" w:rsidRDefault="009B6D07" w:rsidP="009D3C6F">
      <w:pPr>
        <w:pStyle w:val="Overskrift2"/>
      </w:pPr>
      <w:r>
        <w:t>Exercise 07</w:t>
      </w:r>
      <w:r w:rsidR="009D3C6F">
        <w:t xml:space="preserve"> – Warning: </w:t>
      </w:r>
      <w:r w:rsidR="001C1587">
        <w:t xml:space="preserve">very </w:t>
      </w:r>
      <w:r w:rsidR="009D3C6F">
        <w:t>hard!</w:t>
      </w:r>
    </w:p>
    <w:p w14:paraId="434A2AD2" w14:textId="63DC9F9A" w:rsidR="00841C33" w:rsidRDefault="009D3C6F" w:rsidP="00841C33">
      <w:r>
        <w:t>Create a</w:t>
      </w:r>
      <w:r w:rsidR="000B6EFB">
        <w:t xml:space="preserve"> program </w:t>
      </w:r>
      <w:r w:rsidR="001C1587">
        <w:t xml:space="preserve">has a “method”. The method takes one parameter, doubles the </w:t>
      </w:r>
      <w:proofErr w:type="gramStart"/>
      <w:r w:rsidR="001C1587">
        <w:t>value</w:t>
      </w:r>
      <w:proofErr w:type="gramEnd"/>
      <w:r w:rsidR="001C1587">
        <w:t xml:space="preserve"> and returns the result.</w:t>
      </w:r>
    </w:p>
    <w:p w14:paraId="21E3B8F4" w14:textId="1701D017" w:rsidR="001C1587" w:rsidRDefault="001C1587" w:rsidP="00841C33">
      <w:r>
        <w:t>Run the program with 3 calls to the “method” using 3 different values. The sum of the 3 return values should be stored in RAM address 39.</w:t>
      </w:r>
    </w:p>
    <w:p w14:paraId="3B98CEA2" w14:textId="503380BF" w:rsidR="001C1587" w:rsidRDefault="001C1587" w:rsidP="00841C33">
      <w:r>
        <w:t>Take care and plan well. First, you must consider carefully what is needed for a method to be called:</w:t>
      </w:r>
    </w:p>
    <w:p w14:paraId="62DF0A02" w14:textId="2335D557" w:rsidR="001C1587" w:rsidRDefault="001C1587" w:rsidP="001C1587">
      <w:pPr>
        <w:pStyle w:val="Listeafsnit"/>
        <w:numPr>
          <w:ilvl w:val="0"/>
          <w:numId w:val="5"/>
        </w:numPr>
      </w:pPr>
      <w:r>
        <w:t xml:space="preserve">how does </w:t>
      </w:r>
      <w:r w:rsidR="00435E16">
        <w:t>the method</w:t>
      </w:r>
      <w:r>
        <w:t xml:space="preserve"> access the parameter(s)?</w:t>
      </w:r>
    </w:p>
    <w:p w14:paraId="60F29D18" w14:textId="301410F1" w:rsidR="001C1587" w:rsidRDefault="00435E16" w:rsidP="001C1587">
      <w:pPr>
        <w:pStyle w:val="Listeafsnit"/>
        <w:numPr>
          <w:ilvl w:val="0"/>
          <w:numId w:val="5"/>
        </w:numPr>
      </w:pPr>
      <w:r>
        <w:t>how does the method</w:t>
      </w:r>
      <w:r w:rsidR="001C1587">
        <w:t xml:space="preserve"> return a value to the caller?</w:t>
      </w:r>
    </w:p>
    <w:p w14:paraId="08958682" w14:textId="339917CF" w:rsidR="00435E16" w:rsidRDefault="001C1587" w:rsidP="00435E16">
      <w:pPr>
        <w:pStyle w:val="Listeafsnit"/>
        <w:numPr>
          <w:ilvl w:val="0"/>
          <w:numId w:val="5"/>
        </w:numPr>
      </w:pPr>
      <w:r>
        <w:t xml:space="preserve">how </w:t>
      </w:r>
      <w:r w:rsidR="00435E16">
        <w:t xml:space="preserve">does the method </w:t>
      </w:r>
      <w:r>
        <w:t xml:space="preserve">know where to continue after the method </w:t>
      </w:r>
      <w:r w:rsidR="00435E16">
        <w:t>has ended (the method can be called from anywhere)?</w:t>
      </w:r>
    </w:p>
    <w:p w14:paraId="429FEB09" w14:textId="28B3F806" w:rsidR="00B6118B" w:rsidRDefault="00435E16" w:rsidP="00841C33">
      <w:pPr>
        <w:pStyle w:val="Listeafsnit"/>
        <w:numPr>
          <w:ilvl w:val="0"/>
          <w:numId w:val="5"/>
        </w:numPr>
      </w:pPr>
      <w:r>
        <w:t>What should the caller do and what should the method do for all this to work?</w:t>
      </w:r>
    </w:p>
    <w:p w14:paraId="1B3EB9E6" w14:textId="77777777" w:rsidR="009B5C08" w:rsidRPr="00841C33" w:rsidRDefault="009B5C08" w:rsidP="009B5C08"/>
    <w:sectPr w:rsidR="009B5C08" w:rsidRPr="00841C33" w:rsidSect="009B5C08">
      <w:headerReference w:type="default" r:id="rId8"/>
      <w:pgSz w:w="11906" w:h="16838"/>
      <w:pgMar w:top="284" w:right="707" w:bottom="993" w:left="851" w:header="624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C04C" w14:textId="77777777" w:rsidR="00E576E7" w:rsidRDefault="00E576E7">
      <w:pPr>
        <w:spacing w:after="0" w:line="240" w:lineRule="auto"/>
      </w:pPr>
      <w:r>
        <w:separator/>
      </w:r>
    </w:p>
  </w:endnote>
  <w:endnote w:type="continuationSeparator" w:id="0">
    <w:p w14:paraId="396F38C7" w14:textId="77777777" w:rsidR="00E576E7" w:rsidRDefault="00E576E7">
      <w:pPr>
        <w:spacing w:after="0" w:line="240" w:lineRule="auto"/>
      </w:pPr>
      <w:r>
        <w:continuationSeparator/>
      </w:r>
    </w:p>
  </w:endnote>
  <w:endnote w:type="continuationNotice" w:id="1">
    <w:p w14:paraId="4B526332" w14:textId="77777777" w:rsidR="00E576E7" w:rsidRDefault="00E576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F7E98" w14:textId="77777777" w:rsidR="00E576E7" w:rsidRDefault="00E576E7">
      <w:pPr>
        <w:spacing w:after="0" w:line="240" w:lineRule="auto"/>
      </w:pPr>
      <w:r>
        <w:separator/>
      </w:r>
    </w:p>
  </w:footnote>
  <w:footnote w:type="continuationSeparator" w:id="0">
    <w:p w14:paraId="31B4BC45" w14:textId="77777777" w:rsidR="00E576E7" w:rsidRDefault="00E576E7">
      <w:pPr>
        <w:spacing w:after="0" w:line="240" w:lineRule="auto"/>
      </w:pPr>
      <w:r>
        <w:continuationSeparator/>
      </w:r>
    </w:p>
  </w:footnote>
  <w:footnote w:type="continuationNotice" w:id="1">
    <w:p w14:paraId="193C9253" w14:textId="77777777" w:rsidR="00E576E7" w:rsidRDefault="00E576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9AA9" w14:textId="7225013C" w:rsidR="00E576E7" w:rsidRPr="00841C33" w:rsidRDefault="00E576E7" w:rsidP="009B5C08">
    <w:pPr>
      <w:pStyle w:val="Overskrift2"/>
      <w:spacing w:before="0"/>
      <w:rPr>
        <w:sz w:val="52"/>
        <w:szCs w:val="52"/>
      </w:rPr>
    </w:pPr>
    <w:r w:rsidRPr="00841C33">
      <w:rPr>
        <w:noProof/>
        <w:sz w:val="52"/>
        <w:szCs w:val="52"/>
        <w:lang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D259AAB" wp14:editId="6D259AAC">
              <wp:simplePos x="0" y="0"/>
              <wp:positionH relativeFrom="column">
                <wp:posOffset>-223520</wp:posOffset>
              </wp:positionH>
              <wp:positionV relativeFrom="paragraph">
                <wp:posOffset>-114935</wp:posOffset>
              </wp:positionV>
              <wp:extent cx="6621145" cy="1270"/>
              <wp:effectExtent l="0" t="0" r="28575" b="19050"/>
              <wp:wrapNone/>
              <wp:docPr id="1" name="Lige forbindel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4E7E2F" id="Lige forbindelse 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-9.05pt" to="503.7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" strokecolor="#5b9bd5 [3204]" strokeweight=".5pt">
              <v:stroke joinstyle="miter"/>
            </v:line>
          </w:pict>
        </mc:Fallback>
      </mc:AlternateContent>
    </w:r>
    <w:r>
      <w:rPr>
        <w:sz w:val="52"/>
        <w:szCs w:val="52"/>
      </w:rPr>
      <w:t xml:space="preserve">Technology – </w:t>
    </w:r>
    <w:r w:rsidRPr="00841C33">
      <w:rPr>
        <w:sz w:val="52"/>
        <w:szCs w:val="52"/>
      </w:rPr>
      <w:t>CPU Simulation</w:t>
    </w:r>
  </w:p>
  <w:p w14:paraId="6D259AAA" w14:textId="77777777" w:rsidR="00E576E7" w:rsidRDefault="00E576E7">
    <w:pPr>
      <w:pStyle w:val="Sidehoved"/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noProof/>
        <w:sz w:val="24"/>
        <w:szCs w:val="24"/>
        <w:lang w:eastAsia="en-GB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D259AAD" wp14:editId="6D259AAE">
              <wp:simplePos x="0" y="0"/>
              <wp:positionH relativeFrom="column">
                <wp:posOffset>-227330</wp:posOffset>
              </wp:positionH>
              <wp:positionV relativeFrom="paragraph">
                <wp:posOffset>104140</wp:posOffset>
              </wp:positionV>
              <wp:extent cx="6621145" cy="1270"/>
              <wp:effectExtent l="0" t="0" r="28575" b="19050"/>
              <wp:wrapNone/>
              <wp:docPr id="2" name="Lige forbindel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7EA977" id="Lige forbindelse 3" o:spid="_x0000_s1026" style="position:absolute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8.2pt" to="503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C1A"/>
    <w:multiLevelType w:val="multilevel"/>
    <w:tmpl w:val="1B2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45603A"/>
    <w:multiLevelType w:val="multilevel"/>
    <w:tmpl w:val="C12E8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6E9733B"/>
    <w:multiLevelType w:val="hybridMultilevel"/>
    <w:tmpl w:val="DC205A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A271C"/>
    <w:multiLevelType w:val="multilevel"/>
    <w:tmpl w:val="37C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605443DC"/>
    <w:multiLevelType w:val="hybridMultilevel"/>
    <w:tmpl w:val="B51C7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4820"/>
    <w:multiLevelType w:val="hybridMultilevel"/>
    <w:tmpl w:val="7C9A95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6F"/>
    <w:rsid w:val="00035EA5"/>
    <w:rsid w:val="000A6BB1"/>
    <w:rsid w:val="000B6EFB"/>
    <w:rsid w:val="001C1587"/>
    <w:rsid w:val="00253751"/>
    <w:rsid w:val="00304B3F"/>
    <w:rsid w:val="0039306F"/>
    <w:rsid w:val="00435E16"/>
    <w:rsid w:val="00611BF0"/>
    <w:rsid w:val="00841C33"/>
    <w:rsid w:val="008E3577"/>
    <w:rsid w:val="009B5C08"/>
    <w:rsid w:val="009B6D07"/>
    <w:rsid w:val="009D3C6F"/>
    <w:rsid w:val="00A70B1F"/>
    <w:rsid w:val="00B34BF0"/>
    <w:rsid w:val="00B6118B"/>
    <w:rsid w:val="00B67816"/>
    <w:rsid w:val="00C368B7"/>
    <w:rsid w:val="00D711ED"/>
    <w:rsid w:val="00DB6E75"/>
    <w:rsid w:val="00E038CC"/>
    <w:rsid w:val="00E576E7"/>
    <w:rsid w:val="00E66F66"/>
    <w:rsid w:val="00F51AAB"/>
    <w:rsid w:val="00F62A6B"/>
    <w:rsid w:val="00FA7778"/>
    <w:rsid w:val="00FB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D2599D1"/>
  <w15:docId w15:val="{616235F6-E3E1-4F34-8121-01B61DD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Overskrift1">
    <w:name w:val="heading 1"/>
    <w:basedOn w:val="Overskrift"/>
    <w:pPr>
      <w:outlineLvl w:val="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1307"/>
    <w:pPr>
      <w:keepNext/>
      <w:keepLines/>
      <w:spacing w:before="1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Overskrift"/>
    <w:pPr>
      <w:outlineLvl w:val="2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idehovedTegn">
    <w:name w:val="Sidehoved Tegn"/>
    <w:basedOn w:val="Standardskrifttypeiafsnit"/>
    <w:link w:val="Sidehoved"/>
    <w:uiPriority w:val="99"/>
    <w:qFormat/>
    <w:rsid w:val="00052358"/>
  </w:style>
  <w:style w:type="character" w:customStyle="1" w:styleId="SidefodTegn">
    <w:name w:val="Sidefod Tegn"/>
    <w:basedOn w:val="Standardskrifttypeiafsnit"/>
    <w:link w:val="Sidefod"/>
    <w:uiPriority w:val="99"/>
    <w:qFormat/>
    <w:rsid w:val="00052358"/>
  </w:style>
  <w:style w:type="character" w:customStyle="1" w:styleId="Overskrift2Tegn">
    <w:name w:val="Overskrift 2 Tegn"/>
    <w:basedOn w:val="Standardskrifttypeiafsnit"/>
    <w:link w:val="Overskrift2"/>
    <w:uiPriority w:val="9"/>
    <w:qFormat/>
    <w:rsid w:val="00B11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qFormat/>
    <w:rsid w:val="00E64F11"/>
    <w:rPr>
      <w:rFonts w:ascii="Segoe UI" w:hAnsi="Segoe UI" w:cs="Segoe UI"/>
      <w:sz w:val="18"/>
      <w:szCs w:val="18"/>
    </w:rPr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8A30A9"/>
    <w:rPr>
      <w:rFonts w:eastAsiaTheme="minorEastAsia"/>
      <w:color w:val="5A5A5A" w:themeColor="text1" w:themeTint="A5"/>
      <w:spacing w:val="1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b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Nummereringstegn">
    <w:name w:val="Nummereringstegn"/>
    <w:qFormat/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Lucida Sans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ucida Sans"/>
    </w:rPr>
  </w:style>
  <w:style w:type="paragraph" w:styleId="Sidehoved">
    <w:name w:val="header"/>
    <w:basedOn w:val="Normal"/>
    <w:link w:val="SidehovedTegn"/>
    <w:uiPriority w:val="99"/>
    <w:unhideWhenUsed/>
    <w:rsid w:val="00052358"/>
    <w:pPr>
      <w:tabs>
        <w:tab w:val="center" w:pos="4819"/>
        <w:tab w:val="right" w:pos="9638"/>
      </w:tabs>
      <w:spacing w:after="0" w:line="240" w:lineRule="auto"/>
    </w:pPr>
  </w:style>
  <w:style w:type="paragraph" w:styleId="Sidefod">
    <w:name w:val="footer"/>
    <w:basedOn w:val="Normal"/>
    <w:link w:val="SidefodTegn"/>
    <w:uiPriority w:val="99"/>
    <w:unhideWhenUsed/>
    <w:rsid w:val="00052358"/>
    <w:pPr>
      <w:tabs>
        <w:tab w:val="center" w:pos="4819"/>
        <w:tab w:val="right" w:pos="9638"/>
      </w:tabs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F7863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qFormat/>
    <w:rsid w:val="00E64F1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A30A9"/>
    <w:rPr>
      <w:rFonts w:eastAsiaTheme="minorEastAsia"/>
      <w:color w:val="5A5A5A" w:themeColor="text1" w:themeTint="A5"/>
      <w:spacing w:val="15"/>
    </w:rPr>
  </w:style>
  <w:style w:type="paragraph" w:customStyle="1" w:styleId="Citater">
    <w:name w:val="Citater"/>
    <w:basedOn w:val="Normal"/>
    <w:qFormat/>
  </w:style>
  <w:style w:type="paragraph" w:styleId="Titel">
    <w:name w:val="Title"/>
    <w:basedOn w:val="Overskrift"/>
  </w:style>
  <w:style w:type="paragraph" w:customStyle="1" w:styleId="Tabelindhold">
    <w:name w:val="Tabelindhold"/>
    <w:basedOn w:val="Normal"/>
    <w:qFormat/>
  </w:style>
  <w:style w:type="paragraph" w:customStyle="1" w:styleId="Tabeloverskrift">
    <w:name w:val="Tabeloverskrift"/>
    <w:basedOn w:val="Tabelindhold"/>
    <w:qFormat/>
  </w:style>
  <w:style w:type="character" w:styleId="Kommentarhenvisning">
    <w:name w:val="annotation reference"/>
    <w:basedOn w:val="Standardskrifttypeiafsnit"/>
    <w:uiPriority w:val="99"/>
    <w:semiHidden/>
    <w:unhideWhenUsed/>
    <w:rsid w:val="000B6EF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6EF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6EFB"/>
    <w:rPr>
      <w:color w:val="00000A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6EF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B6EFB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D0C0-96B6-447F-B81D-D029C869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Helboe</dc:creator>
  <cp:lastModifiedBy>Allan Helboe</cp:lastModifiedBy>
  <cp:revision>9</cp:revision>
  <cp:lastPrinted>2015-10-07T18:44:00Z</cp:lastPrinted>
  <dcterms:created xsi:type="dcterms:W3CDTF">2017-03-26T18:07:00Z</dcterms:created>
  <dcterms:modified xsi:type="dcterms:W3CDTF">2017-03-27T21:28:00Z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