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reference-sheet"/>
    <w:p>
      <w:pPr>
        <w:pStyle w:val="Heading1"/>
      </w:pPr>
      <w:r>
        <w:t xml:space="preserve">Reference Sheet</w:t>
      </w:r>
    </w:p>
    <w:bookmarkStart w:id="36" w:name="rules-and-equations"/>
    <w:p>
      <w:pPr>
        <w:pStyle w:val="Heading3"/>
      </w:pPr>
      <w:r>
        <w:t xml:space="preserve">Rules and Equations</w:t>
      </w:r>
    </w:p>
    <w:bookmarkStart w:id="20" w:name="addition-rule"/>
    <w:p>
      <w:pPr>
        <w:pStyle w:val="Heading4"/>
      </w:pPr>
      <w:r>
        <w:t xml:space="preserve">Addition Rule</w:t>
      </w:r>
    </w:p>
    <w:p>
      <w:pPr>
        <w:pStyle w:val="FirstParagraph"/>
      </w:pPr>
      <w:r>
        <w:t xml:space="preserve">The likeleyhood that either event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b/>
        </w:rPr>
        <w:t xml:space="preserve">and/or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occurs.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 </m:t>
          </m:r>
          <m:r>
            <m:t>o</m:t>
          </m:r>
          <m:r>
            <m:t>r</m:t>
          </m:r>
          <m:r>
            <m:t> 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B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Disjoint then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B</m:t>
        </m:r>
        <m:r>
          <m:t>)</m:t>
        </m:r>
        <m:r>
          <m:t>=</m:t>
        </m:r>
        <m:r>
          <m:t>0</m:t>
        </m:r>
      </m:oMath>
    </w:p>
    <w:bookmarkEnd w:id="20"/>
    <w:bookmarkStart w:id="24" w:name="multiplication-rule"/>
    <w:p>
      <w:pPr>
        <w:pStyle w:val="Heading4"/>
      </w:pPr>
      <w:r>
        <w:t xml:space="preserve">Multiplication Rule</w:t>
      </w:r>
    </w:p>
    <w:bookmarkStart w:id="21" w:name="for-independant-processes"/>
    <w:p>
      <w:pPr>
        <w:pStyle w:val="Heading5"/>
      </w:pPr>
      <w:r>
        <w:t xml:space="preserve">For independant Processes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  <m:r>
            <m:t>×</m:t>
          </m:r>
          <m:r>
            <m:t>P</m:t>
          </m:r>
          <m:r>
            <m:t>(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must be two independant processes</w:t>
      </w:r>
    </w:p>
    <w:bookmarkEnd w:id="21"/>
    <w:bookmarkStart w:id="22" w:name="general-rule"/>
    <w:p>
      <w:pPr>
        <w:pStyle w:val="Heading5"/>
      </w:pPr>
      <w:r>
        <w:t xml:space="preserve">General Rule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|</m:t>
          </m:r>
          <m:r>
            <m:t>B</m:t>
          </m:r>
          <m:r>
            <m:t>)</m:t>
          </m:r>
          <m:r>
            <m:t>×</m:t>
          </m:r>
          <m:r>
            <m:t>P</m:t>
          </m:r>
          <m:r>
            <m:t>(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w:r>
        <w:t xml:space="preserve">Note: This is for events that we believe are not independent, otherwise this is rearanged to the previous equation above</w:t>
      </w:r>
    </w:p>
    <w:bookmarkEnd w:id="22"/>
    <w:bookmarkStart w:id="23" w:name="for-three-events"/>
    <w:p>
      <w:pPr>
        <w:pStyle w:val="Heading5"/>
      </w:pPr>
      <w:r>
        <w:t xml:space="preserve">For Three Events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(</m:t>
          </m:r>
          <m:r>
            <m:t>B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C</m:t>
          </m:r>
          <m:r>
            <m:t>)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|</m:t>
          </m:r>
          <m:r>
            <m:t>(</m:t>
          </m:r>
          <m:r>
            <m:t>B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C</m:t>
          </m:r>
          <m:r>
            <m:t>)</m:t>
          </m:r>
          <m:r>
            <m:t>)</m:t>
          </m:r>
          <m:r>
            <m:t>×</m:t>
          </m:r>
          <m:r>
            <m:t>P</m:t>
          </m:r>
          <m:r>
            <m:t>(</m:t>
          </m:r>
          <m:r>
            <m:t>B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C</m:t>
          </m:r>
          <m:r>
            <m:t>)</m:t>
          </m:r>
        </m:oMath>
      </m:oMathPara>
    </w:p>
    <w:bookmarkEnd w:id="23"/>
    <w:bookmarkEnd w:id="24"/>
    <w:bookmarkStart w:id="25" w:name="complement-rule"/>
    <w:p>
      <w:pPr>
        <w:pStyle w:val="Heading4"/>
      </w:pPr>
      <w:r>
        <w:t xml:space="preserve">Complement Rule</w:t>
      </w:r>
    </w:p>
    <w:p>
      <w:pPr>
        <w:pStyle w:val="FirstParagraph"/>
      </w:pPr>
      <w:r>
        <w:t xml:space="preserve">For finding the probability of the complement of</w:t>
      </w:r>
      <w:r>
        <w:t xml:space="preserve"> </w:t>
      </w:r>
      <m:oMath>
        <m:r>
          <m:t>A</m:t>
        </m:r>
      </m:oMath>
      <w:r>
        <w:t xml:space="preserve">, since total probability should sum to one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p>
            <m:e>
              <m:r>
                <m:t>A</m:t>
              </m:r>
            </m:e>
            <m:sup>
              <m:r>
                <m:t>C</m:t>
              </m:r>
            </m:sup>
          </m:sSup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A</m:t>
          </m:r>
          <m:r>
            <m:t>)</m:t>
          </m:r>
        </m:oMath>
      </m:oMathPara>
    </w:p>
    <w:bookmarkEnd w:id="25"/>
    <w:bookmarkStart w:id="26" w:name="conditional-probability"/>
    <w:p>
      <w:pPr>
        <w:pStyle w:val="Heading4"/>
      </w:pPr>
      <w:r>
        <w:t xml:space="preserve">Conditional Probability</w:t>
      </w:r>
    </w:p>
    <w:p>
      <w:pPr>
        <w:pStyle w:val="FirstParagraph"/>
      </w:pPr>
      <w:r>
        <w:t xml:space="preserve">The probability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occurs given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occured</w:t>
      </w:r>
    </w:p>
    <w:p>
      <w:pPr>
        <w:pStyle w:val="BodyText"/>
      </w:pPr>
      <w:r>
        <w:t xml:space="preserve">$$P(A|B)={P(A\ and\ B) \over P(B)},\ \ \ P(B)\neq 0$$</w:t>
      </w:r>
    </w:p>
    <w:bookmarkEnd w:id="26"/>
    <w:bookmarkStart w:id="27" w:name="law-of-total-probability"/>
    <w:p>
      <w:pPr>
        <w:pStyle w:val="Heading4"/>
      </w:pPr>
      <w:r>
        <w:t xml:space="preserve">Law of Total Probability</w:t>
      </w:r>
    </w:p>
    <w:p>
      <w:pPr>
        <w:pStyle w:val="FirstParagraph"/>
      </w:pPr>
      <w:r>
        <w:t xml:space="preserve">Suppose a sample space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partitioned in 3 disjoint events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. Then for any event</w:t>
      </w:r>
      <w:r>
        <w:t xml:space="preserve"> </w:t>
      </w:r>
      <m:oMath>
        <m:r>
          <m:t>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)</m:t>
          </m:r>
          <m:r>
            <m:t>+</m:t>
          </m:r>
          <m:r>
            <m:t>P</m:t>
          </m:r>
          <m:r>
            <m:t>(</m:t>
          </m:r>
          <m:r>
            <m:t>A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|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)</m:t>
          </m:r>
          <m:r>
            <m:t>P</m:t>
          </m:r>
          <m:r>
            <m:t>(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r>
            <m:t>P</m:t>
          </m:r>
          <m:r>
            <m:t>(</m:t>
          </m:r>
          <m:r>
            <m:t>A</m:t>
          </m:r>
          <m:r>
            <m:t>|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)</m:t>
          </m:r>
          <m:r>
            <m:t>P</m:t>
          </m:r>
          <m:r>
            <m:t>(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)</m:t>
          </m:r>
          <m:r>
            <m:t>+</m:t>
          </m:r>
          <m:r>
            <m:t>P</m:t>
          </m:r>
          <m:r>
            <m:t>(</m:t>
          </m:r>
          <m:r>
            <m:t>A</m:t>
          </m:r>
          <m:r>
            <m:t>|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)</m:t>
          </m:r>
          <m:r>
            <m:t>P</m:t>
          </m:r>
          <m:r>
            <m:t>(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)</m:t>
          </m:r>
        </m:oMath>
      </m:oMathPara>
    </w:p>
    <w:bookmarkEnd w:id="27"/>
    <w:bookmarkStart w:id="28" w:name="sum-of-conditional-probabilities"/>
    <w:p>
      <w:pPr>
        <w:pStyle w:val="Heading4"/>
      </w:pPr>
      <w:r>
        <w:t xml:space="preserve">Sum of Conditional Probabilities</w:t>
      </w:r>
    </w:p>
    <w:p>
      <w:pPr>
        <w:pStyle w:val="FirstParagraph"/>
      </w:pPr>
      <w:r>
        <w:t xml:space="preserve">The sum of all conditional probabilitys should always equate to 1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|</m:t>
          </m:r>
          <m:r>
            <m:t>B</m:t>
          </m:r>
          <m:r>
            <m:t>)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|</m:t>
          </m:r>
          <m:r>
            <m:t>B</m:t>
          </m:r>
          <m:r>
            <m:t>)</m:t>
          </m:r>
          <m:r>
            <m:t>=</m:t>
          </m:r>
          <m:r>
            <m:t>1</m:t>
          </m:r>
        </m:oMath>
      </m:oMathPara>
    </w:p>
    <w:bookmarkEnd w:id="28"/>
    <w:bookmarkStart w:id="29" w:name="X24365d0b423b2404f4cc7b5f9f7f01f3ef4082d"/>
    <w:p>
      <w:pPr>
        <w:pStyle w:val="Heading4"/>
      </w:pPr>
      <w:r>
        <w:t xml:space="preserve">Complement Rule for Conditional Probability</w:t>
      </w:r>
    </w:p>
    <w:p>
      <w:pPr>
        <w:pStyle w:val="FirstParagraph"/>
      </w:pPr>
      <w:r>
        <w:t xml:space="preserve">From equation above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|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sSup>
            <m:e>
              <m:r>
                <m:t>A</m:t>
              </m:r>
            </m:e>
            <m:sup>
              <m:r>
                <m:t>C</m:t>
              </m:r>
            </m:sup>
          </m:sSup>
          <m:r>
            <m:t>|</m:t>
          </m:r>
          <m:r>
            <m:t>B</m:t>
          </m:r>
          <m:r>
            <m:t>)</m:t>
          </m:r>
        </m:oMath>
      </m:oMathPara>
    </w:p>
    <w:bookmarkEnd w:id="29"/>
    <w:bookmarkStart w:id="31" w:name="bayes-theorem"/>
    <w:p>
      <w:pPr>
        <w:pStyle w:val="Heading4"/>
      </w:pPr>
      <w:r>
        <w:t xml:space="preserve">Bayes’ Theorem</w:t>
      </w:r>
    </w:p>
    <w:p>
      <w:pPr>
        <w:pStyle w:val="FirstParagraph"/>
      </w:pPr>
      <w:r>
        <w:t xml:space="preserve">The events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form a partition of the sample space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if every sample point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in one and only one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. That is: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t>=</m:t>
          </m:r>
          <m:nary>
            <m:naryPr>
              <m:chr m:val="⋃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pairwise disjoint, that is to say the intersection of all pairs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i</m:t>
        </m:r>
        <m:r>
          <m:t>≠</m:t>
        </m:r>
        <m:r>
          <m:t>j</m:t>
        </m:r>
      </m:oMath>
      <w:r>
        <w:t xml:space="preserve">, is the empty set.</w:t>
      </w:r>
    </w:p>
    <w:bookmarkStart w:id="30" w:name="to-find-pb_ia"/>
    <w:p>
      <w:pPr>
        <w:pStyle w:val="Heading5"/>
      </w:pPr>
      <w:r>
        <w:rPr>
          <w:b/>
        </w:rPr>
        <w:t xml:space="preserve">To find</w:t>
      </w:r>
      <w:r>
        <w:rPr>
          <w:b/>
        </w:rP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|</m:t>
        </m:r>
        <m:r>
          <m:t>A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Calculate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r>
            <m:t>(</m:t>
          </m:r>
          <m:r>
            <m:t>A</m:t>
          </m:r>
          <m:r>
            <m:t>|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)</m:t>
          </m:r>
          <m:r>
            <m:t>P</m:t>
          </m:r>
          <m:r>
            <m:t>(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Then calculate</w:t>
      </w:r>
      <w: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|</m:t>
        </m:r>
        <m:r>
          <m:t>A</m:t>
        </m:r>
        <m:r>
          <m:t>)</m:t>
        </m:r>
      </m:oMath>
      <w:r>
        <w:t xml:space="preserve"> </w:t>
      </w:r>
      <w:r>
        <w:t xml:space="preserve">using</w:t>
      </w:r>
    </w:p>
    <w:p>
      <w:pPr>
        <w:pStyle w:val="Compact"/>
      </w:pPr>
      <w:r>
        <w:t xml:space="preserve">$$P(B_i|A)={P(A|B_i)P(B_i)\over P(A)}$$</w:t>
      </w:r>
    </w:p>
    <w:bookmarkEnd w:id="30"/>
    <w:bookmarkEnd w:id="31"/>
    <w:bookmarkStart w:id="32" w:name="expectation-of-a-random-variable"/>
    <w:p>
      <w:pPr>
        <w:pStyle w:val="Heading4"/>
      </w:pPr>
      <w:r>
        <w:t xml:space="preserve">Expectation of a Random Variable</w:t>
      </w:r>
    </w:p>
    <w:p>
      <w:pPr>
        <w:pStyle w:val="FirstParagraph"/>
      </w:pPr>
      <w:r>
        <w:t xml:space="preserve">The sum of each outcome multiplied by its coorresponding probability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⋅</m:t>
          </m:r>
          <m:r>
            <m:t>P</m:t>
          </m:r>
          <m:r>
            <m:t>(</m:t>
          </m:r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⋅</m:t>
          </m:r>
          <m:r>
            <m:t>P</m:t>
          </m:r>
          <m:r>
            <m:t>(</m:t>
          </m:r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P</m:t>
          </m:r>
          <m:r>
            <m:t>(</m:t>
          </m:r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bookmarkEnd w:id="32"/>
    <w:bookmarkStart w:id="34" w:name="variability-of-random-variables"/>
    <w:p>
      <w:pPr>
        <w:pStyle w:val="Heading4"/>
      </w:pPr>
      <w:r>
        <w:t xml:space="preserve">Variability of Random Variables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[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r>
            <m:t>E</m:t>
          </m:r>
          <m:r>
            <m:t>(</m:t>
          </m:r>
          <m:r>
            <m:t>X</m:t>
          </m:r>
          <m:r>
            <m:t>)</m:t>
          </m:r>
          <m:sSup>
            <m:e>
              <m:r>
                <m:t>]</m:t>
              </m:r>
            </m:e>
            <m:sup>
              <m:r>
                <m:t>2</m:t>
              </m:r>
            </m:sup>
          </m:sSup>
          <m:r>
            <m:t>P</m:t>
          </m:r>
          <m:r>
            <m:t>(</m:t>
          </m:r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bookmarkStart w:id="33" w:name="standard-deviation"/>
    <w:p>
      <w:pPr>
        <w:pStyle w:val="Heading5"/>
      </w:pPr>
      <w:r>
        <w:t xml:space="preserve">Standard deviation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bookmarkEnd w:id="33"/>
    <w:bookmarkEnd w:id="34"/>
    <w:bookmarkStart w:id="35" w:name="linear-combinations-of-random-variables"/>
    <w:p>
      <w:pPr>
        <w:pStyle w:val="Heading4"/>
      </w:pPr>
      <w:r>
        <w:t xml:space="preserve">Linear Combinations of Random Variables</w:t>
      </w:r>
    </w:p>
    <w:p>
      <w:pPr>
        <w:pStyle w:val="FirstParagraph"/>
      </w:pPr>
      <w:r>
        <w:t xml:space="preserve">For two independant variables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a</m:t>
          </m:r>
          <m:r>
            <m:t>X</m:t>
          </m:r>
          <m:r>
            <m:t>+</m:t>
          </m:r>
          <m:r>
            <m:t>b</m:t>
          </m:r>
          <m:r>
            <m:t>Y</m:t>
          </m:r>
          <m:r>
            <m:t>)</m:t>
          </m:r>
          <m:r>
            <m:t>=</m:t>
          </m:r>
          <m:r>
            <m:t>a</m:t>
          </m:r>
          <m:r>
            <m:t>⋅</m:t>
          </m:r>
          <m:r>
            <m:t>E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b</m:t>
          </m:r>
          <m:r>
            <m:t>⋅</m:t>
          </m:r>
          <m:r>
            <m:t>E</m:t>
          </m:r>
          <m:r>
            <m:t>(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a</m:t>
          </m:r>
          <m:r>
            <m:t>X</m:t>
          </m:r>
          <m:r>
            <m:t>+</m:t>
          </m:r>
          <m:r>
            <m:t>b</m:t>
          </m:r>
          <m:r>
            <m:t>Y</m:t>
          </m:r>
          <m:r>
            <m:t>)</m:t>
          </m:r>
          <m: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×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×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Y</m:t>
          </m:r>
          <m:r>
            <m:t>)</m:t>
          </m:r>
        </m:oMath>
      </m:oMathPara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2020-12-13T00:41:24Z</dcterms:created>
  <dcterms:modified xsi:type="dcterms:W3CDTF">2020-12-13T00:41:24Z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