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1" w:sz="0" w:val="none"/>
          <w:left w:color="e3e3e3" w:space="4" w:sz="0" w:val="none"/>
          <w:bottom w:color="e3e3e3" w:space="1" w:sz="0" w:val="none"/>
          <w:right w:color="e3e3e3" w:space="4" w:sz="0" w:val="none"/>
          <w:between w:color="e3e3e3" w:space="0" w:sz="0" w:val="none"/>
        </w:pBdr>
        <w:shd w:fill="ffffff" w:val="clear"/>
        <w:spacing w:line="384.00000000000006" w:lineRule="auto"/>
        <w:jc w:val="center"/>
        <w:rPr>
          <w:rFonts w:ascii="Roboto" w:cs="Roboto" w:eastAsia="Roboto" w:hAnsi="Roboto"/>
          <w:color w:val="0d0d0d"/>
          <w:sz w:val="17"/>
          <w:szCs w:val="17"/>
        </w:rPr>
      </w:pPr>
      <w:bookmarkStart w:colFirst="0" w:colLast="0" w:name="_heading=h.3h97amh299k5" w:id="0"/>
      <w:bookmarkEnd w:id="0"/>
      <w:r w:rsidDel="00000000" w:rsidR="00000000" w:rsidRPr="00000000">
        <w:rPr>
          <w:rtl w:val="0"/>
        </w:rPr>
      </w:r>
    </w:p>
    <w:p w:rsidR="00000000" w:rsidDel="00000000" w:rsidP="00000000" w:rsidRDefault="00000000" w:rsidRPr="00000000" w14:paraId="00000002">
      <w:pPr>
        <w:pStyle w:val="Heading3"/>
        <w:keepNext w:val="0"/>
        <w:keepLines w:val="0"/>
        <w:pBdr>
          <w:top w:color="e3e3e3" w:space="1" w:sz="0" w:val="none"/>
          <w:left w:color="e3e3e3" w:space="4" w:sz="0" w:val="none"/>
          <w:bottom w:color="e3e3e3" w:space="1" w:sz="0" w:val="none"/>
          <w:right w:color="e3e3e3" w:space="4" w:sz="0" w:val="none"/>
          <w:between w:color="e3e3e3" w:space="0" w:sz="0" w:val="none"/>
        </w:pBdr>
        <w:shd w:fill="ffffff" w:val="clear"/>
        <w:spacing w:line="384.00000000000006" w:lineRule="auto"/>
        <w:jc w:val="center"/>
        <w:rPr>
          <w:rFonts w:ascii="Cambria" w:cs="Cambria" w:eastAsia="Cambria" w:hAnsi="Cambria"/>
          <w:sz w:val="30"/>
          <w:szCs w:val="30"/>
        </w:rPr>
      </w:pPr>
      <w:bookmarkStart w:colFirst="0" w:colLast="0" w:name="_heading=h.pwanou8vcwty" w:id="1"/>
      <w:bookmarkEnd w:id="1"/>
      <w:r w:rsidDel="00000000" w:rsidR="00000000" w:rsidRPr="00000000">
        <w:rPr>
          <w:rFonts w:ascii="Cambria" w:cs="Cambria" w:eastAsia="Cambria" w:hAnsi="Cambria"/>
          <w:color w:val="0d0d0d"/>
          <w:sz w:val="30"/>
          <w:szCs w:val="30"/>
          <w:rtl w:val="0"/>
        </w:rPr>
        <w:t xml:space="preserve">Analyse des Données Énergétiques pour Améliorer la Gestion de la Consommation dans une Ville</w:t>
      </w:r>
      <w:r w:rsidDel="00000000" w:rsidR="00000000" w:rsidRPr="00000000">
        <w:rPr>
          <w:rtl w:val="0"/>
        </w:rPr>
      </w:r>
    </w:p>
    <w:p w:rsidR="00000000" w:rsidDel="00000000" w:rsidP="00000000" w:rsidRDefault="00000000" w:rsidRPr="00000000" w14:paraId="00000003">
      <w:pPr>
        <w:spacing w:after="200" w:lineRule="auto"/>
        <w:rPr>
          <w:b w:val="1"/>
          <w:color w:val="00000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pacing w:after="200" w:line="240" w:lineRule="auto"/>
        <w:ind w:left="720" w:hanging="360"/>
        <w:rPr>
          <w:rFonts w:ascii="Cambria" w:cs="Cambria" w:eastAsia="Cambria" w:hAnsi="Cambria"/>
          <w:b w:val="1"/>
          <w:color w:val="000000"/>
          <w:sz w:val="24"/>
          <w:szCs w:val="24"/>
        </w:rPr>
      </w:pPr>
      <w:bookmarkStart w:colFirst="0" w:colLast="0" w:name="_heading=h.30j0zll" w:id="2"/>
      <w:bookmarkEnd w:id="2"/>
      <w:r w:rsidDel="00000000" w:rsidR="00000000" w:rsidRPr="00000000">
        <w:rPr>
          <w:rFonts w:ascii="Cambria" w:cs="Cambria" w:eastAsia="Cambria" w:hAnsi="Cambria"/>
          <w:b w:val="1"/>
          <w:color w:val="000000"/>
          <w:sz w:val="24"/>
          <w:szCs w:val="24"/>
          <w:rtl w:val="0"/>
        </w:rPr>
        <w:t xml:space="preserve">Description du projet</w:t>
      </w:r>
    </w:p>
    <w:p w:rsidR="00000000" w:rsidDel="00000000" w:rsidP="00000000" w:rsidRDefault="00000000" w:rsidRPr="00000000" w14:paraId="00000005">
      <w:pPr>
        <w:spacing w:after="200" w:line="240" w:lineRule="auto"/>
        <w:ind w:firstLine="720"/>
        <w:rPr>
          <w:rFonts w:ascii="Cambria" w:cs="Cambria" w:eastAsia="Cambria" w:hAnsi="Cambria"/>
        </w:rPr>
      </w:pPr>
      <w:r w:rsidDel="00000000" w:rsidR="00000000" w:rsidRPr="00000000">
        <w:rPr>
          <w:rFonts w:ascii="Cambria" w:cs="Cambria" w:eastAsia="Cambria" w:hAnsi="Cambria"/>
          <w:color w:val="0d0d0d"/>
          <w:sz w:val="24"/>
          <w:szCs w:val="24"/>
          <w:highlight w:val="white"/>
          <w:rtl w:val="0"/>
        </w:rPr>
        <w:t xml:space="preserve">Vous allez analyser les données de consommation énergétique d'une ville pour identifier des tendances et proposer des améliorations dans la gestion de l'énergie. Ce projet vous permettra d'appliquer les connaissances acquises dans le cours sur la collecte de données, l’analyse et l’exploration des données, et de développer des compétences pratiques en matière de visualisation et de création de dashboard.</w:t>
      </w:r>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pacing w:after="200" w:line="240" w:lineRule="auto"/>
        <w:ind w:left="720" w:hanging="36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Activités</w:t>
      </w:r>
    </w:p>
    <w:tbl>
      <w:tblPr>
        <w:tblStyle w:val="Table1"/>
        <w:tblW w:w="9179.51181102362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9.705266272395"/>
        <w:gridCol w:w="3934.9032723756136"/>
        <w:gridCol w:w="3934.9032723756136"/>
        <w:tblGridChange w:id="0">
          <w:tblGrid>
            <w:gridCol w:w="1309.705266272395"/>
            <w:gridCol w:w="3934.9032723756136"/>
            <w:gridCol w:w="3934.9032723756136"/>
          </w:tblGrid>
        </w:tblGridChange>
      </w:tblGrid>
      <w:tr>
        <w:trPr>
          <w:cantSplit w:val="0"/>
          <w:tblHeader w:val="1"/>
        </w:trPr>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color w:val="000000"/>
                <w:rtl w:val="0"/>
              </w:rPr>
              <w:t xml:space="preserve">Tâches à réaliser / </w:t>
            </w:r>
            <w:r w:rsidDel="00000000" w:rsidR="00000000" w:rsidRPr="00000000">
              <w:rPr>
                <w:b w:val="1"/>
                <w:rtl w:val="0"/>
              </w:rPr>
              <w:t xml:space="preserve">Étapes</w:t>
            </w:r>
            <w:r w:rsidDel="00000000" w:rsidR="00000000" w:rsidRPr="00000000">
              <w:rPr>
                <w:b w:val="1"/>
                <w:color w:val="000000"/>
                <w:rtl w:val="0"/>
              </w:rPr>
              <w:t xml:space="preserve"> / Livrables</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color w:val="000000"/>
                <w:sz w:val="24"/>
                <w:szCs w:val="24"/>
              </w:rPr>
            </w:pPr>
            <w:r w:rsidDel="00000000" w:rsidR="00000000" w:rsidRPr="00000000">
              <w:rPr>
                <w:b w:val="1"/>
                <w:color w:val="000000"/>
                <w:rtl w:val="0"/>
              </w:rPr>
              <w:t xml:space="preserve">Consignes</w:t>
            </w:r>
            <w:r w:rsidDel="00000000" w:rsidR="00000000" w:rsidRPr="00000000">
              <w:rPr>
                <w:rtl w:val="0"/>
              </w:rPr>
            </w:r>
          </w:p>
        </w:tc>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jc w:val="center"/>
              <w:rPr>
                <w:b w:val="1"/>
                <w:color w:val="000000"/>
              </w:rPr>
            </w:pPr>
            <w:r w:rsidDel="00000000" w:rsidR="00000000" w:rsidRPr="00000000">
              <w:rPr>
                <w:b w:val="1"/>
                <w:rtl w:val="0"/>
              </w:rPr>
              <w:t xml:space="preserve">Durée</w:t>
            </w:r>
            <w:r w:rsidDel="00000000" w:rsidR="00000000" w:rsidRPr="00000000">
              <w:rPr>
                <w:rtl w:val="0"/>
              </w:rPr>
            </w:r>
          </w:p>
        </w:tc>
      </w:tr>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Rule="auto"/>
              <w:rPr>
                <w:b w:val="1"/>
                <w:color w:val="000000"/>
                <w:sz w:val="26"/>
                <w:szCs w:val="26"/>
              </w:rPr>
            </w:pPr>
            <w:r w:rsidDel="00000000" w:rsidR="00000000" w:rsidRPr="00000000">
              <w:rPr>
                <w:b w:val="1"/>
                <w:color w:val="000000"/>
                <w:sz w:val="24"/>
                <w:szCs w:val="24"/>
                <w:rtl w:val="0"/>
              </w:rPr>
              <w:t xml:space="preserve">Collect</w:t>
            </w:r>
            <w:r w:rsidDel="00000000" w:rsidR="00000000" w:rsidRPr="00000000">
              <w:rPr>
                <w:b w:val="1"/>
                <w:sz w:val="24"/>
                <w:szCs w:val="24"/>
                <w:rtl w:val="0"/>
              </w:rPr>
              <w:t xml:space="preserve">e</w:t>
            </w:r>
            <w:r w:rsidDel="00000000" w:rsidR="00000000" w:rsidRPr="00000000">
              <w:rPr>
                <w:b w:val="1"/>
                <w:color w:val="000000"/>
                <w:sz w:val="24"/>
                <w:szCs w:val="24"/>
                <w:rtl w:val="0"/>
              </w:rPr>
              <w:t xml:space="preserve"> de donnée</w:t>
            </w:r>
            <w:r w:rsidDel="00000000" w:rsidR="00000000" w:rsidRPr="00000000">
              <w:rPr>
                <w:rtl w:val="0"/>
              </w:rPr>
            </w:r>
          </w:p>
        </w:tc>
        <w:tc>
          <w:tcPr/>
          <w:p w:rsidR="00000000" w:rsidDel="00000000" w:rsidP="00000000" w:rsidRDefault="00000000" w:rsidRPr="00000000" w14:paraId="0000000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Tâche</w:t>
            </w:r>
            <w:r w:rsidDel="00000000" w:rsidR="00000000" w:rsidRPr="00000000">
              <w:rPr>
                <w:rFonts w:ascii="Cambria" w:cs="Cambria" w:eastAsia="Cambria" w:hAnsi="Cambria"/>
                <w:color w:val="0d0d0d"/>
                <w:sz w:val="24"/>
                <w:szCs w:val="24"/>
                <w:rtl w:val="0"/>
              </w:rPr>
              <w:t xml:space="preserve">: Récupérer les données(kaggle).</w:t>
            </w:r>
          </w:p>
          <w:p w:rsidR="00000000" w:rsidDel="00000000" w:rsidP="00000000" w:rsidRDefault="00000000" w:rsidRPr="00000000" w14:paraId="000000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Livrable</w:t>
            </w:r>
            <w:r w:rsidDel="00000000" w:rsidR="00000000" w:rsidRPr="00000000">
              <w:rPr>
                <w:rFonts w:ascii="Cambria" w:cs="Cambria" w:eastAsia="Cambria" w:hAnsi="Cambria"/>
                <w:color w:val="0d0d0d"/>
                <w:sz w:val="24"/>
                <w:szCs w:val="24"/>
                <w:rtl w:val="0"/>
              </w:rPr>
              <w:t xml:space="preserve">: Dataset de données énergétiques nettoyées et prêt à être analysé.</w:t>
            </w:r>
          </w:p>
          <w:p w:rsidR="00000000" w:rsidDel="00000000" w:rsidP="00000000" w:rsidRDefault="00000000" w:rsidRPr="00000000" w14:paraId="000000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Consignes</w:t>
            </w:r>
            <w:r w:rsidDel="00000000" w:rsidR="00000000" w:rsidRPr="00000000">
              <w:rPr>
                <w:rFonts w:ascii="Cambria" w:cs="Cambria" w:eastAsia="Cambria" w:hAnsi="Cambria"/>
                <w:color w:val="0d0d0d"/>
                <w:sz w:val="24"/>
                <w:szCs w:val="24"/>
                <w:rtl w:val="0"/>
              </w:rPr>
              <w:t xml:space="preserve">: Utiliser ce dataset pour toutes les autres tâches.</w:t>
            </w:r>
            <w:r w:rsidDel="00000000" w:rsidR="00000000" w:rsidRPr="00000000">
              <w:rPr>
                <w:rtl w:val="0"/>
              </w:rPr>
            </w:r>
          </w:p>
        </w:tc>
        <w:tc>
          <w:tcPr/>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5 jours</w:t>
            </w:r>
          </w:p>
        </w:tc>
      </w:tr>
      <w:tr>
        <w:trPr>
          <w:cantSplit w:val="0"/>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00" w:lineRule="auto"/>
              <w:rPr>
                <w:b w:val="1"/>
                <w:color w:val="000000"/>
                <w:sz w:val="26"/>
                <w:szCs w:val="26"/>
              </w:rPr>
            </w:pPr>
            <w:r w:rsidDel="00000000" w:rsidR="00000000" w:rsidRPr="00000000">
              <w:rPr>
                <w:b w:val="1"/>
                <w:color w:val="000000"/>
                <w:sz w:val="24"/>
                <w:szCs w:val="24"/>
                <w:rtl w:val="0"/>
              </w:rPr>
              <w:t xml:space="preserve">Traitement de données</w:t>
            </w:r>
            <w:r w:rsidDel="00000000" w:rsidR="00000000" w:rsidRPr="00000000">
              <w:rPr>
                <w:rtl w:val="0"/>
              </w:rPr>
            </w:r>
          </w:p>
        </w:tc>
        <w:tc>
          <w:tcPr/>
          <w:p w:rsidR="00000000" w:rsidDel="00000000" w:rsidP="00000000" w:rsidRDefault="00000000" w:rsidRPr="00000000" w14:paraId="0000001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Tâche</w:t>
            </w:r>
            <w:r w:rsidDel="00000000" w:rsidR="00000000" w:rsidRPr="00000000">
              <w:rPr>
                <w:rFonts w:ascii="Cambria" w:cs="Cambria" w:eastAsia="Cambria" w:hAnsi="Cambria"/>
                <w:color w:val="0d0d0d"/>
                <w:sz w:val="24"/>
                <w:szCs w:val="24"/>
                <w:rtl w:val="0"/>
              </w:rPr>
              <w:t xml:space="preserve">: Utiliser les techniques de pré-processing pour le nettoyage des données.</w:t>
            </w:r>
          </w:p>
          <w:p w:rsidR="00000000" w:rsidDel="00000000" w:rsidP="00000000" w:rsidRDefault="00000000" w:rsidRPr="00000000" w14:paraId="0000001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Livrable</w:t>
            </w:r>
            <w:r w:rsidDel="00000000" w:rsidR="00000000" w:rsidRPr="00000000">
              <w:rPr>
                <w:rFonts w:ascii="Cambria" w:cs="Cambria" w:eastAsia="Cambria" w:hAnsi="Cambria"/>
                <w:color w:val="0d0d0d"/>
                <w:sz w:val="24"/>
                <w:szCs w:val="24"/>
                <w:rtl w:val="0"/>
              </w:rPr>
              <w:t xml:space="preserve">: Données prétraitées et normalisées.</w:t>
            </w:r>
          </w:p>
          <w:p w:rsidR="00000000" w:rsidDel="00000000" w:rsidP="00000000" w:rsidRDefault="00000000" w:rsidRPr="00000000" w14:paraId="0000001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Consignes</w:t>
            </w:r>
            <w:r w:rsidDel="00000000" w:rsidR="00000000" w:rsidRPr="00000000">
              <w:rPr>
                <w:rFonts w:ascii="Cambria" w:cs="Cambria" w:eastAsia="Cambria" w:hAnsi="Cambria"/>
                <w:color w:val="0d0d0d"/>
                <w:sz w:val="24"/>
                <w:szCs w:val="24"/>
                <w:rtl w:val="0"/>
              </w:rPr>
              <w:t xml:space="preserve">: Assurer la qualité des données en évaluant et en corrigeant les erreurs</w:t>
            </w:r>
            <w:r w:rsidDel="00000000" w:rsidR="00000000" w:rsidRPr="00000000">
              <w:rPr>
                <w:rtl w:val="0"/>
              </w:rPr>
            </w:r>
          </w:p>
        </w:tc>
        <w:tc>
          <w:tcPr/>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 4 jours</w:t>
            </w:r>
          </w:p>
        </w:tc>
      </w:tr>
      <w:tr>
        <w:trPr>
          <w:cantSplit w:val="0"/>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00" w:lineRule="auto"/>
              <w:rPr>
                <w:b w:val="1"/>
                <w:color w:val="000000"/>
                <w:sz w:val="24"/>
                <w:szCs w:val="24"/>
              </w:rPr>
            </w:pPr>
            <w:r w:rsidDel="00000000" w:rsidR="00000000" w:rsidRPr="00000000">
              <w:rPr>
                <w:b w:val="1"/>
                <w:sz w:val="24"/>
                <w:szCs w:val="24"/>
                <w:rtl w:val="0"/>
              </w:rPr>
              <w:t xml:space="preserve">Analyse descriptive</w:t>
            </w:r>
            <w:r w:rsidDel="00000000" w:rsidR="00000000" w:rsidRPr="00000000">
              <w:rPr>
                <w:rtl w:val="0"/>
              </w:rPr>
            </w:r>
          </w:p>
        </w:tc>
        <w:tc>
          <w:tcPr/>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Tâche</w:t>
            </w:r>
            <w:r w:rsidDel="00000000" w:rsidR="00000000" w:rsidRPr="00000000">
              <w:rPr>
                <w:rFonts w:ascii="Cambria" w:cs="Cambria" w:eastAsia="Cambria" w:hAnsi="Cambria"/>
                <w:color w:val="0d0d0d"/>
                <w:sz w:val="24"/>
                <w:szCs w:val="24"/>
                <w:rtl w:val="0"/>
              </w:rPr>
              <w:t xml:space="preserve">: Réaliser une analyse descriptive pour comprendre les tendances de consommation énergétique.</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Livrable</w:t>
            </w:r>
            <w:r w:rsidDel="00000000" w:rsidR="00000000" w:rsidRPr="00000000">
              <w:rPr>
                <w:rFonts w:ascii="Cambria" w:cs="Cambria" w:eastAsia="Cambria" w:hAnsi="Cambria"/>
                <w:color w:val="0d0d0d"/>
                <w:sz w:val="24"/>
                <w:szCs w:val="24"/>
                <w:rtl w:val="0"/>
              </w:rPr>
              <w:t xml:space="preserve">: Rapport d’analyse descriptive.</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Consignes</w:t>
            </w:r>
            <w:r w:rsidDel="00000000" w:rsidR="00000000" w:rsidRPr="00000000">
              <w:rPr>
                <w:rFonts w:ascii="Cambria" w:cs="Cambria" w:eastAsia="Cambria" w:hAnsi="Cambria"/>
                <w:color w:val="0d0d0d"/>
                <w:sz w:val="24"/>
                <w:szCs w:val="24"/>
                <w:rtl w:val="0"/>
              </w:rPr>
              <w:t xml:space="preserve">: Utiliser des visualisations pour présenter les données de manière claire et concise.</w:t>
            </w:r>
            <w:r w:rsidDel="00000000" w:rsidR="00000000" w:rsidRPr="00000000">
              <w:rPr>
                <w:rtl w:val="0"/>
              </w:rPr>
            </w:r>
          </w:p>
        </w:tc>
        <w:tc>
          <w:tcPr/>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 3 jours</w:t>
            </w:r>
          </w:p>
        </w:tc>
      </w:tr>
      <w:tr>
        <w:trPr>
          <w:cantSplit w:val="0"/>
          <w:tblHeader w:val="0"/>
        </w:trPr>
        <w:tc>
          <w:tcPr/>
          <w:p w:rsidR="00000000" w:rsidDel="00000000" w:rsidP="00000000" w:rsidRDefault="00000000" w:rsidRPr="00000000" w14:paraId="0000001D">
            <w:pPr>
              <w:spacing w:after="200" w:lineRule="auto"/>
              <w:rPr>
                <w:b w:val="1"/>
                <w:color w:val="000000"/>
                <w:sz w:val="24"/>
                <w:szCs w:val="24"/>
              </w:rPr>
            </w:pPr>
            <w:r w:rsidDel="00000000" w:rsidR="00000000" w:rsidRPr="00000000">
              <w:rPr>
                <w:b w:val="1"/>
                <w:sz w:val="24"/>
                <w:szCs w:val="24"/>
                <w:rtl w:val="0"/>
              </w:rPr>
              <w:t xml:space="preserve">Analyse diagnostique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rtl w:val="0"/>
              </w:rPr>
            </w:r>
          </w:p>
        </w:tc>
        <w:tc>
          <w:tcPr/>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Tâche</w:t>
            </w:r>
            <w:r w:rsidDel="00000000" w:rsidR="00000000" w:rsidRPr="00000000">
              <w:rPr>
                <w:rFonts w:ascii="Cambria" w:cs="Cambria" w:eastAsia="Cambria" w:hAnsi="Cambria"/>
                <w:color w:val="0d0d0d"/>
                <w:sz w:val="24"/>
                <w:szCs w:val="24"/>
                <w:rtl w:val="0"/>
              </w:rPr>
              <w:t xml:space="preserve">: Identifier les raisons des pics de consommation énergétique à travers une analyse diagnostique.</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Livrable</w:t>
            </w:r>
            <w:r w:rsidDel="00000000" w:rsidR="00000000" w:rsidRPr="00000000">
              <w:rPr>
                <w:rFonts w:ascii="Cambria" w:cs="Cambria" w:eastAsia="Cambria" w:hAnsi="Cambria"/>
                <w:color w:val="0d0d0d"/>
                <w:sz w:val="24"/>
                <w:szCs w:val="24"/>
                <w:rtl w:val="0"/>
              </w:rPr>
              <w:t xml:space="preserve">: Rapport d’analyse diagnostique.</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rtl w:val="0"/>
              </w:rPr>
              <w:t xml:space="preserve">Consignes</w:t>
            </w:r>
            <w:r w:rsidDel="00000000" w:rsidR="00000000" w:rsidRPr="00000000">
              <w:rPr>
                <w:rFonts w:ascii="Cambria" w:cs="Cambria" w:eastAsia="Cambria" w:hAnsi="Cambria"/>
                <w:color w:val="0d0d0d"/>
                <w:sz w:val="24"/>
                <w:szCs w:val="24"/>
                <w:rtl w:val="0"/>
              </w:rPr>
              <w:t xml:space="preserve">: Utiliser des techniques statistiques et des visualisations pour expliquer les résultats.</w:t>
            </w:r>
            <w:r w:rsidDel="00000000" w:rsidR="00000000" w:rsidRPr="00000000">
              <w:rPr>
                <w:rtl w:val="0"/>
              </w:rPr>
            </w:r>
          </w:p>
        </w:tc>
        <w:tc>
          <w:tcPr/>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rPr>
            </w:pPr>
            <w:r w:rsidDel="00000000" w:rsidR="00000000" w:rsidRPr="00000000">
              <w:rPr>
                <w:rFonts w:ascii="Cambria" w:cs="Cambria" w:eastAsia="Cambria" w:hAnsi="Cambria"/>
                <w:b w:val="1"/>
                <w:color w:val="0d0d0d"/>
                <w:sz w:val="24"/>
                <w:szCs w:val="24"/>
                <w:rtl w:val="0"/>
              </w:rPr>
              <w:t xml:space="preserve"> 5 jours</w:t>
            </w:r>
          </w:p>
        </w:tc>
      </w:tr>
      <w:tr>
        <w:trPr>
          <w:cantSplit w:val="0"/>
          <w:tblHeader w:val="0"/>
        </w:trPr>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200" w:lineRule="auto"/>
              <w:rPr>
                <w:b w:val="1"/>
                <w:sz w:val="24"/>
                <w:szCs w:val="24"/>
              </w:rPr>
            </w:pPr>
            <w:r w:rsidDel="00000000" w:rsidR="00000000" w:rsidRPr="00000000">
              <w:rPr>
                <w:b w:val="1"/>
                <w:sz w:val="24"/>
                <w:szCs w:val="24"/>
                <w:rtl w:val="0"/>
              </w:rPr>
              <w:t xml:space="preserve">Rapport</w:t>
            </w:r>
          </w:p>
        </w:tc>
        <w:tc>
          <w:tcPr/>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highlight w:val="white"/>
                <w:rtl w:val="0"/>
              </w:rPr>
              <w:t xml:space="preserve">Tâche</w:t>
            </w:r>
            <w:r w:rsidDel="00000000" w:rsidR="00000000" w:rsidRPr="00000000">
              <w:rPr>
                <w:rFonts w:ascii="Cambria" w:cs="Cambria" w:eastAsia="Cambria" w:hAnsi="Cambria"/>
                <w:color w:val="0d0d0d"/>
                <w:sz w:val="24"/>
                <w:szCs w:val="24"/>
                <w:highlight w:val="white"/>
                <w:rtl w:val="0"/>
              </w:rPr>
              <w:t xml:space="preserve">: Rédiger un rapport complet incluant toutes les analyses et recommandations.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highlight w:val="white"/>
                <w:rtl w:val="0"/>
              </w:rPr>
              <w:t xml:space="preserve">Livrable</w:t>
            </w:r>
            <w:r w:rsidDel="00000000" w:rsidR="00000000" w:rsidRPr="00000000">
              <w:rPr>
                <w:rFonts w:ascii="Cambria" w:cs="Cambria" w:eastAsia="Cambria" w:hAnsi="Cambria"/>
                <w:color w:val="0d0d0d"/>
                <w:sz w:val="24"/>
                <w:szCs w:val="24"/>
                <w:highlight w:val="white"/>
                <w:rtl w:val="0"/>
              </w:rPr>
              <w:t xml:space="preserve">: Rapport final détaillé.</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b w:val="1"/>
                <w:color w:val="0d0d0d"/>
                <w:sz w:val="24"/>
                <w:szCs w:val="24"/>
                <w:highlight w:val="white"/>
                <w:rtl w:val="0"/>
              </w:rPr>
              <w:t xml:space="preserve">Consignes</w:t>
            </w:r>
            <w:r w:rsidDel="00000000" w:rsidR="00000000" w:rsidRPr="00000000">
              <w:rPr>
                <w:rFonts w:ascii="Cambria" w:cs="Cambria" w:eastAsia="Cambria" w:hAnsi="Cambria"/>
                <w:color w:val="0d0d0d"/>
                <w:sz w:val="24"/>
                <w:szCs w:val="24"/>
                <w:highlight w:val="white"/>
                <w:rtl w:val="0"/>
              </w:rPr>
              <w:t xml:space="preserve">: Structurer le rapport de manière claire et professionnelle, incluant des visualisations et des synthèses des résultats.</w:t>
            </w:r>
            <w:r w:rsidDel="00000000" w:rsidR="00000000" w:rsidRPr="00000000">
              <w:rPr>
                <w:rtl w:val="0"/>
              </w:rPr>
            </w:r>
          </w:p>
        </w:tc>
        <w:tc>
          <w:tcPr/>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highlight w:val="white"/>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highlight w:val="white"/>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rFonts w:ascii="Cambria" w:cs="Cambria" w:eastAsia="Cambria" w:hAnsi="Cambria"/>
                <w:b w:val="1"/>
                <w:color w:val="0d0d0d"/>
                <w:sz w:val="24"/>
                <w:szCs w:val="24"/>
                <w:highlight w:val="white"/>
              </w:rPr>
            </w:pPr>
            <w:r w:rsidDel="00000000" w:rsidR="00000000" w:rsidRPr="00000000">
              <w:rPr>
                <w:rFonts w:ascii="Cambria" w:cs="Cambria" w:eastAsia="Cambria" w:hAnsi="Cambria"/>
                <w:b w:val="1"/>
                <w:color w:val="0d0d0d"/>
                <w:sz w:val="24"/>
                <w:szCs w:val="24"/>
                <w:highlight w:val="white"/>
                <w:rtl w:val="0"/>
              </w:rPr>
              <w:t xml:space="preserve">2 jours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200" w:line="240" w:lineRule="auto"/>
        <w:ind w:left="720" w:hanging="360"/>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4"/>
          <w:szCs w:val="24"/>
          <w:rtl w:val="0"/>
        </w:rPr>
        <w:t xml:space="preserve">Critères d'évaluation</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Cambria" w:cs="Cambria" w:eastAsia="Cambria" w:hAnsi="Cambria"/>
          <w:color w:val="0d0d0d"/>
          <w:sz w:val="24"/>
          <w:szCs w:val="24"/>
        </w:rPr>
      </w:pPr>
      <w:r w:rsidDel="00000000" w:rsidR="00000000" w:rsidRPr="00000000">
        <w:rPr>
          <w:rFonts w:ascii="Cambria" w:cs="Cambria" w:eastAsia="Cambria" w:hAnsi="Cambria"/>
          <w:color w:val="0d0d0d"/>
          <w:sz w:val="24"/>
          <w:szCs w:val="24"/>
          <w:rtl w:val="0"/>
        </w:rPr>
        <w:t xml:space="preserve">Votre projet sera évalué en fonction des critères suivants :</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Adéquation de la collecte et du traitement des données.</w:t>
      </w:r>
    </w:p>
    <w:p w:rsidR="00000000" w:rsidDel="00000000" w:rsidP="00000000" w:rsidRDefault="00000000" w:rsidRPr="00000000" w14:paraId="0000003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Pertinence de l’analyse descriptive.</w:t>
      </w:r>
    </w:p>
    <w:p w:rsidR="00000000" w:rsidDel="00000000" w:rsidP="00000000" w:rsidRDefault="00000000" w:rsidRPr="00000000" w14:paraId="0000003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Pertinence de l’analyse diagnostique.</w:t>
      </w:r>
    </w:p>
    <w:p w:rsidR="00000000" w:rsidDel="00000000" w:rsidP="00000000" w:rsidRDefault="00000000" w:rsidRPr="00000000" w14:paraId="0000003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Pertinence de l’analyse prédictive.</w:t>
      </w:r>
    </w:p>
    <w:p w:rsidR="00000000" w:rsidDel="00000000" w:rsidP="00000000" w:rsidRDefault="00000000" w:rsidRPr="00000000" w14:paraId="0000003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Pertinence de l’analyse prescriptive.</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4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Pertinence du rapport final.</w:t>
      </w:r>
      <w:r w:rsidDel="00000000" w:rsidR="00000000" w:rsidRPr="00000000">
        <w:rPr>
          <w:rtl w:val="0"/>
        </w:rPr>
      </w:r>
    </w:p>
    <w:p w:rsidR="00000000" w:rsidDel="00000000" w:rsidP="00000000" w:rsidRDefault="00000000" w:rsidRPr="00000000" w14:paraId="0000003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rPr>
          <w:rFonts w:ascii="Cambria" w:cs="Cambria" w:eastAsia="Cambria" w:hAnsi="Cambria"/>
          <w:color w:val="0d0d0d"/>
          <w:sz w:val="31"/>
          <w:szCs w:val="31"/>
        </w:rPr>
      </w:pPr>
      <w:bookmarkStart w:colFirst="0" w:colLast="0" w:name="_heading=h.78xbpgsuqeuj" w:id="3"/>
      <w:bookmarkEnd w:id="3"/>
      <w:r w:rsidDel="00000000" w:rsidR="00000000" w:rsidRPr="00000000">
        <w:rPr>
          <w:rFonts w:ascii="Cambria" w:cs="Cambria" w:eastAsia="Cambria" w:hAnsi="Cambria"/>
          <w:color w:val="0d0d0d"/>
          <w:sz w:val="31"/>
          <w:szCs w:val="31"/>
          <w:rtl w:val="0"/>
        </w:rPr>
        <w:t xml:space="preserve">Compétences développées dans ce projet</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Maîtriser les bibliothèques Python utilisées en data analysis.</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Pouvoir décrire et structurer des données.</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Savoir créer et exploiter des bases de données.</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Avoir la capacité de synthétiser les résultats d’une analyse.</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Savoir communiquer efficacement par le visuel, l’oral, et l’écrit (police, couleur, images, vocabulaire adéquat, présentation, etc.).</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Maîtriser les outils de création de dashboard.</w:t>
      </w:r>
    </w:p>
    <w:p w:rsidR="00000000" w:rsidDel="00000000" w:rsidP="00000000" w:rsidRDefault="00000000" w:rsidRPr="00000000" w14:paraId="0000003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Extraire des données à partir de source(s) bien identifiée(s).</w:t>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Évaluer la qualité des données.</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Entreposer et organiser les données pour utilisation.</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Cambria" w:cs="Cambria" w:eastAsia="Cambria" w:hAnsi="Cambria"/>
        </w:rPr>
      </w:pPr>
      <w:r w:rsidDel="00000000" w:rsidR="00000000" w:rsidRPr="00000000">
        <w:rPr>
          <w:rFonts w:ascii="Cambria" w:cs="Cambria" w:eastAsia="Cambria" w:hAnsi="Cambria"/>
          <w:color w:val="0d0d0d"/>
          <w:sz w:val="24"/>
          <w:szCs w:val="24"/>
          <w:rtl w:val="0"/>
        </w:rPr>
        <w:t xml:space="preserve">Évaluer ou corriger la qualité des données.</w:t>
      </w:r>
    </w:p>
    <w:p w:rsidR="00000000" w:rsidDel="00000000" w:rsidP="00000000" w:rsidRDefault="00000000" w:rsidRPr="00000000" w14:paraId="0000004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g0ekVXzexGN4c/W5CI8r0A2zQ==">CgMxLjAyDmguM2g5N2FtaDI5OWs1Mg5oLnB3YW5vdTh2Y3d0eTIJaC4zMGowemxsMg5oLjc4eGJwZ3N1cWV1ajgAciExLWlaWkNRZXc4cGNRX0FJWWlxR2U3eUZpTU5OQ2VRbmI=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