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647B" w14:textId="77777777" w:rsidR="00623DDD" w:rsidRDefault="00623DDD">
      <w:pPr>
        <w:spacing w:after="0" w:line="240" w:lineRule="auto"/>
        <w:rPr>
          <w:rFonts w:ascii="Times New Roman" w:eastAsia="Times New Roman" w:hAnsi="Times New Roman" w:cs="Times New Roman"/>
          <w:sz w:val="24"/>
        </w:rPr>
      </w:pPr>
    </w:p>
    <w:p w14:paraId="290AA285" w14:textId="77777777" w:rsidR="00623DDD" w:rsidRDefault="00470CFF">
      <w:pPr>
        <w:spacing w:after="0" w:line="240" w:lineRule="auto"/>
        <w:rPr>
          <w:rFonts w:ascii="Arial" w:eastAsia="Arial" w:hAnsi="Arial" w:cs="Arial"/>
          <w:b/>
          <w:caps/>
          <w:sz w:val="72"/>
        </w:rPr>
      </w:pPr>
      <w:r>
        <w:object w:dxaOrig="3739" w:dyaOrig="1382" w14:anchorId="689566BA">
          <v:rect id="rectole0000000000" o:spid="_x0000_i1025" style="width:186.75pt;height:69pt" o:ole="" o:preferrelative="t" stroked="f">
            <v:imagedata r:id="rId4" o:title=""/>
          </v:rect>
          <o:OLEObject Type="Embed" ProgID="StaticMetafile" ShapeID="rectole0000000000" DrawAspect="Content" ObjectID="_1645266217" r:id="rId5"/>
        </w:object>
      </w:r>
      <w:r>
        <w:rPr>
          <w:rFonts w:ascii="Arial" w:eastAsia="Arial" w:hAnsi="Arial" w:cs="Arial"/>
          <w:b/>
          <w:caps/>
          <w:sz w:val="72"/>
        </w:rPr>
        <w:t xml:space="preserve">Project </w:t>
      </w:r>
    </w:p>
    <w:p w14:paraId="18098802" w14:textId="77777777" w:rsidR="00623DDD" w:rsidRDefault="00470CFF">
      <w:pPr>
        <w:spacing w:after="480" w:line="240" w:lineRule="auto"/>
        <w:rPr>
          <w:rFonts w:ascii="Arial" w:eastAsia="Arial" w:hAnsi="Arial" w:cs="Arial"/>
          <w:b/>
          <w:caps/>
          <w:sz w:val="28"/>
        </w:rPr>
      </w:pPr>
      <w:r>
        <w:rPr>
          <w:rFonts w:ascii="Arial" w:eastAsia="Arial" w:hAnsi="Arial" w:cs="Arial"/>
          <w:b/>
          <w:caps/>
          <w:sz w:val="72"/>
        </w:rPr>
        <w:t xml:space="preserve">Information </w:t>
      </w:r>
    </w:p>
    <w:p w14:paraId="40B37757" w14:textId="77777777" w:rsidR="00623DDD" w:rsidRDefault="00470CFF">
      <w:pPr>
        <w:tabs>
          <w:tab w:val="left" w:pos="2547"/>
        </w:tabs>
        <w:spacing w:after="120" w:line="240" w:lineRule="auto"/>
        <w:rPr>
          <w:rFonts w:ascii="Arial" w:eastAsia="Arial" w:hAnsi="Arial" w:cs="Arial"/>
          <w:sz w:val="20"/>
        </w:rPr>
      </w:pPr>
      <w:r>
        <w:rPr>
          <w:rFonts w:ascii="Arial" w:eastAsia="Arial" w:hAnsi="Arial" w:cs="Arial"/>
          <w:b/>
          <w:sz w:val="20"/>
        </w:rPr>
        <w:t xml:space="preserve">Date: </w:t>
      </w:r>
      <w:r>
        <w:rPr>
          <w:rFonts w:ascii="Arial" w:eastAsia="Arial" w:hAnsi="Arial" w:cs="Arial"/>
          <w:sz w:val="20"/>
        </w:rPr>
        <w:t>09/03/2020</w:t>
      </w:r>
    </w:p>
    <w:p w14:paraId="3FF60A70" w14:textId="77777777" w:rsidR="00623DDD" w:rsidRDefault="00470CFF">
      <w:pPr>
        <w:tabs>
          <w:tab w:val="left" w:pos="2547"/>
        </w:tabs>
        <w:spacing w:after="120" w:line="240" w:lineRule="auto"/>
        <w:rPr>
          <w:rFonts w:ascii="Arial" w:eastAsia="Arial" w:hAnsi="Arial" w:cs="Arial"/>
          <w:sz w:val="20"/>
        </w:rPr>
      </w:pPr>
      <w:r>
        <w:rPr>
          <w:rFonts w:ascii="Arial" w:eastAsia="Arial" w:hAnsi="Arial" w:cs="Arial"/>
          <w:b/>
          <w:sz w:val="20"/>
        </w:rPr>
        <w:t xml:space="preserve">Project: </w:t>
      </w:r>
      <w:r>
        <w:rPr>
          <w:rFonts w:ascii="Arial" w:eastAsia="Arial" w:hAnsi="Arial" w:cs="Arial"/>
          <w:sz w:val="20"/>
        </w:rPr>
        <w:t xml:space="preserve">AI for Forge </w:t>
      </w:r>
    </w:p>
    <w:p w14:paraId="5CFB4F9D" w14:textId="77777777" w:rsidR="00623DDD" w:rsidRDefault="00470CFF">
      <w:pPr>
        <w:tabs>
          <w:tab w:val="left" w:pos="2547"/>
        </w:tabs>
        <w:spacing w:after="120" w:line="240" w:lineRule="auto"/>
        <w:rPr>
          <w:rFonts w:ascii="Arial" w:eastAsia="Arial" w:hAnsi="Arial" w:cs="Arial"/>
          <w:b/>
          <w:sz w:val="20"/>
        </w:rPr>
      </w:pPr>
      <w:r>
        <w:rPr>
          <w:rFonts w:ascii="Arial" w:eastAsia="Arial" w:hAnsi="Arial" w:cs="Arial"/>
          <w:b/>
          <w:sz w:val="20"/>
        </w:rPr>
        <w:t>School of Computer Science Ethics Reference:</w:t>
      </w:r>
      <w:r>
        <w:rPr>
          <w:rFonts w:ascii="Arial" w:eastAsia="Arial" w:hAnsi="Arial" w:cs="Arial"/>
          <w:sz w:val="20"/>
        </w:rPr>
        <w:t xml:space="preserve"> </w:t>
      </w:r>
    </w:p>
    <w:p w14:paraId="302A2D93" w14:textId="77777777" w:rsidR="00623DDD" w:rsidRDefault="00470CFF">
      <w:pPr>
        <w:spacing w:after="360" w:line="240" w:lineRule="auto"/>
        <w:rPr>
          <w:rFonts w:ascii="Arial" w:eastAsia="Arial" w:hAnsi="Arial" w:cs="Arial"/>
          <w:b/>
          <w:sz w:val="20"/>
        </w:rPr>
      </w:pPr>
      <w:r>
        <w:rPr>
          <w:rFonts w:ascii="Arial" w:eastAsia="Arial" w:hAnsi="Arial" w:cs="Arial"/>
          <w:b/>
          <w:sz w:val="20"/>
        </w:rPr>
        <w:t>Funded by:</w:t>
      </w:r>
      <w:r>
        <w:rPr>
          <w:rFonts w:ascii="Arial" w:eastAsia="Arial" w:hAnsi="Arial" w:cs="Arial"/>
          <w:sz w:val="20"/>
        </w:rPr>
        <w:t xml:space="preserve"> N/A</w:t>
      </w:r>
    </w:p>
    <w:p w14:paraId="5D233DB0" w14:textId="77777777" w:rsidR="00623DDD" w:rsidRDefault="00470CFF">
      <w:pPr>
        <w:spacing w:after="120" w:line="360" w:lineRule="auto"/>
        <w:rPr>
          <w:rFonts w:ascii="Arial" w:eastAsia="Arial" w:hAnsi="Arial" w:cs="Arial"/>
          <w:b/>
          <w:sz w:val="20"/>
        </w:rPr>
      </w:pPr>
      <w:r>
        <w:rPr>
          <w:rFonts w:ascii="Arial" w:eastAsia="Arial" w:hAnsi="Arial" w:cs="Arial"/>
          <w:b/>
          <w:sz w:val="20"/>
        </w:rPr>
        <w:t xml:space="preserve">Purpose of the research. </w:t>
      </w:r>
      <w:r>
        <w:rPr>
          <w:rFonts w:ascii="Arial" w:eastAsia="Arial" w:hAnsi="Arial" w:cs="Arial"/>
          <w:sz w:val="20"/>
        </w:rPr>
        <w:t>Obtain data about speed of various Magic: The Gathering decks</w:t>
      </w:r>
    </w:p>
    <w:p w14:paraId="2C02683F" w14:textId="77777777" w:rsidR="00623DDD" w:rsidRDefault="00470CFF">
      <w:pPr>
        <w:spacing w:after="120" w:line="360" w:lineRule="auto"/>
        <w:rPr>
          <w:rFonts w:ascii="Arial" w:eastAsia="Arial" w:hAnsi="Arial" w:cs="Arial"/>
          <w:sz w:val="20"/>
        </w:rPr>
      </w:pPr>
      <w:r>
        <w:rPr>
          <w:rFonts w:ascii="Arial" w:eastAsia="Arial" w:hAnsi="Arial" w:cs="Arial"/>
          <w:b/>
          <w:sz w:val="20"/>
        </w:rPr>
        <w:t xml:space="preserve">Nature of participation. </w:t>
      </w:r>
      <w:r>
        <w:rPr>
          <w:rFonts w:ascii="Arial" w:eastAsia="Arial" w:hAnsi="Arial" w:cs="Arial"/>
          <w:sz w:val="20"/>
        </w:rPr>
        <w:t xml:space="preserve">Voluntary participation to gather subjective non-personal data </w:t>
      </w:r>
    </w:p>
    <w:p w14:paraId="73661485" w14:textId="2883332A" w:rsidR="00623DDD" w:rsidRDefault="00470CFF">
      <w:pPr>
        <w:spacing w:after="120" w:line="360" w:lineRule="auto"/>
        <w:rPr>
          <w:rFonts w:ascii="Arial" w:eastAsia="Arial" w:hAnsi="Arial" w:cs="Arial"/>
          <w:sz w:val="20"/>
        </w:rPr>
      </w:pPr>
      <w:r>
        <w:rPr>
          <w:rFonts w:ascii="Arial" w:eastAsia="Arial" w:hAnsi="Arial" w:cs="Arial"/>
          <w:b/>
          <w:sz w:val="20"/>
        </w:rPr>
        <w:t xml:space="preserve">Participant engagement </w:t>
      </w:r>
      <w:r>
        <w:rPr>
          <w:rFonts w:ascii="Arial" w:eastAsia="Arial" w:hAnsi="Arial" w:cs="Arial"/>
          <w:sz w:val="20"/>
        </w:rPr>
        <w:t xml:space="preserve">Subject fills in a digital form to rate various decks </w:t>
      </w:r>
      <w:r w:rsidR="005128FD">
        <w:rPr>
          <w:rFonts w:ascii="Arial" w:eastAsia="Arial" w:hAnsi="Arial" w:cs="Arial"/>
          <w:sz w:val="20"/>
        </w:rPr>
        <w:t xml:space="preserve">between range </w:t>
      </w:r>
      <w:r>
        <w:rPr>
          <w:rFonts w:ascii="Arial" w:eastAsia="Arial" w:hAnsi="Arial" w:cs="Arial"/>
          <w:sz w:val="20"/>
        </w:rPr>
        <w:t>1</w:t>
      </w:r>
      <w:bookmarkStart w:id="0" w:name="_GoBack"/>
      <w:bookmarkEnd w:id="0"/>
      <w:r w:rsidR="005128FD">
        <w:rPr>
          <w:rFonts w:ascii="Arial" w:eastAsia="Arial" w:hAnsi="Arial" w:cs="Arial"/>
          <w:sz w:val="20"/>
        </w:rPr>
        <w:t xml:space="preserve"> and 10</w:t>
      </w:r>
    </w:p>
    <w:p w14:paraId="2E2E3824" w14:textId="77777777" w:rsidR="00623DDD" w:rsidRDefault="00470CFF">
      <w:pPr>
        <w:spacing w:after="120" w:line="360" w:lineRule="auto"/>
        <w:rPr>
          <w:rFonts w:ascii="Arial" w:eastAsia="Arial" w:hAnsi="Arial" w:cs="Arial"/>
          <w:sz w:val="20"/>
        </w:rPr>
      </w:pPr>
      <w:r>
        <w:rPr>
          <w:rFonts w:ascii="Arial" w:eastAsia="Arial" w:hAnsi="Arial" w:cs="Arial"/>
          <w:b/>
          <w:sz w:val="20"/>
        </w:rPr>
        <w:t xml:space="preserve">Benefits and risks of the research. </w:t>
      </w:r>
      <w:r>
        <w:rPr>
          <w:rFonts w:ascii="Arial" w:eastAsia="Arial" w:hAnsi="Arial" w:cs="Arial"/>
          <w:sz w:val="20"/>
        </w:rPr>
        <w:t>Enables training of AI deck classifier to identify and classify deck speeds in the future.</w:t>
      </w:r>
    </w:p>
    <w:p w14:paraId="3E2C8070" w14:textId="77777777" w:rsidR="00623DDD" w:rsidRDefault="00470CFF">
      <w:pPr>
        <w:spacing w:after="120" w:line="360" w:lineRule="auto"/>
        <w:rPr>
          <w:rFonts w:ascii="Arial" w:eastAsia="Arial" w:hAnsi="Arial" w:cs="Arial"/>
          <w:b/>
          <w:sz w:val="20"/>
        </w:rPr>
      </w:pPr>
      <w:r>
        <w:rPr>
          <w:rFonts w:ascii="Arial" w:eastAsia="Arial" w:hAnsi="Arial" w:cs="Arial"/>
          <w:b/>
          <w:sz w:val="20"/>
        </w:rPr>
        <w:t xml:space="preserve">Use of your data. </w:t>
      </w:r>
      <w:r>
        <w:rPr>
          <w:rFonts w:ascii="Arial" w:eastAsia="Arial" w:hAnsi="Arial" w:cs="Arial"/>
          <w:sz w:val="20"/>
        </w:rPr>
        <w:t>Data will</w:t>
      </w:r>
      <w:r>
        <w:rPr>
          <w:rFonts w:ascii="Arial" w:eastAsia="Arial" w:hAnsi="Arial" w:cs="Arial"/>
          <w:sz w:val="20"/>
        </w:rPr>
        <w:t xml:space="preserve"> be used as training data for AI learning methods/</w:t>
      </w:r>
    </w:p>
    <w:p w14:paraId="4C482DD7" w14:textId="77777777" w:rsidR="00623DDD" w:rsidRDefault="00470CFF">
      <w:pPr>
        <w:spacing w:after="120" w:line="360" w:lineRule="auto"/>
        <w:rPr>
          <w:rFonts w:ascii="Arial" w:eastAsia="Arial" w:hAnsi="Arial" w:cs="Arial"/>
          <w:sz w:val="20"/>
        </w:rPr>
      </w:pPr>
      <w:r>
        <w:rPr>
          <w:rFonts w:ascii="Arial" w:eastAsia="Arial" w:hAnsi="Arial" w:cs="Arial"/>
          <w:b/>
          <w:sz w:val="20"/>
        </w:rPr>
        <w:t xml:space="preserve">Future use of your data. </w:t>
      </w:r>
      <w:r>
        <w:rPr>
          <w:rFonts w:ascii="Arial" w:eastAsia="Arial" w:hAnsi="Arial" w:cs="Arial"/>
          <w:sz w:val="20"/>
        </w:rPr>
        <w:t>Data will likely not be stored after research is complete.</w:t>
      </w:r>
    </w:p>
    <w:p w14:paraId="08137331" w14:textId="77777777" w:rsidR="00623DDD" w:rsidRDefault="00470CFF">
      <w:pPr>
        <w:spacing w:after="120" w:line="360" w:lineRule="auto"/>
        <w:rPr>
          <w:rFonts w:ascii="Arial" w:eastAsia="Arial" w:hAnsi="Arial" w:cs="Arial"/>
          <w:sz w:val="20"/>
        </w:rPr>
      </w:pPr>
      <w:r>
        <w:rPr>
          <w:rFonts w:ascii="Arial" w:eastAsia="Arial" w:hAnsi="Arial" w:cs="Arial"/>
          <w:b/>
          <w:sz w:val="20"/>
        </w:rPr>
        <w:t xml:space="preserve">Mixed personal data. </w:t>
      </w:r>
      <w:r>
        <w:rPr>
          <w:rFonts w:ascii="Arial" w:eastAsia="Arial" w:hAnsi="Arial" w:cs="Arial"/>
          <w:sz w:val="20"/>
        </w:rPr>
        <w:t>None.</w:t>
      </w:r>
    </w:p>
    <w:p w14:paraId="6D36C95C" w14:textId="77777777" w:rsidR="00623DDD" w:rsidRDefault="00470CFF">
      <w:pPr>
        <w:spacing w:after="120" w:line="360" w:lineRule="auto"/>
        <w:rPr>
          <w:rFonts w:ascii="Arial" w:eastAsia="Arial" w:hAnsi="Arial" w:cs="Arial"/>
          <w:b/>
          <w:sz w:val="20"/>
        </w:rPr>
      </w:pPr>
      <w:r>
        <w:rPr>
          <w:rFonts w:ascii="Arial" w:eastAsia="Arial" w:hAnsi="Arial" w:cs="Arial"/>
          <w:b/>
          <w:sz w:val="20"/>
        </w:rPr>
        <w:t xml:space="preserve">Procedure for withdrawal from the research. </w:t>
      </w:r>
      <w:r>
        <w:rPr>
          <w:rFonts w:ascii="Arial" w:eastAsia="Arial" w:hAnsi="Arial" w:cs="Arial"/>
          <w:sz w:val="20"/>
        </w:rPr>
        <w:t>You may withdraw from the study at any time and do</w:t>
      </w:r>
      <w:r>
        <w:rPr>
          <w:rFonts w:ascii="Arial" w:eastAsia="Arial" w:hAnsi="Arial" w:cs="Arial"/>
          <w:sz w:val="20"/>
        </w:rPr>
        <w:t xml:space="preserve"> not have to give reasons for why you no longer want to take part. If you wish to withdraw please contact the researcher who gathered the data. If you receive no response from the researcher please contact the School of Computer Science’s Ethics Committee.</w:t>
      </w:r>
    </w:p>
    <w:p w14:paraId="69D7AEDA" w14:textId="77777777" w:rsidR="00623DDD" w:rsidRDefault="00470CFF">
      <w:pPr>
        <w:spacing w:after="0" w:line="360" w:lineRule="auto"/>
        <w:rPr>
          <w:rFonts w:ascii="Arial" w:eastAsia="Arial" w:hAnsi="Arial" w:cs="Arial"/>
          <w:b/>
          <w:sz w:val="20"/>
        </w:rPr>
      </w:pPr>
      <w:r>
        <w:rPr>
          <w:rFonts w:ascii="Arial" w:eastAsia="Arial" w:hAnsi="Arial" w:cs="Arial"/>
          <w:b/>
          <w:sz w:val="20"/>
        </w:rPr>
        <w:t xml:space="preserve">Contact details of the ethics committee. </w:t>
      </w:r>
      <w:r>
        <w:rPr>
          <w:rFonts w:ascii="Arial" w:eastAsia="Arial" w:hAnsi="Arial" w:cs="Arial"/>
          <w:sz w:val="20"/>
        </w:rPr>
        <w:t xml:space="preserve">If you wish to file a complaint or exercise your rights you can contact the Ethics Committee at the following address: </w:t>
      </w:r>
      <w:hyperlink r:id="rId6">
        <w:r>
          <w:rPr>
            <w:rFonts w:ascii="Arial" w:eastAsia="Arial" w:hAnsi="Arial" w:cs="Arial"/>
            <w:color w:val="0000FF"/>
            <w:sz w:val="20"/>
            <w:u w:val="single"/>
          </w:rPr>
          <w:t>cs-ethicsadmin@cs.nott.ac.uk</w:t>
        </w:r>
      </w:hyperlink>
    </w:p>
    <w:p w14:paraId="125BD8B6" w14:textId="77777777" w:rsidR="00623DDD" w:rsidRDefault="00623DDD">
      <w:pPr>
        <w:spacing w:after="120" w:line="240" w:lineRule="auto"/>
        <w:rPr>
          <w:rFonts w:ascii="Arial" w:eastAsia="Arial" w:hAnsi="Arial" w:cs="Arial"/>
          <w:b/>
          <w:sz w:val="20"/>
        </w:rPr>
      </w:pPr>
    </w:p>
    <w:sectPr w:rsidR="0062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3DDD"/>
    <w:rsid w:val="00470CFF"/>
    <w:rsid w:val="005128FD"/>
    <w:rsid w:val="00623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FB13"/>
  <w15:docId w15:val="{9758FF7F-7C2D-4831-88B5-C690A92F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s-ethicsadmin@cs.nott.ac.uk" TargetMode="Externa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Cox</cp:lastModifiedBy>
  <cp:revision>3</cp:revision>
  <dcterms:created xsi:type="dcterms:W3CDTF">2020-03-09T13:37:00Z</dcterms:created>
  <dcterms:modified xsi:type="dcterms:W3CDTF">2020-03-09T13:37:00Z</dcterms:modified>
</cp:coreProperties>
</file>