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83"/>
        <w:rPr/>
      </w:pPr>
      <w:r w:rsidDel="00000000" w:rsidR="00000000" w:rsidRPr="00000000">
        <w:rPr>
          <w:rtl w:val="0"/>
        </w:rPr>
        <w:t xml:space="preserve">Mourya Sai Charan Reddy Kypa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1" w:lineRule="auto"/>
        <w:ind w:left="1683" w:right="1823" w:firstLine="0"/>
        <w:jc w:val="center"/>
        <w:rPr>
          <w:color w:val="000000"/>
          <w:sz w:val="20"/>
          <w:szCs w:val="20"/>
        </w:rPr>
      </w:pPr>
      <w:hyperlink r:id="rId6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Website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Gmail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(806)-760-0152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58" w:lineRule="auto"/>
        <w:ind w:firstLine="22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" w:lineRule="auto"/>
        <w:ind w:left="2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Texas Tech University, </w:t>
      </w:r>
      <w:r w:rsidDel="00000000" w:rsidR="00000000" w:rsidRPr="00000000">
        <w:rPr>
          <w:sz w:val="20"/>
          <w:szCs w:val="20"/>
          <w:rtl w:val="0"/>
        </w:rPr>
        <w:t xml:space="preserve">United States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Aug 2022 –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35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Master’s in Computer Science              </w:t>
        <w:tab/>
        <w:tab/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GPA: 3.75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35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Sathyabama Institute of Science and Technology, </w:t>
      </w:r>
      <w:r w:rsidDel="00000000" w:rsidR="00000000" w:rsidRPr="00000000">
        <w:rPr>
          <w:sz w:val="20"/>
          <w:szCs w:val="20"/>
          <w:rtl w:val="0"/>
        </w:rPr>
        <w:t xml:space="preserve">India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                  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May 2020</w:t>
      </w:r>
    </w:p>
    <w:p w:rsidR="00000000" w:rsidDel="00000000" w:rsidP="00000000" w:rsidRDefault="00000000" w:rsidRPr="00000000" w14:paraId="00000007">
      <w:pPr>
        <w:tabs>
          <w:tab w:val="left" w:leader="none" w:pos="7882"/>
          <w:tab w:val="left" w:leader="none" w:pos="9881"/>
          <w:tab w:val="left" w:leader="none" w:pos="10129"/>
        </w:tabs>
        <w:spacing w:before="1" w:line="259" w:lineRule="auto"/>
        <w:ind w:left="220" w:right="35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Bachelor’s in Computer Science and Engineering</w:t>
        <w:tab/>
        <w:tab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CGPA: 9.26</w:t>
      </w:r>
    </w:p>
    <w:p w:rsidR="00000000" w:rsidDel="00000000" w:rsidP="00000000" w:rsidRDefault="00000000" w:rsidRPr="00000000" w14:paraId="00000008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sz w:val="20"/>
          <w:szCs w:val="20"/>
          <w:rtl w:val="0"/>
        </w:rPr>
        <w:t xml:space="preserve"> Java, Python, C language, Data Structures and Algorithms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Automation Frameworks:</w:t>
      </w:r>
      <w:r w:rsidDel="00000000" w:rsidR="00000000" w:rsidRPr="00000000">
        <w:rPr>
          <w:sz w:val="20"/>
          <w:szCs w:val="20"/>
          <w:rtl w:val="0"/>
        </w:rPr>
        <w:t xml:space="preserve"> Selenium with Java, BDD Cucumber, Karate, TestNG, JUnit, Robot framework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DevOps tools: </w:t>
      </w:r>
      <w:r w:rsidDel="00000000" w:rsidR="00000000" w:rsidRPr="00000000">
        <w:rPr>
          <w:sz w:val="20"/>
          <w:szCs w:val="20"/>
          <w:rtl w:val="0"/>
        </w:rPr>
        <w:t xml:space="preserve">Jenkins CICD, Docker,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Services: </w:t>
      </w:r>
      <w:r w:rsidDel="00000000" w:rsidR="00000000" w:rsidRPr="00000000">
        <w:rPr>
          <w:sz w:val="20"/>
          <w:szCs w:val="20"/>
          <w:rtl w:val="0"/>
        </w:rPr>
        <w:t xml:space="preserve">Amazon Web Services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 tools:</w:t>
      </w:r>
      <w:r w:rsidDel="00000000" w:rsidR="00000000" w:rsidRPr="00000000">
        <w:rPr>
          <w:sz w:val="20"/>
          <w:szCs w:val="20"/>
          <w:rtl w:val="0"/>
        </w:rPr>
        <w:t xml:space="preserve"> MySQL, PostgreSQL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sz w:val="20"/>
          <w:szCs w:val="20"/>
          <w:rtl w:val="0"/>
        </w:rPr>
        <w:t xml:space="preserve"> Microsoft Windows, MacOS, Linux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tools: </w:t>
      </w:r>
      <w:r w:rsidDel="00000000" w:rsidR="00000000" w:rsidRPr="00000000">
        <w:rPr>
          <w:sz w:val="20"/>
          <w:szCs w:val="20"/>
          <w:rtl w:val="0"/>
        </w:rPr>
        <w:t xml:space="preserve">Postman, Swagger, 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Intellij, Eclipse, Visual Studio, Microsoft-Word, Microsoft-Excel, Microsoft-Powerpoint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22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29" w:lineRule="auto"/>
        <w:ind w:firstLine="220"/>
        <w:rPr/>
      </w:pP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656"/>
        </w:tabs>
        <w:spacing w:line="229" w:lineRule="auto"/>
        <w:ind w:left="2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Informatica Business Solutions</w:t>
      </w:r>
      <w:r w:rsidDel="00000000" w:rsidR="00000000" w:rsidRPr="00000000">
        <w:rPr>
          <w:sz w:val="20"/>
          <w:szCs w:val="20"/>
          <w:rtl w:val="0"/>
        </w:rPr>
        <w:t xml:space="preserve">, Bangalore, India</w:t>
      </w:r>
    </w:p>
    <w:p w:rsidR="00000000" w:rsidDel="00000000" w:rsidP="00000000" w:rsidRDefault="00000000" w:rsidRPr="00000000" w14:paraId="00000014">
      <w:pPr>
        <w:tabs>
          <w:tab w:val="left" w:leader="none" w:pos="9159"/>
        </w:tabs>
        <w:spacing w:before="3" w:lineRule="auto"/>
        <w:ind w:left="2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color w:val="1f1f1f"/>
          <w:sz w:val="20"/>
          <w:szCs w:val="20"/>
          <w:rtl w:val="0"/>
        </w:rPr>
        <w:t xml:space="preserve">Software Engineer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April 2021 – July 2022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5" w:line="235" w:lineRule="auto"/>
        <w:ind w:left="954" w:right="116" w:hanging="373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Analyzed and developed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Informatica Intelligent Cloud Services (IICS) automation using a Robot framework, resulting in a 70% decrease in testing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3" w:line="251" w:lineRule="auto"/>
        <w:ind w:left="954" w:hanging="373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Implemented UI automation utilizing the BDD Cucumber framework, resulting in a 85% reduction of manual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line="248.00000000000006" w:lineRule="auto"/>
        <w:ind w:left="954" w:hanging="373"/>
        <w:rPr/>
      </w:pPr>
      <w:r w:rsidDel="00000000" w:rsidR="00000000" w:rsidRPr="00000000">
        <w:rPr>
          <w:sz w:val="20"/>
          <w:szCs w:val="20"/>
          <w:rtl w:val="0"/>
        </w:rPr>
        <w:t xml:space="preserve">Built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API automation from Scratch using 2 framework</w:t>
      </w:r>
      <w:r w:rsidDel="00000000" w:rsidR="00000000" w:rsidRPr="00000000">
        <w:rPr>
          <w:sz w:val="20"/>
          <w:szCs w:val="20"/>
          <w:rtl w:val="0"/>
        </w:rPr>
        <w:t xml:space="preserve">s, including the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Karate framework and REST Assured.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line="248.00000000000006" w:lineRule="auto"/>
        <w:ind w:left="954" w:hanging="373"/>
        <w:rPr/>
      </w:pPr>
      <w:r w:rsidDel="00000000" w:rsidR="00000000" w:rsidRPr="00000000">
        <w:rPr>
          <w:sz w:val="20"/>
          <w:szCs w:val="20"/>
          <w:rtl w:val="0"/>
        </w:rPr>
        <w:t xml:space="preserve">Collaborated with a DevOps team of 10 members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 troubleshoot issues during deployment processes with Docker and Kubernetes on every deployment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line="248.00000000000006" w:lineRule="auto"/>
        <w:ind w:left="954" w:hanging="373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Delivered automated tasks for hundreds of Jenkins CI/CD jobs for the service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line="250" w:lineRule="auto"/>
        <w:ind w:left="954" w:hanging="373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Utilized 2 popular tools, Postman and Swagger to test the APIs and resolved 90% of the issues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595"/>
        </w:tabs>
        <w:ind w:left="1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color w:val="1f1f1f"/>
          <w:sz w:val="20"/>
          <w:szCs w:val="20"/>
          <w:rtl w:val="0"/>
        </w:rPr>
        <w:t xml:space="preserve">Associate Software Engineer</w:t>
        <w:tab/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August 2020 – March 2021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3" w:line="251" w:lineRule="auto"/>
        <w:ind w:left="954" w:hanging="373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Coded UI Automation 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sing Selenium and Java with TestNG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Operational Insights</w:t>
      </w:r>
      <w:r w:rsidDel="00000000" w:rsidR="00000000" w:rsidRPr="00000000">
        <w:rPr>
          <w:color w:val="1f1f1f"/>
          <w:sz w:val="20"/>
          <w:szCs w:val="20"/>
          <w:rtl w:val="0"/>
        </w:rPr>
        <w:t xml:space="preserve">, an Informatica product achieving code coverage of above 90%.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5" w:line="232" w:lineRule="auto"/>
        <w:ind w:left="954" w:right="401" w:hanging="373"/>
        <w:jc w:val="both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Designed test cases for the Support Engineer feature, a privilege for Operational Insights users that covered cent percent of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5" w:lineRule="auto"/>
        <w:ind w:left="954" w:hanging="373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Developed API automation code and automated Data validation test cases for </w:t>
      </w:r>
      <w:r w:rsidDel="00000000" w:rsidR="00000000" w:rsidRPr="00000000">
        <w:rPr>
          <w:sz w:val="20"/>
          <w:szCs w:val="20"/>
          <w:rtl w:val="0"/>
        </w:rPr>
        <w:t xml:space="preserve">four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6" w:lineRule="auto"/>
        <w:ind w:left="954" w:hanging="373"/>
        <w:rPr/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Managed some of the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AWS services </w:t>
      </w:r>
      <w:r w:rsidDel="00000000" w:rsidR="00000000" w:rsidRPr="00000000">
        <w:rPr>
          <w:sz w:val="20"/>
          <w:szCs w:val="20"/>
          <w:rtl w:val="0"/>
        </w:rPr>
        <w:t xml:space="preserve">including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EC2 and Data Pipelines </w:t>
      </w:r>
      <w:r w:rsidDel="00000000" w:rsidR="00000000" w:rsidRPr="00000000">
        <w:rPr>
          <w:sz w:val="20"/>
          <w:szCs w:val="20"/>
          <w:rtl w:val="0"/>
        </w:rPr>
        <w:t xml:space="preserve">for eight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19" w:lineRule="auto"/>
        <w:ind w:left="954" w:hanging="373"/>
        <w:rPr/>
      </w:pPr>
      <w:r w:rsidDel="00000000" w:rsidR="00000000" w:rsidRPr="00000000">
        <w:rPr>
          <w:sz w:val="20"/>
          <w:szCs w:val="20"/>
          <w:rtl w:val="0"/>
        </w:rPr>
        <w:t xml:space="preserve">Gained experience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2 popular cloud providers</w:t>
      </w:r>
      <w:r w:rsidDel="00000000" w:rsidR="00000000" w:rsidRPr="00000000">
        <w:rPr>
          <w:sz w:val="20"/>
          <w:szCs w:val="20"/>
          <w:rtl w:val="0"/>
        </w:rPr>
        <w:t xml:space="preserve">, including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Amazon Web Services and Microsoft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54"/>
          <w:tab w:val="left" w:leader="none" w:pos="955"/>
        </w:tabs>
        <w:spacing w:before="18" w:lineRule="auto"/>
        <w:ind w:left="954" w:hanging="373"/>
        <w:rPr/>
      </w:pPr>
      <w:r w:rsidDel="00000000" w:rsidR="00000000" w:rsidRPr="00000000">
        <w:rPr>
          <w:sz w:val="20"/>
          <w:szCs w:val="20"/>
          <w:rtl w:val="0"/>
        </w:rPr>
        <w:t xml:space="preserve">Participated in the development of test strategies and test plans for two applications with newly enhanced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741"/>
        </w:tabs>
        <w:ind w:left="220" w:firstLine="0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Internship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January 2020 – July 2020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before="13" w:line="235" w:lineRule="auto"/>
        <w:ind w:left="940" w:right="405" w:hanging="361"/>
        <w:jc w:val="both"/>
        <w:rPr/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Migrated data mappings and sessions from Netezza to Snowflake using Informatica PowerCenter for one of the Informatica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before="2" w:line="250" w:lineRule="auto"/>
        <w:ind w:left="940" w:hanging="361"/>
        <w:rPr/>
      </w:pPr>
      <w:r w:rsidDel="00000000" w:rsidR="00000000" w:rsidRPr="00000000">
        <w:rPr>
          <w:sz w:val="20"/>
          <w:szCs w:val="20"/>
          <w:rtl w:val="0"/>
        </w:rPr>
        <w:t xml:space="preserve">Received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train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 </w:t>
      </w:r>
      <w:r w:rsidDel="00000000" w:rsidR="00000000" w:rsidRPr="00000000">
        <w:rPr>
          <w:sz w:val="20"/>
          <w:szCs w:val="20"/>
          <w:rtl w:val="0"/>
        </w:rPr>
        <w:t xml:space="preserve">two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Informatica products</w:t>
      </w:r>
      <w:r w:rsidDel="00000000" w:rsidR="00000000" w:rsidRPr="00000000">
        <w:rPr>
          <w:sz w:val="20"/>
          <w:szCs w:val="20"/>
          <w:rtl w:val="0"/>
        </w:rPr>
        <w:t xml:space="preserve">: Informatica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PowerCenter and Operational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line="237" w:lineRule="auto"/>
        <w:ind w:left="940" w:right="396" w:hanging="361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Performed over 100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transformation mappings</w:t>
      </w:r>
      <w:r w:rsidDel="00000000" w:rsidR="00000000" w:rsidRPr="00000000">
        <w:rPr>
          <w:sz w:val="20"/>
          <w:szCs w:val="20"/>
          <w:rtl w:val="0"/>
        </w:rPr>
        <w:t xml:space="preserve"> using the PowerCenter ETL tool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meet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79" w:lineRule="auto"/>
        <w:ind w:left="210" w:firstLine="0"/>
        <w:rPr/>
      </w:pPr>
      <w:r w:rsidDel="00000000" w:rsidR="00000000" w:rsidRPr="00000000">
        <w:rPr>
          <w:rtl w:val="0"/>
        </w:rPr>
        <w:t xml:space="preserve">ACADEMIC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102"/>
        </w:tabs>
        <w:spacing w:before="1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Healthcare Chatbot using Reinforcement Learning</w:t>
        <w:tab/>
        <w:tab/>
        <w:t xml:space="preserve">      January 2023 - April 2023 </w:t>
      </w:r>
    </w:p>
    <w:p w:rsidR="00000000" w:rsidDel="00000000" w:rsidP="00000000" w:rsidRDefault="00000000" w:rsidRPr="00000000" w14:paraId="0000002A">
      <w:pPr>
        <w:tabs>
          <w:tab w:val="left" w:leader="none" w:pos="8102"/>
        </w:tabs>
        <w:spacing w:before="1" w:lineRule="auto"/>
        <w:ind w:left="21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Developed a healthcare chatbot using Python to generate responses and offer support by providing relevant information to assist with therapy.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102"/>
        </w:tabs>
        <w:spacing w:before="1" w:lineRule="auto"/>
        <w:ind w:left="2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Prediction of Diabetes</w:t>
        <w:tab/>
        <w:t xml:space="preserve">    December 2019 – February 2020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ind w:left="229" w:hanging="1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Applied the Naive Bayes algorithm to predict diabetes in patients by utilizing a dataset of more than 100,000 images, and displayed the results through a front-end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8278"/>
        </w:tabs>
        <w:spacing w:line="228" w:lineRule="auto"/>
        <w:ind w:firstLine="220"/>
        <w:rPr/>
      </w:pPr>
      <w:r w:rsidDel="00000000" w:rsidR="00000000" w:rsidRPr="00000000">
        <w:rPr>
          <w:rtl w:val="0"/>
        </w:rPr>
        <w:t xml:space="preserve">Twitter Sentiment Analysis</w:t>
        <w:tab/>
        <w:t xml:space="preserve">    January 2019 – February 2019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ind w:left="22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Analyzed tweets containing one specific keyword using python and generated a graph to represent how people were responding to the keyword based on the tweets.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7947"/>
        </w:tabs>
        <w:spacing w:before="32" w:lineRule="auto"/>
        <w:ind w:left="210" w:firstLine="0"/>
        <w:rPr/>
      </w:pPr>
      <w:r w:rsidDel="00000000" w:rsidR="00000000" w:rsidRPr="00000000">
        <w:rPr>
          <w:rtl w:val="0"/>
        </w:rPr>
        <w:t xml:space="preserve">Skills Recommender</w:t>
        <w:tab/>
        <w:t xml:space="preserve">    November 2018 – December 2018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ind w:left="229" w:right="219" w:hanging="1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Examined data from various websites using the Beautiful Soup module in Python to determine the most in-demand skills for IT jobs.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00" w:left="50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954" w:hanging="372"/>
      </w:pPr>
      <w:rPr>
        <w:rFonts w:ascii="Arial" w:cs="Arial" w:eastAsia="Arial" w:hAnsi="Arial"/>
        <w:color w:val="1f1f1f"/>
        <w:sz w:val="22"/>
        <w:szCs w:val="22"/>
      </w:rPr>
    </w:lvl>
    <w:lvl w:ilvl="1">
      <w:start w:val="0"/>
      <w:numFmt w:val="bullet"/>
      <w:lvlText w:val="•"/>
      <w:lvlJc w:val="left"/>
      <w:pPr>
        <w:ind w:left="2002" w:hanging="373.0000000000002"/>
      </w:pPr>
      <w:rPr/>
    </w:lvl>
    <w:lvl w:ilvl="2">
      <w:start w:val="0"/>
      <w:numFmt w:val="bullet"/>
      <w:lvlText w:val="•"/>
      <w:lvlJc w:val="left"/>
      <w:pPr>
        <w:ind w:left="3044" w:hanging="373.0000000000009"/>
      </w:pPr>
      <w:rPr/>
    </w:lvl>
    <w:lvl w:ilvl="3">
      <w:start w:val="0"/>
      <w:numFmt w:val="bullet"/>
      <w:lvlText w:val="•"/>
      <w:lvlJc w:val="left"/>
      <w:pPr>
        <w:ind w:left="4086" w:hanging="373"/>
      </w:pPr>
      <w:rPr/>
    </w:lvl>
    <w:lvl w:ilvl="4">
      <w:start w:val="0"/>
      <w:numFmt w:val="bullet"/>
      <w:lvlText w:val="•"/>
      <w:lvlJc w:val="left"/>
      <w:pPr>
        <w:ind w:left="5128" w:hanging="373.0000000000009"/>
      </w:pPr>
      <w:rPr/>
    </w:lvl>
    <w:lvl w:ilvl="5">
      <w:start w:val="0"/>
      <w:numFmt w:val="bullet"/>
      <w:lvlText w:val="•"/>
      <w:lvlJc w:val="left"/>
      <w:pPr>
        <w:ind w:left="6170" w:hanging="373"/>
      </w:pPr>
      <w:rPr/>
    </w:lvl>
    <w:lvl w:ilvl="6">
      <w:start w:val="0"/>
      <w:numFmt w:val="bullet"/>
      <w:lvlText w:val="•"/>
      <w:lvlJc w:val="left"/>
      <w:pPr>
        <w:ind w:left="7212" w:hanging="372"/>
      </w:pPr>
      <w:rPr/>
    </w:lvl>
    <w:lvl w:ilvl="7">
      <w:start w:val="0"/>
      <w:numFmt w:val="bullet"/>
      <w:lvlText w:val="•"/>
      <w:lvlJc w:val="left"/>
      <w:pPr>
        <w:ind w:left="8254" w:hanging="373"/>
      </w:pPr>
      <w:rPr/>
    </w:lvl>
    <w:lvl w:ilvl="8">
      <w:start w:val="0"/>
      <w:numFmt w:val="bullet"/>
      <w:lvlText w:val="•"/>
      <w:lvlJc w:val="left"/>
      <w:pPr>
        <w:ind w:left="9296" w:hanging="37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1683" w:right="1816"/>
      <w:jc w:val="center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ypamourya27" TargetMode="External"/><Relationship Id="rId5" Type="http://schemas.openxmlformats.org/officeDocument/2006/relationships/styles" Target="styles.xml"/><Relationship Id="rId6" Type="http://schemas.openxmlformats.org/officeDocument/2006/relationships/hyperlink" Target="https://kypamourya27.github.io/" TargetMode="External"/><Relationship Id="rId7" Type="http://schemas.openxmlformats.org/officeDocument/2006/relationships/hyperlink" Target="mailto:kypamourya27@gmail.com" TargetMode="External"/><Relationship Id="rId8" Type="http://schemas.openxmlformats.org/officeDocument/2006/relationships/hyperlink" Target="https://www.linkedin.com/in/kypamourya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