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26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1B3A5C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AUDIT &amp; AUTOMATISATION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D6E4F0"/>
                <w:sz w:val="22"/>
                <w:szCs w:val="22"/>
              </w:rPr>
              <w:t xml:space="preserve">Tableau de Bord DC4 – Suivi de Sous-traitance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A8C6E0"/>
                <w:sz w:val="19"/>
                <w:szCs w:val="19"/>
              </w:rPr>
              <w:t xml:space="preserve">Direction MPC – Marché Pilotage Contractuel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2E75B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Société des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Grands Projets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D6E4F0"/>
                <w:sz w:val="18"/>
                <w:szCs w:val="18"/>
              </w:rPr>
              <w:t xml:space="preserve">2025 – 2026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D6E4F0"/>
                <w:sz w:val="17"/>
                <w:szCs w:val="17"/>
              </w:rPr>
              <w:t xml:space="preserve">Data Analyst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"/>
        <w:gridCol w:w="1800"/>
        <w:gridCol w:w="80"/>
        <w:gridCol w:w="1800"/>
        <w:gridCol w:w="80"/>
        <w:gridCol w:w="1800"/>
        <w:gridCol w:w="80"/>
        <w:gridCol w:w="1526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1B3A5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90K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formules analysées</w:t>
            </w:r>
          </w:p>
        </w:tc>
        <w:tc>
          <w:tcPr>
            <w:tcW w:type="dxa" w:w="8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</w:tcPr>
          <w:p/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2E75B6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100%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erreurs corrigées</w:t>
            </w:r>
          </w:p>
        </w:tc>
        <w:tc>
          <w:tcPr>
            <w:tcW w:type="dxa" w:w="8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</w:tcPr>
          <w:p/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1E7E34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−90%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temps de reporting</w:t>
            </w:r>
          </w:p>
        </w:tc>
        <w:tc>
          <w:tcPr>
            <w:tcW w:type="dxa" w:w="8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</w:tcPr>
          <w:p/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C8900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4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outils automatisés</w:t>
            </w:r>
          </w:p>
        </w:tc>
        <w:tc>
          <w:tcPr>
            <w:tcW w:type="dxa" w:w="8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</w:tcPr>
          <w:p/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455A64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9 650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dossiers pilotés</w:t>
            </w:r>
          </w:p>
        </w:tc>
      </w:tr>
    </w:tbl>
    <w:p>
      <w:pPr>
        <w:spacing w:after="2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1B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■  CONTEXTE &amp; ENJEUX</w:t>
            </w:r>
          </w:p>
        </w:tc>
      </w:tr>
    </w:tbl>
    <w:p>
      <w:pPr>
        <w:spacing w:after="120"/>
      </w:pPr>
    </w:p>
    <w:p>
      <w:pPr>
        <w:spacing w:after="120" w:line="280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Au sein de la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Direction Marché Pilotage Contractuel (MPC)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de la Société des Grands Projets, j’ai pris en charge l’audit complet du Tableau de Bord DC4,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outil Excel critique utilisé quotidiennement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pour piloter l’intégralité du processus de déclaration de sous-traitance sur les marchés de construction du Grand Paris Express.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Données du projet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 &amp; complexité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17 437 lignes de données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Fichier en production depuis plusieurs années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99 colonnes (A à CU)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Aucun audit ni contrôle qualité réalisé préalablement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~90 000 formules actives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Logique métier encodée dans 10 colonnes de formules en cascade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9 650 dossiers DC4 actifs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 pôles : Administrations SGP + INNOHA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2 feuilles de calcul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TDB DC4 (suivi) + Liste déroulante (référentiel)</w:t>
            </w:r>
          </w:p>
        </w:tc>
      </w:tr>
    </w:tbl>
    <w:p>
      <w:pPr>
        <w:spacing w:after="2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■  MISSIONS RÉALISÉES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01 — Audit complet des formules et de la qualité des données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Cartographie et documentation de la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chaîne de dépendances entre 10 colonnes de formules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formant un pipeline de traitement automatisé (AN → AR → AW → BA → BB → B)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Détection de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10 erreurs critiques (#REF!)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cachées dans 90 000 cellules, dont une générait un effet en cascade sur 5 colonnes interdites rendant un dossier complètement invisible dans les statistiques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Identification de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483 incohérences de saisie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(casse, espaces, doublons) faussant silencieusement les comptages et filtres métier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Analyse d’impact par anomalie, classification par niveau de criticité et production d’un rapport d’audit structuré</w:t>
      </w:r>
    </w:p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02 — Correction chirurgicale et restauration des données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Correction ciblée des 10 erreurs de référence sans altération du fonctionnement existant —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0 régression constatée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Restauration du statut NOTIFIÉ d’un dossier incorrectement exclu des statistiques depuis une période indéterminée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Recalcul et vérification systématique de l’intégralité des 90 000 formules post-correction :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zéro erreur résiduelle</w:t>
      </w:r>
    </w:p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03 — Développement d’un tableau de bord analytique (KPI Dashboard)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Conception et intégration d’une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feuille de pilotage synthétique mise à jour en temps réel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sans action manuelle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13 indicateurs de répartition par statut, 2 vues par pôle organisationnel, délais moyens FRNS/SGP avec filtrage des valeurs aberrantes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8 contrôles d’intégrité automatiques détectant en temps réel les erreurs de formule, incohérences métier et anomalies de saisie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6 alertes opérationnelles classées par urgence (relances signataires, rejets à effectuer, affectations en attente)</w:t>
      </w:r>
    </w:p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04 — Automatisation via macros VBA (solution hybride Formules + VBA)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Développement de 4 macros métier accessibles via un menu personnalisé « Outils DC4 » intégré au ruban Excel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NettoyerDonnees :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normalisation automatique des saisies (casse, espaces, formats email) sur 5 colonnes clés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ControleIntegrite :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scan exhaustif des formules, détection des incohérences NOTIFIÉ/BC, identification des doublons, rapport détaillé en sortie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PropagerFormules + AjouterLignes :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maintien de la couverture formule lors des extensions du tableau</w:t>
      </w:r>
    </w:p>
    <w:p>
      <w:pPr>
        <w:spacing w:after="2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1E7E3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■  RÉSULTATS &amp; IMPACT MÉTIER</w:t>
            </w:r>
          </w:p>
        </w:tc>
      </w:tr>
    </w:tbl>
    <w:p>
      <w:pPr>
        <w:spacing w:after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7E34" w:sz="8"/>
              <w:left w:val="single" w:color="1E7E34" w:sz="8"/>
              <w:bottom w:val="single" w:color="1E7E34" w:sz="8"/>
              <w:right w:val="single" w:color="1E7E34" w:sz="8"/>
            </w:tcBorders>
            <w:shd w:fill="E8F5E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E7E34"/>
                <w:sz w:val="21"/>
                <w:szCs w:val="21"/>
              </w:rPr>
              <w:t xml:space="preserve">Impact direct sur la fiabilité des données de pilotage</w:t>
            </w:r>
          </w:p>
          <w:p>
            <w:pPr>
              <w:spacing w:after="80" w:line="276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Avant l’audit, des erreurs cachées dans le système de formules faussaient silencieusement les indicateurs utilisés pour le pilotage opérationnel des marchés.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Les décisions prises sur la base de ces données étaient potentiellement erronées sans que quiconque puisse le détecter.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L’audit a mis fin à cette vulnérabilité et remis l’outil en conformité avec la réalité terrain.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1600"/>
        <w:gridCol w:w="142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 réalisée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Avant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Après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0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Gain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Consultation des indicateurs clés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15-30 min (filtres manuels)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E34"/>
                <w:sz w:val="19"/>
                <w:szCs w:val="19"/>
              </w:rPr>
              <w:t xml:space="preserve">Instantané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00A"/>
                <w:sz w:val="19"/>
                <w:szCs w:val="19"/>
              </w:rPr>
              <w:t xml:space="preserve">~2,5h / sem.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Nettoyage et normalisation des données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1-2h manuelles, source d’erreurs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E34"/>
                <w:sz w:val="19"/>
                <w:szCs w:val="19"/>
              </w:rPr>
              <w:t xml:space="preserve">&lt; 1 min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00A"/>
                <w:sz w:val="19"/>
                <w:szCs w:val="19"/>
              </w:rPr>
              <w:t xml:space="preserve">~8h / mois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Préparation d’un reporting complet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Plusieurs heures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E34"/>
                <w:sz w:val="19"/>
                <w:szCs w:val="19"/>
              </w:rPr>
              <w:t xml:space="preserve">5 min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00A"/>
                <w:sz w:val="19"/>
                <w:szCs w:val="19"/>
              </w:rPr>
              <w:t xml:space="preserve">~3h / mois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Détection des erreurs de formule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Impossible (90 000 cellules)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E34"/>
                <w:sz w:val="19"/>
                <w:szCs w:val="19"/>
              </w:rPr>
              <w:t xml:space="preserve">Automatisé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Sécurité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Extension du tableau (ajout de lignes)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Copier-coller manuel, risque d’oubli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E34"/>
                <w:sz w:val="19"/>
                <w:szCs w:val="19"/>
              </w:rPr>
              <w:t xml:space="preserve">1 clic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00A"/>
                <w:sz w:val="19"/>
                <w:szCs w:val="19"/>
              </w:rPr>
              <w:t xml:space="preserve">~30 min</w:t>
            </w:r>
          </w:p>
        </w:tc>
      </w:tr>
    </w:tbl>
    <w:p>
      <w:pPr>
        <w:spacing w:after="2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455A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■  LIVRABLES PRODUITS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26"/>
        <w:gridCol w:w="22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Livrable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TDB DC4 V15 CORRIGÉ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Fichier corrigé, 90 000 formules vérifiées, 0 erreur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.xlsx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TDB DC4 V15 AUTO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Version avec tableau de bord KPI en temps réel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.xlsx / .xlsm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MACROS_TDB_DC4.bas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 macros VBA métier + menu personnalisé auto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.bas (VBA)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Rapport d’audit technique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 pages : structure, formules, erreurs, corrections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.docx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Rapport Direction (non technique)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15 pages : enjeux métier, avant/après, ROI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.docx</w:t>
            </w:r>
          </w:p>
        </w:tc>
      </w:tr>
    </w:tbl>
    <w:p>
      <w:pPr>
        <w:spacing w:after="2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1B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■  COMPÉTENCES MOBILISÉES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none" w:sz="0"/>
              <w:left w:val="none" w:sz="0"/>
              <w:bottom w:val="none" w:sz="0"/>
              <w:right w:val="none" w:sz="0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Excel Avancé</w:t>
            </w:r>
          </w:p>
        </w:tc>
        <w:tc>
          <w:tcPr>
            <w:tcW w:type="dxa" w:w="2256"/>
            <w:tcBorders>
              <w:top w:val="none" w:sz="0"/>
              <w:left w:val="none" w:sz="0"/>
              <w:bottom w:val="none" w:sz="0"/>
              <w:right w:val="none" w:sz="0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VBA / Macros</w:t>
            </w:r>
          </w:p>
        </w:tc>
        <w:tc>
          <w:tcPr>
            <w:tcW w:type="dxa" w:w="2257"/>
            <w:tcBorders>
              <w:top w:val="none" w:sz="0"/>
              <w:left w:val="none" w:sz="0"/>
              <w:bottom w:val="none" w:sz="0"/>
              <w:right w:val="none" w:sz="0"/>
            </w:tcBorders>
            <w:shd w:fill="1E7E3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Audit de données</w:t>
            </w:r>
          </w:p>
        </w:tc>
        <w:tc>
          <w:tcPr>
            <w:tcW w:type="dxa" w:w="2257"/>
            <w:tcBorders>
              <w:top w:val="none" w:sz="0"/>
              <w:left w:val="none" w:sz="0"/>
              <w:bottom w:val="none" w:sz="0"/>
              <w:right w:val="none" w:sz="0"/>
            </w:tcBorders>
            <w:shd w:fill="455A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Qualité des données</w:t>
            </w:r>
          </w:p>
        </w:tc>
      </w:tr>
      <w:tr>
        <w:tc>
          <w:tcPr>
            <w:tcW w:type="dxa" w:w="2256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Formules en cascade</w:t>
            </w:r>
          </w:p>
        </w:tc>
        <w:tc>
          <w:tcPr>
            <w:tcW w:type="dxa" w:w="2256"/>
            <w:tcBorders>
              <w:top w:val="none" w:sz="0"/>
              <w:left w:val="none" w:sz="0"/>
              <w:bottom w:val="none" w:sz="0"/>
              <w:right w:val="none" w:sz="0"/>
            </w:tcBorders>
            <w:shd w:fill="C890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Tableau de bord KPI</w:t>
            </w:r>
          </w:p>
        </w:tc>
        <w:tc>
          <w:tcPr>
            <w:tcW w:type="dxa" w:w="2257"/>
            <w:tcBorders>
              <w:top w:val="none" w:sz="0"/>
              <w:left w:val="none" w:sz="0"/>
              <w:bottom w:val="none" w:sz="0"/>
              <w:right w:val="none" w:sz="0"/>
            </w:tcBorders>
            <w:shd w:fill="6A1B9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Automatisation</w:t>
            </w:r>
          </w:p>
        </w:tc>
        <w:tc>
          <w:tcPr>
            <w:tcW w:type="dxa" w:w="2257"/>
            <w:tcBorders>
              <w:top w:val="none" w:sz="0"/>
              <w:left w:val="none" w:sz="0"/>
              <w:bottom w:val="none" w:sz="0"/>
              <w:right w:val="none" w:sz="0"/>
            </w:tcBorders>
            <w:shd w:fill="00838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Documentation technique</w:t>
            </w:r>
          </w:p>
        </w:tc>
      </w:tr>
      <w:tr>
        <w:tc>
          <w:tcPr>
            <w:tcW w:type="dxa" w:w="2256"/>
            <w:tcBorders>
              <w:top w:val="none" w:sz="0"/>
              <w:left w:val="none" w:sz="0"/>
              <w:bottom w:val="none" w:sz="0"/>
              <w:right w:val="none" w:sz="0"/>
            </w:tcBorders>
            <w:shd w:fill="BF360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Analyse de processus métier</w:t>
            </w:r>
          </w:p>
        </w:tc>
        <w:tc>
          <w:tcPr>
            <w:tcW w:type="dxa" w:w="2256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Root Cause Analysis</w:t>
            </w:r>
          </w:p>
        </w:tc>
        <w:tc>
          <w:tcPr>
            <w:tcW w:type="dxa" w:w="2257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Reporting stratégique</w:t>
            </w:r>
          </w:p>
        </w:tc>
        <w:tc>
          <w:tcPr>
            <w:tcW w:type="dxa" w:w="2257"/>
            <w:tcBorders>
              <w:top w:val="none" w:sz="0"/>
              <w:left w:val="none" w:sz="0"/>
              <w:bottom w:val="none" w:sz="0"/>
              <w:right w:val="none" w:sz="0"/>
            </w:tcBorders>
            <w:shd w:fill="880E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Communication multi-niveaux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6E4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“ </w:t>
            </w: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Projet mené de bout en bout sur un outil de production critique — de l’audit à l’automatisation — avec impact direct sur la fiabilité des données de pilotage des marchés du Grand Paris Express.</w:t>
            </w: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 ”</w:t>
            </w:r>
          </w:p>
        </w:tc>
      </w:tr>
    </w:tbl>
    <w:p>
      <w:pPr>
        <w:spacing w:after="80"/>
      </w:pP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color w:val="AAAAAA"/>
        <w:sz w:val="15"/>
        <w:szCs w:val="15"/>
      </w:rPr>
      <w:t xml:space="preserve">Document confidentiel – Usage personnel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3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FICHE PROJET – CV DATA ANALYSTE</w:t>
    </w: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	Société des Grands Projets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80"/>
      <w:outlineLvl w:val="0"/>
    </w:pPr>
    <w:rPr>
      <w:rFonts w:ascii="Arial" w:cs="Arial" w:eastAsia="Arial" w:hAnsi="Arial"/>
      <w:b/>
      <w:bCs/>
      <w:color w:val="1B3A5C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2026-03-12T21:54:11.858Z</dcterms:created>
  <dcterms:modified xsi:type="dcterms:W3CDTF">2026-03-12T21:54:11.860Z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