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Arial" w:cs="Arial" w:eastAsia="Arial" w:hAnsi="Arial"/>
          <w:b/>
          <w:bCs/>
          <w:color w:val="1B3A5C"/>
          <w:sz w:val="48"/>
          <w:szCs w:val="48"/>
        </w:rPr>
        <w:t xml:space="preserve">RAPPORT D’AUDIT ET D’AMÉLIORATION</w:t>
      </w:r>
    </w:p>
    <w:p>
      <w:pPr>
        <w:spacing w:after="100"/>
      </w:pPr>
    </w:p>
    <w:p>
      <w:pPr>
        <w:spacing w:after="80"/>
        <w:jc w:val="center"/>
      </w:pPr>
      <w:r>
        <w:rPr>
          <w:rFonts w:ascii="Arial" w:cs="Arial" w:eastAsia="Arial" w:hAnsi="Arial"/>
          <w:color w:val="2E75B6"/>
          <w:sz w:val="40"/>
          <w:szCs w:val="40"/>
        </w:rPr>
        <w:t xml:space="preserve">Tableau de Bord DC4</w:t>
      </w:r>
    </w:p>
    <w:p>
      <w:pPr>
        <w:spacing w:after="80"/>
        <w:jc w:val="center"/>
      </w:pPr>
      <w:r>
        <w:rPr>
          <w:rFonts w:ascii="Arial" w:cs="Arial" w:eastAsia="Arial" w:hAnsi="Arial"/>
          <w:i/>
          <w:iCs/>
          <w:color w:val="666666"/>
          <w:sz w:val="26"/>
          <w:szCs w:val="26"/>
        </w:rPr>
        <w:t xml:space="preserve">Suivi des déclarations de sous-traitance</w:t>
      </w:r>
    </w:p>
    <w:p>
      <w:pPr>
        <w:spacing w:after="200"/>
      </w:pPr>
    </w:p>
    <w:p>
      <w:pPr>
        <w:pBdr>
          <w:bottom w:val="single" w:color="2E75B6" w:sz="8" w:space="1"/>
        </w:pBdr>
        <w:spacing w:after="300"/>
        <w:jc w:val="center"/>
      </w:pPr>
    </w:p>
    <w:p>
      <w:pPr>
        <w:spacing w:after="300"/>
      </w:pPr>
    </w:p>
    <w:p>
      <w:pPr>
        <w:spacing w:after="80"/>
        <w:jc w:val="center"/>
      </w:pPr>
      <w:r>
        <w:rPr>
          <w:rFonts w:ascii="Arial" w:cs="Arial" w:eastAsia="Arial" w:hAnsi="Arial"/>
          <w:b/>
          <w:bCs/>
          <w:color w:val="1B3A5C"/>
          <w:sz w:val="28"/>
          <w:szCs w:val="28"/>
        </w:rPr>
        <w:t xml:space="preserve">Société du Grand Paris</w:t>
      </w:r>
    </w:p>
    <w:p>
      <w:pPr>
        <w:spacing w:after="200"/>
      </w:pPr>
    </w:p>
    <w:p>
      <w:pPr>
        <w:spacing w:after="80"/>
        <w:jc w:val="center"/>
      </w:pPr>
      <w:r>
        <w:rPr>
          <w:rFonts w:ascii="Arial" w:cs="Arial" w:eastAsia="Arial" w:hAnsi="Arial"/>
          <w:color w:val="888888"/>
          <w:sz w:val="24"/>
          <w:szCs w:val="24"/>
        </w:rPr>
        <w:t xml:space="preserve">Mars 2026</w:t>
      </w:r>
    </w:p>
    <w:p>
      <w:pPr>
        <w:spacing w:after="60"/>
        <w:jc w:val="center"/>
      </w:pPr>
      <w:r>
        <w:rPr>
          <w:rFonts w:ascii="Arial" w:cs="Arial" w:eastAsia="Arial" w:hAnsi="Arial"/>
          <w:i/>
          <w:iCs/>
          <w:color w:val="AAAAAA"/>
          <w:sz w:val="18"/>
          <w:szCs w:val="18"/>
        </w:rPr>
        <w:t xml:space="preserve">Document confidentiel – Usage interne</w:t>
      </w:r>
    </w:p>
    <w:p>
      <w:pPr>
        <w:sectPr>
          <w:pgSz w:w="11906" w:h="16838" w:orient="portrait"/>
          <w:pgMar w:top="1440" w:right="1440" w:bottom="1440" w:left="1440" w:header="708" w:footer="708" w:gutter="0"/>
          <w:pgNumType/>
          <w:docGrid w:linePitch="360"/>
        </w:sectPr>
      </w:pPr>
    </w:p>
    <w:p>
      <w:pPr>
        <w:spacing w:after="300"/>
        <w:jc w:val="center"/>
      </w:pPr>
      <w:r>
        <w:rPr>
          <w:rFonts w:ascii="Arial" w:cs="Arial" w:eastAsia="Arial" w:hAnsi="Arial"/>
          <w:b/>
          <w:bCs/>
          <w:color w:val="1B3A5C"/>
          <w:sz w:val="32"/>
          <w:szCs w:val="32"/>
        </w:rPr>
        <w:t xml:space="preserve">TABLE DES MATIÈRES</w:t>
      </w:r>
    </w:p>
    <w:p>
      <w:pPr>
        <w:spacing w:after="80"/>
      </w:pPr>
    </w:p>
    <w:p>
      <w:pPr>
        <w:spacing w:after="120" w:line="360"/>
      </w:pPr>
      <w:r>
        <w:rPr>
          <w:rFonts w:ascii="Arial" w:cs="Arial" w:eastAsia="Arial" w:hAnsi="Arial"/>
          <w:b/>
          <w:bCs/>
          <w:color w:val="2E75B6"/>
          <w:sz w:val="24"/>
          <w:szCs w:val="24"/>
        </w:rPr>
        <w:t xml:space="preserve">1.  </w:t>
      </w:r>
      <w:r>
        <w:rPr>
          <w:rFonts w:ascii="Arial" w:cs="Arial" w:eastAsia="Arial" w:hAnsi="Arial"/>
          <w:sz w:val="24"/>
          <w:szCs w:val="24"/>
        </w:rPr>
        <w:t xml:space="preserve">Synthèse pour la Direction</w:t>
      </w:r>
    </w:p>
    <w:p>
      <w:pPr>
        <w:spacing w:after="120" w:line="360"/>
      </w:pPr>
      <w:r>
        <w:rPr>
          <w:rFonts w:ascii="Arial" w:cs="Arial" w:eastAsia="Arial" w:hAnsi="Arial"/>
          <w:b/>
          <w:bCs/>
          <w:color w:val="2E75B6"/>
          <w:sz w:val="24"/>
          <w:szCs w:val="24"/>
        </w:rPr>
        <w:t xml:space="preserve">2.  </w:t>
      </w:r>
      <w:r>
        <w:rPr>
          <w:rFonts w:ascii="Arial" w:cs="Arial" w:eastAsia="Arial" w:hAnsi="Arial"/>
          <w:sz w:val="24"/>
          <w:szCs w:val="24"/>
        </w:rPr>
        <w:t xml:space="preserve">Contexte et objectifs de l’audit</w:t>
      </w:r>
    </w:p>
    <w:p>
      <w:pPr>
        <w:spacing w:after="120" w:line="360"/>
      </w:pPr>
      <w:r>
        <w:rPr>
          <w:rFonts w:ascii="Arial" w:cs="Arial" w:eastAsia="Arial" w:hAnsi="Arial"/>
          <w:b/>
          <w:bCs/>
          <w:color w:val="2E75B6"/>
          <w:sz w:val="24"/>
          <w:szCs w:val="24"/>
        </w:rPr>
        <w:t xml:space="preserve">3.  </w:t>
      </w:r>
      <w:r>
        <w:rPr>
          <w:rFonts w:ascii="Arial" w:cs="Arial" w:eastAsia="Arial" w:hAnsi="Arial"/>
          <w:sz w:val="24"/>
          <w:szCs w:val="24"/>
        </w:rPr>
        <w:t xml:space="preserve">État des lieux de la version initiale</w:t>
      </w:r>
    </w:p>
    <w:p>
      <w:pPr>
        <w:spacing w:after="120" w:line="360"/>
      </w:pPr>
      <w:r>
        <w:rPr>
          <w:rFonts w:ascii="Arial" w:cs="Arial" w:eastAsia="Arial" w:hAnsi="Arial"/>
          <w:b/>
          <w:bCs/>
          <w:color w:val="2E75B6"/>
          <w:sz w:val="24"/>
          <w:szCs w:val="24"/>
        </w:rPr>
        <w:t xml:space="preserve">4.  </w:t>
      </w:r>
      <w:r>
        <w:rPr>
          <w:rFonts w:ascii="Arial" w:cs="Arial" w:eastAsia="Arial" w:hAnsi="Arial"/>
          <w:sz w:val="24"/>
          <w:szCs w:val="24"/>
        </w:rPr>
        <w:t xml:space="preserve">Problèmes identifiés et leurs conséquences</w:t>
      </w:r>
    </w:p>
    <w:p>
      <w:pPr>
        <w:spacing w:after="120" w:line="360"/>
      </w:pPr>
      <w:r>
        <w:rPr>
          <w:rFonts w:ascii="Arial" w:cs="Arial" w:eastAsia="Arial" w:hAnsi="Arial"/>
          <w:b/>
          <w:bCs/>
          <w:color w:val="2E75B6"/>
          <w:sz w:val="24"/>
          <w:szCs w:val="24"/>
        </w:rPr>
        <w:t xml:space="preserve">5.  </w:t>
      </w:r>
      <w:r>
        <w:rPr>
          <w:rFonts w:ascii="Arial" w:cs="Arial" w:eastAsia="Arial" w:hAnsi="Arial"/>
          <w:sz w:val="24"/>
          <w:szCs w:val="24"/>
        </w:rPr>
        <w:t xml:space="preserve">Corrections appliquées</w:t>
      </w:r>
    </w:p>
    <w:p>
      <w:pPr>
        <w:spacing w:after="120" w:line="360"/>
      </w:pPr>
      <w:r>
        <w:rPr>
          <w:rFonts w:ascii="Arial" w:cs="Arial" w:eastAsia="Arial" w:hAnsi="Arial"/>
          <w:b/>
          <w:bCs/>
          <w:color w:val="2E75B6"/>
          <w:sz w:val="24"/>
          <w:szCs w:val="24"/>
        </w:rPr>
        <w:t xml:space="preserve">6.  </w:t>
      </w:r>
      <w:r>
        <w:rPr>
          <w:rFonts w:ascii="Arial" w:cs="Arial" w:eastAsia="Arial" w:hAnsi="Arial"/>
          <w:sz w:val="24"/>
          <w:szCs w:val="24"/>
        </w:rPr>
        <w:t xml:space="preserve">Améliorations et nouvelles fonctionnalités</w:t>
      </w:r>
    </w:p>
    <w:p>
      <w:pPr>
        <w:spacing w:after="120" w:line="360"/>
      </w:pPr>
      <w:r>
        <w:rPr>
          <w:rFonts w:ascii="Arial" w:cs="Arial" w:eastAsia="Arial" w:hAnsi="Arial"/>
          <w:b/>
          <w:bCs/>
          <w:color w:val="2E75B6"/>
          <w:sz w:val="24"/>
          <w:szCs w:val="24"/>
        </w:rPr>
        <w:t xml:space="preserve">7.  </w:t>
      </w:r>
      <w:r>
        <w:rPr>
          <w:rFonts w:ascii="Arial" w:cs="Arial" w:eastAsia="Arial" w:hAnsi="Arial"/>
          <w:sz w:val="24"/>
          <w:szCs w:val="24"/>
        </w:rPr>
        <w:t xml:space="preserve">Comparatif détaillé : Avant / Après</w:t>
      </w:r>
    </w:p>
    <w:p>
      <w:pPr>
        <w:spacing w:after="120" w:line="360"/>
      </w:pPr>
      <w:r>
        <w:rPr>
          <w:rFonts w:ascii="Arial" w:cs="Arial" w:eastAsia="Arial" w:hAnsi="Arial"/>
          <w:b/>
          <w:bCs/>
          <w:color w:val="2E75B6"/>
          <w:sz w:val="24"/>
          <w:szCs w:val="24"/>
        </w:rPr>
        <w:t xml:space="preserve">8.  </w:t>
      </w:r>
      <w:r>
        <w:rPr>
          <w:rFonts w:ascii="Arial" w:cs="Arial" w:eastAsia="Arial" w:hAnsi="Arial"/>
          <w:sz w:val="24"/>
          <w:szCs w:val="24"/>
        </w:rPr>
        <w:t xml:space="preserve">Bénéfices concrets et retour sur investissement</w:t>
      </w:r>
    </w:p>
    <w:p>
      <w:pPr>
        <w:spacing w:after="120" w:line="360"/>
      </w:pPr>
      <w:r>
        <w:rPr>
          <w:rFonts w:ascii="Arial" w:cs="Arial" w:eastAsia="Arial" w:hAnsi="Arial"/>
          <w:b/>
          <w:bCs/>
          <w:color w:val="2E75B6"/>
          <w:sz w:val="24"/>
          <w:szCs w:val="24"/>
        </w:rPr>
        <w:t xml:space="preserve">9.  </w:t>
      </w:r>
      <w:r>
        <w:rPr>
          <w:rFonts w:ascii="Arial" w:cs="Arial" w:eastAsia="Arial" w:hAnsi="Arial"/>
          <w:sz w:val="24"/>
          <w:szCs w:val="24"/>
        </w:rPr>
        <w:t xml:space="preserve">Recommandations et prochaines étapes</w:t>
      </w:r>
    </w:p>
    <w:p>
      <w:r>
        <w:br w:type="page"/>
      </w:r>
    </w:p>
    <w:p>
      <w:pPr>
        <w:pStyle w:val="Heading1"/>
      </w:pPr>
      <w:r>
        <w:t xml:space="preserve">1. Synthèse pour la Direction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2E75B6" w:sz="6"/>
              <w:right w:val="single" w:color="2E75B6" w:sz="6"/>
            </w:tcBorders>
            <w:shd w:fill="D5E8F0" w:val="clear"/>
            <w:tcMar>
              <w:top w:type="dxa" w:w="140"/>
              <w:left w:type="dxa" w:w="240"/>
              <w:bottom w:type="dxa" w:w="140"/>
              <w:right w:type="dxa" w:w="240"/>
            </w:tcMar>
          </w:tcPr>
          <w:p>
            <w:pPr>
              <w:spacing w:after="120"/>
            </w:pPr>
            <w:r>
              <w:rPr>
                <w:rFonts w:ascii="Arial" w:cs="Arial" w:eastAsia="Arial" w:hAnsi="Arial"/>
                <w:b/>
                <w:bCs/>
                <w:color w:val="1B3A5C"/>
                <w:sz w:val="24"/>
                <w:szCs w:val="24"/>
              </w:rPr>
              <w:t xml:space="preserve">En résumé</w:t>
            </w:r>
          </w:p>
          <w:p>
            <w:pPr>
              <w:spacing w:after="100" w:line="276"/>
              <w:jc w:val="both"/>
            </w:pPr>
            <w:r>
              <w:rPr>
                <w:rFonts w:ascii="Arial" w:cs="Arial" w:eastAsia="Arial" w:hAnsi="Arial"/>
                <w:sz w:val="22"/>
                <w:szCs w:val="22"/>
              </w:rPr>
              <w:t xml:space="preserve">Le Tableau de Bord DC4, utilisé quotidiennement pour le suivi de plus de 9 650 dossiers de sous-traitance, a fait l’objet d’un audit complet. Celui-ci a révélé </w:t>
            </w:r>
            <w:r>
              <w:rPr>
                <w:rFonts w:ascii="Arial" w:cs="Arial" w:eastAsia="Arial" w:hAnsi="Arial"/>
                <w:b/>
                <w:bCs/>
                <w:color w:val="C0392B"/>
                <w:sz w:val="22"/>
                <w:szCs w:val="22"/>
              </w:rPr>
              <w:t xml:space="preserve">10 erreurs techniques cachées</w:t>
            </w:r>
            <w:r>
              <w:rPr>
                <w:rFonts w:ascii="Arial" w:cs="Arial" w:eastAsia="Arial" w:hAnsi="Arial"/>
                <w:sz w:val="22"/>
                <w:szCs w:val="22"/>
              </w:rPr>
              <w:t xml:space="preserve"> dont une rendait invisible un dossier déjà notifié. Toutes les erreurs ont été corrigées.</w:t>
            </w:r>
          </w:p>
          <w:p>
            <w:pPr>
              <w:spacing w:after="100" w:line="276"/>
              <w:jc w:val="both"/>
            </w:pPr>
            <w:r>
              <w:rPr>
                <w:rFonts w:ascii="Arial" w:cs="Arial" w:eastAsia="Arial" w:hAnsi="Arial"/>
                <w:sz w:val="22"/>
                <w:szCs w:val="22"/>
              </w:rPr>
              <w:t xml:space="preserve">Au-delà de la correction, la version améliorée intègre un </w:t>
            </w:r>
            <w:r>
              <w:rPr>
                <w:rFonts w:ascii="Arial" w:cs="Arial" w:eastAsia="Arial" w:hAnsi="Arial"/>
                <w:b/>
                <w:bCs/>
                <w:sz w:val="22"/>
                <w:szCs w:val="22"/>
              </w:rPr>
              <w:t xml:space="preserve">tableau de bord synthétique avec indicateurs clés</w:t>
            </w:r>
            <w:r>
              <w:rPr>
                <w:rFonts w:ascii="Arial" w:cs="Arial" w:eastAsia="Arial" w:hAnsi="Arial"/>
                <w:sz w:val="22"/>
                <w:szCs w:val="22"/>
              </w:rPr>
              <w:t xml:space="preserve">, des </w:t>
            </w:r>
            <w:r>
              <w:rPr>
                <w:rFonts w:ascii="Arial" w:cs="Arial" w:eastAsia="Arial" w:hAnsi="Arial"/>
                <w:b/>
                <w:bCs/>
                <w:sz w:val="22"/>
                <w:szCs w:val="22"/>
              </w:rPr>
              <w:t xml:space="preserve">contrôles d’intégrité automatiques</w:t>
            </w:r>
            <w:r>
              <w:rPr>
                <w:rFonts w:ascii="Arial" w:cs="Arial" w:eastAsia="Arial" w:hAnsi="Arial"/>
                <w:sz w:val="22"/>
                <w:szCs w:val="22"/>
              </w:rPr>
              <w:t xml:space="preserve"> et des </w:t>
            </w:r>
            <w:r>
              <w:rPr>
                <w:rFonts w:ascii="Arial" w:cs="Arial" w:eastAsia="Arial" w:hAnsi="Arial"/>
                <w:b/>
                <w:bCs/>
                <w:sz w:val="22"/>
                <w:szCs w:val="22"/>
              </w:rPr>
              <w:t xml:space="preserve">macros de maintenance en un clic</w:t>
            </w:r>
            <w:r>
              <w:rPr>
                <w:rFonts w:ascii="Arial" w:cs="Arial" w:eastAsia="Arial" w:hAnsi="Arial"/>
                <w:sz w:val="22"/>
                <w:szCs w:val="22"/>
              </w:rPr>
              <w:t xml:space="preserve">. Le temps de préparation du reporting passe de plusieurs heures à quelques secondes.</w:t>
            </w:r>
          </w:p>
        </w:tc>
      </w:tr>
    </w:tbl>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0392B" w:sz="4"/>
              <w:left w:val="single" w:color="C0392B" w:sz="4"/>
              <w:bottom w:val="single" w:color="C0392B" w:sz="4"/>
              <w:right w:val="single" w:color="EEEEEE" w:sz="1"/>
            </w:tcBorders>
            <w:shd w:fill="F2F2F2" w:val="clear"/>
            <w:tcMar>
              <w:top w:type="dxa" w:w="120"/>
              <w:left w:type="dxa" w:w="160"/>
              <w:bottom w:type="dxa" w:w="120"/>
              <w:right w:type="dxa" w:w="160"/>
            </w:tcMar>
          </w:tcPr>
          <w:p>
            <w:pPr>
              <w:jc w:val="center"/>
            </w:pPr>
            <w:r>
              <w:rPr>
                <w:rFonts w:ascii="Arial" w:cs="Arial" w:eastAsia="Arial" w:hAnsi="Arial"/>
                <w:b/>
                <w:bCs/>
                <w:color w:val="C0392B"/>
                <w:sz w:val="44"/>
                <w:szCs w:val="44"/>
              </w:rPr>
              <w:t xml:space="preserve">10</w:t>
            </w:r>
          </w:p>
          <w:p>
            <w:pPr>
              <w:jc w:val="center"/>
            </w:pPr>
            <w:r>
              <w:rPr>
                <w:rFonts w:ascii="Arial" w:cs="Arial" w:eastAsia="Arial" w:hAnsi="Arial"/>
                <w:color w:val="666666"/>
                <w:sz w:val="18"/>
                <w:szCs w:val="18"/>
              </w:rPr>
              <w:t xml:space="preserve">erreurs corrigées</w:t>
            </w:r>
          </w:p>
        </w:tc>
        <w:tc>
          <w:tcPr>
            <w:tcW w:type="dxa" w:w="4513"/>
            <w:tcBorders>
              <w:top w:val="single" w:color="548235" w:sz="4"/>
              <w:left w:val="single" w:color="EEEEEE" w:sz="1"/>
              <w:bottom w:val="single" w:color="548235" w:sz="4"/>
              <w:right w:val="single" w:color="548235" w:sz="4"/>
            </w:tcBorders>
            <w:shd w:fill="F2F2F2" w:val="clear"/>
            <w:tcMar>
              <w:top w:type="dxa" w:w="120"/>
              <w:left w:type="dxa" w:w="160"/>
              <w:bottom w:type="dxa" w:w="120"/>
              <w:right w:type="dxa" w:w="160"/>
            </w:tcMar>
          </w:tcPr>
          <w:p>
            <w:pPr>
              <w:jc w:val="center"/>
            </w:pPr>
            <w:r>
              <w:rPr>
                <w:rFonts w:ascii="Arial" w:cs="Arial" w:eastAsia="Arial" w:hAnsi="Arial"/>
                <w:b/>
                <w:bCs/>
                <w:color w:val="548235"/>
                <w:sz w:val="44"/>
                <w:szCs w:val="44"/>
              </w:rPr>
              <w:t xml:space="preserve">4</w:t>
            </w:r>
          </w:p>
          <w:p>
            <w:pPr>
              <w:jc w:val="center"/>
            </w:pPr>
            <w:r>
              <w:rPr>
                <w:rFonts w:ascii="Arial" w:cs="Arial" w:eastAsia="Arial" w:hAnsi="Arial"/>
                <w:color w:val="666666"/>
                <w:sz w:val="18"/>
                <w:szCs w:val="18"/>
              </w:rPr>
              <w:t xml:space="preserve">macros de maintenance créées</w:t>
            </w:r>
          </w:p>
        </w:tc>
      </w:tr>
      <w:tr>
        <w:tc>
          <w:tcPr>
            <w:tcW w:type="dxa" w:w="4513"/>
            <w:tcBorders>
              <w:top w:val="single" w:color="EEEEEE" w:sz="1"/>
              <w:left w:val="single" w:color="2E75B6" w:sz="4"/>
              <w:bottom w:val="single" w:color="2E75B6" w:sz="4"/>
              <w:right w:val="single" w:color="EEEEEE" w:sz="1"/>
            </w:tcBorders>
            <w:shd w:fill="F2F2F2" w:val="clear"/>
            <w:tcMar>
              <w:top w:type="dxa" w:w="120"/>
              <w:left w:type="dxa" w:w="160"/>
              <w:bottom w:type="dxa" w:w="120"/>
              <w:right w:type="dxa" w:w="160"/>
            </w:tcMar>
          </w:tcPr>
          <w:p>
            <w:pPr>
              <w:jc w:val="center"/>
            </w:pPr>
            <w:r>
              <w:rPr>
                <w:rFonts w:ascii="Arial" w:cs="Arial" w:eastAsia="Arial" w:hAnsi="Arial"/>
                <w:b/>
                <w:bCs/>
                <w:color w:val="2E75B6"/>
                <w:sz w:val="44"/>
                <w:szCs w:val="44"/>
              </w:rPr>
              <w:t xml:space="preserve">8</w:t>
            </w:r>
          </w:p>
          <w:p>
            <w:pPr>
              <w:jc w:val="center"/>
            </w:pPr>
            <w:r>
              <w:rPr>
                <w:rFonts w:ascii="Arial" w:cs="Arial" w:eastAsia="Arial" w:hAnsi="Arial"/>
                <w:color w:val="666666"/>
                <w:sz w:val="18"/>
                <w:szCs w:val="18"/>
              </w:rPr>
              <w:t xml:space="preserve">contrôles automatiques ajoutés</w:t>
            </w:r>
          </w:p>
        </w:tc>
        <w:tc>
          <w:tcPr>
            <w:tcW w:type="dxa" w:w="4513"/>
            <w:tcBorders>
              <w:top w:val="single" w:color="EEEEEE" w:sz="1"/>
              <w:left w:val="single" w:color="EEEEEE" w:sz="1"/>
              <w:bottom w:val="single" w:color="E67E22" w:sz="4"/>
              <w:right w:val="single" w:color="E67E22" w:sz="4"/>
            </w:tcBorders>
            <w:shd w:fill="F2F2F2" w:val="clear"/>
            <w:tcMar>
              <w:top w:type="dxa" w:w="120"/>
              <w:left w:type="dxa" w:w="160"/>
              <w:bottom w:type="dxa" w:w="120"/>
              <w:right w:type="dxa" w:w="160"/>
            </w:tcMar>
          </w:tcPr>
          <w:p>
            <w:pPr>
              <w:jc w:val="center"/>
            </w:pPr>
            <w:r>
              <w:rPr>
                <w:rFonts w:ascii="Arial" w:cs="Arial" w:eastAsia="Arial" w:hAnsi="Arial"/>
                <w:b/>
                <w:bCs/>
                <w:color w:val="E67E22"/>
                <w:sz w:val="44"/>
                <w:szCs w:val="44"/>
              </w:rPr>
              <w:t xml:space="preserve">~3h</w:t>
            </w:r>
          </w:p>
          <w:p>
            <w:pPr>
              <w:jc w:val="center"/>
            </w:pPr>
            <w:r>
              <w:rPr>
                <w:rFonts w:ascii="Arial" w:cs="Arial" w:eastAsia="Arial" w:hAnsi="Arial"/>
                <w:color w:val="666666"/>
                <w:sz w:val="18"/>
                <w:szCs w:val="18"/>
              </w:rPr>
              <w:t xml:space="preserve">gagnées par mois sur le reporting</w:t>
            </w:r>
          </w:p>
        </w:tc>
      </w:tr>
    </w:tbl>
    <w:p>
      <w:r>
        <w:br w:type="page"/>
      </w:r>
    </w:p>
    <w:p>
      <w:pPr>
        <w:pStyle w:val="Heading1"/>
      </w:pPr>
      <w:r>
        <w:t xml:space="preserve">2. Contexte et objectifs de l’audit</w:t>
      </w:r>
    </w:p>
    <w:p>
      <w:pPr>
        <w:spacing w:after="80"/>
      </w:pPr>
    </w:p>
    <w:p>
      <w:pPr>
        <w:pStyle w:val="Heading2"/>
      </w:pPr>
      <w:r>
        <w:t xml:space="preserve">2.1 Qu’est-ce que le Tableau de Bord DC4 ?</w:t>
      </w:r>
    </w:p>
    <w:p>
      <w:pPr>
        <w:spacing w:after="160" w:line="276"/>
        <w:jc w:val="both"/>
      </w:pPr>
      <w:r>
        <w:rPr>
          <w:rFonts w:ascii="Arial" w:cs="Arial" w:eastAsia="Arial" w:hAnsi="Arial"/>
          <w:sz w:val="22"/>
          <w:szCs w:val="22"/>
        </w:rPr>
        <w:t xml:space="preserve">Le Tableau de Bord DC4 est le fichier Excel central utilisé par les équipes de la Société du Grand Paris pour gérer l’intégralité du processus de déclaration de sous-traitance. Chaque entreprise souhaitant sous-traiter une partie de son marché doit déposer un formulaire DC4. Ce tableau suit l’ensemble du cycle de vie de chaque dossier, depuis sa réception jusqu’à sa notification finale.</w:t>
      </w:r>
    </w:p>
    <w:p>
      <w:pPr>
        <w:spacing w:after="160" w:line="276"/>
        <w:jc w:val="both"/>
      </w:pPr>
      <w:r>
        <w:rPr>
          <w:rFonts w:ascii="Arial" w:cs="Arial" w:eastAsia="Arial" w:hAnsi="Arial"/>
          <w:sz w:val="22"/>
          <w:szCs w:val="22"/>
        </w:rPr>
        <w:t xml:space="preserve">Concrètement, ce fichier permet de répondre à des questions essentielles au quotidien : combien de dossiers sont en attente de traitement ? Lesquels doivent être relancer ? Quel est le taux de notification ? Quels sont les délais moyens de traitement ?</w:t>
      </w:r>
    </w:p>
    <w:p>
      <w:pPr>
        <w:spacing w:after="120"/>
      </w:pPr>
    </w:p>
    <w:p>
      <w:pPr>
        <w:pStyle w:val="Heading2"/>
      </w:pPr>
      <w:r>
        <w:t xml:space="preserve">2.2 Pourquoi un audit ?</w:t>
      </w:r>
    </w:p>
    <w:p>
      <w:pPr>
        <w:spacing w:after="160" w:line="276"/>
        <w:jc w:val="both"/>
      </w:pPr>
      <w:r>
        <w:rPr>
          <w:rFonts w:ascii="Arial" w:cs="Arial" w:eastAsia="Arial" w:hAnsi="Arial"/>
          <w:sz w:val="22"/>
          <w:szCs w:val="22"/>
        </w:rPr>
        <w:t xml:space="preserve">Avec plus de 17 000 lignes de données accumulées sur plusieurs années et environ 90 000 formules actives, le fichier est devenu un outil critique mais fragile. Aucun contrôle de qualité n’avait été réalisé depuis sa création, et les équipes n’avaient aucun moyen de détecter d’éventuelles erreurs cachées dans les formules.</w:t>
      </w:r>
    </w:p>
    <w:p>
      <w:pPr>
        <w:spacing w:after="160" w:line="276"/>
        <w:jc w:val="both"/>
      </w:pPr>
      <w:r>
        <w:rPr>
          <w:rFonts w:ascii="Arial" w:cs="Arial" w:eastAsia="Arial" w:hAnsi="Arial"/>
          <w:sz w:val="22"/>
          <w:szCs w:val="22"/>
        </w:rPr>
        <w:t xml:space="preserve">L’audit a été lancé avec quatre objectifs clés :</w:t>
      </w:r>
    </w:p>
    <w:p>
      <w:pPr>
        <w:pStyle w:val="ListParagraph"/>
        <w:numPr>
          <w:ilvl w:val="0"/>
          <w:numId w:val="2"/>
        </w:numPr>
        <w:spacing w:after="80" w:line="276"/>
      </w:pPr>
      <w:r>
        <w:rPr>
          <w:rFonts w:ascii="Arial" w:cs="Arial" w:eastAsia="Arial" w:hAnsi="Arial"/>
          <w:b/>
          <w:bCs/>
          <w:sz w:val="22"/>
          <w:szCs w:val="22"/>
        </w:rPr>
        <w:t xml:space="preserve">Vérifier l’intégrité </w:t>
      </w:r>
      <w:r>
        <w:rPr>
          <w:rFonts w:ascii="Arial" w:cs="Arial" w:eastAsia="Arial" w:hAnsi="Arial"/>
          <w:sz w:val="22"/>
          <w:szCs w:val="22"/>
        </w:rPr>
        <w:t xml:space="preserve">de toutes les formules et détecter les erreurs éventuelles</w:t>
      </w:r>
    </w:p>
    <w:p>
      <w:pPr>
        <w:pStyle w:val="ListParagraph"/>
        <w:numPr>
          <w:ilvl w:val="0"/>
          <w:numId w:val="2"/>
        </w:numPr>
        <w:spacing w:after="80" w:line="276"/>
      </w:pPr>
      <w:r>
        <w:rPr>
          <w:rFonts w:ascii="Arial" w:cs="Arial" w:eastAsia="Arial" w:hAnsi="Arial"/>
          <w:b/>
          <w:bCs/>
          <w:sz w:val="22"/>
          <w:szCs w:val="22"/>
        </w:rPr>
        <w:t xml:space="preserve">Comprendre la logique métier </w:t>
      </w:r>
      <w:r>
        <w:rPr>
          <w:rFonts w:ascii="Arial" w:cs="Arial" w:eastAsia="Arial" w:hAnsi="Arial"/>
          <w:sz w:val="22"/>
          <w:szCs w:val="22"/>
        </w:rPr>
        <w:t xml:space="preserve">encodée dans les formules pour s’assurer de sa cohérence</w:t>
      </w:r>
    </w:p>
    <w:p>
      <w:pPr>
        <w:pStyle w:val="ListParagraph"/>
        <w:numPr>
          <w:ilvl w:val="0"/>
          <w:numId w:val="2"/>
        </w:numPr>
        <w:spacing w:after="80" w:line="276"/>
      </w:pPr>
      <w:r>
        <w:rPr>
          <w:rFonts w:ascii="Arial" w:cs="Arial" w:eastAsia="Arial" w:hAnsi="Arial"/>
          <w:b/>
          <w:bCs/>
          <w:sz w:val="22"/>
          <w:szCs w:val="22"/>
        </w:rPr>
        <w:t xml:space="preserve">Corriger toute anomalie </w:t>
      </w:r>
      <w:r>
        <w:rPr>
          <w:rFonts w:ascii="Arial" w:cs="Arial" w:eastAsia="Arial" w:hAnsi="Arial"/>
          <w:sz w:val="22"/>
          <w:szCs w:val="22"/>
        </w:rPr>
        <w:t xml:space="preserve">identifiée sans altérer le fonctionnement existant</w:t>
      </w:r>
    </w:p>
    <w:p>
      <w:pPr>
        <w:pStyle w:val="ListParagraph"/>
        <w:numPr>
          <w:ilvl w:val="0"/>
          <w:numId w:val="2"/>
        </w:numPr>
        <w:spacing w:after="80" w:line="276"/>
      </w:pPr>
      <w:r>
        <w:rPr>
          <w:rFonts w:ascii="Arial" w:cs="Arial" w:eastAsia="Arial" w:hAnsi="Arial"/>
          <w:b/>
          <w:bCs/>
          <w:sz w:val="22"/>
          <w:szCs w:val="22"/>
        </w:rPr>
        <w:t xml:space="preserve">Proposer et mettre en œuvre des améliorations </w:t>
      </w:r>
      <w:r>
        <w:rPr>
          <w:rFonts w:ascii="Arial" w:cs="Arial" w:eastAsia="Arial" w:hAnsi="Arial"/>
          <w:sz w:val="22"/>
          <w:szCs w:val="22"/>
        </w:rPr>
        <w:t xml:space="preserve">pour fiabiliser et faciliter l’utilisation au quotidien</w:t>
      </w:r>
    </w:p>
    <w:p>
      <w:r>
        <w:br w:type="page"/>
      </w:r>
    </w:p>
    <w:p>
      <w:pPr>
        <w:pStyle w:val="Heading1"/>
      </w:pPr>
      <w:r>
        <w:t xml:space="preserve">3. État des lieux de la version initiale</w:t>
      </w:r>
    </w:p>
    <w:p>
      <w:pPr>
        <w:spacing w:after="80"/>
      </w:pPr>
    </w:p>
    <w:p>
      <w:pPr>
        <w:pStyle w:val="Heading2"/>
      </w:pPr>
      <w:r>
        <w:t xml:space="preserve">3.1 Dimensions du fichier</w:t>
      </w:r>
    </w:p>
    <w:p>
      <w:pPr>
        <w:spacing w:after="160" w:line="276"/>
        <w:jc w:val="both"/>
      </w:pPr>
      <w:r>
        <w:rPr>
          <w:rFonts w:ascii="Arial" w:cs="Arial" w:eastAsia="Arial" w:hAnsi="Arial"/>
          <w:sz w:val="22"/>
          <w:szCs w:val="22"/>
        </w:rPr>
        <w:t xml:space="preserve">Le fichier original présente une envergure considérable, témoignant de plusieurs années d’utilisation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Caractéristique</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Nombre de lignes de données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17 437</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Nombre de colonnes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99 (A à CU)</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Nombre de formules actives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 90 000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Colonnes automatisées (formules)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 colonnes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Feuilles de calcul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 (TDB DC4 + Liste déroulante)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Dossiers actifs (avec numéro)</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9 650</w:t>
            </w:r>
          </w:p>
        </w:tc>
      </w:tr>
    </w:tbl>
    <w:p>
      <w:pPr>
        <w:spacing w:after="200"/>
      </w:pPr>
    </w:p>
    <w:p>
      <w:pPr>
        <w:pStyle w:val="Heading2"/>
      </w:pPr>
      <w:r>
        <w:t xml:space="preserve">3.2 Comment fonctionne le système de formules</w:t>
      </w:r>
    </w:p>
    <w:p>
      <w:pPr>
        <w:spacing w:after="160" w:line="276"/>
        <w:jc w:val="both"/>
      </w:pPr>
      <w:r>
        <w:rPr>
          <w:rFonts w:ascii="Arial" w:cs="Arial" w:eastAsia="Arial" w:hAnsi="Arial"/>
          <w:sz w:val="22"/>
          <w:szCs w:val="22"/>
        </w:rPr>
        <w:t xml:space="preserve">Le cœur du tableau repose sur une chaîne de 10 colonnes de formules qui s’alimentent les unes les autres, comme un flux de travail automatisé. Chaque colonne calcule une information à partir des colonnes précédentes, créant ainsi un pipeline de traitement continu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6"/>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Colonne</w:t>
            </w:r>
          </w:p>
        </w:tc>
        <w:tc>
          <w:tcPr>
            <w:tcW w:type="dxa" w:w="5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 qu’elle calcule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 – Conformité</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Vérifie si le dossier reçu est complet et conforme aux exigences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AR – Date limite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Calcule la date limite de traitement (date de réception + 10 jours)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AW – Statut d’analyse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Détermine l’état d’avancement : complet, incomplet, en attente de documents, etc.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 – Date tacite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Calcule la date limite de notification tacite (21 jours après réception)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BB – Notification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Gère le processus de signature : à envoyer, en cours, relance des signataires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 – Statut global</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Affiche le statut final visible : NOTIFIÉ, EN COURS, ANNULÉ, SANS SUITE...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BD – Date de fin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Calcule la date de fin de la période de sous-traitance autorisée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BK/BL – Délais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Mesurent les délais de traitement côté fournisseur (FRNS) et côté SGP</w:t>
            </w:r>
          </w:p>
        </w:tc>
      </w:tr>
    </w:tbl>
    <w:p>
      <w:pPr>
        <w:spacing w:after="120"/>
      </w:pPr>
    </w:p>
    <w:p>
      <w:pPr>
        <w:spacing w:after="160" w:line="276"/>
        <w:jc w:val="both"/>
      </w:pPr>
      <w:r>
        <w:rPr>
          <w:rFonts w:ascii="Arial" w:cs="Arial" w:eastAsia="Arial" w:hAnsi="Arial"/>
          <w:b/>
          <w:bCs/>
          <w:color w:val="1B3A5C"/>
          <w:sz w:val="22"/>
          <w:szCs w:val="22"/>
        </w:rPr>
        <w:t xml:space="preserve">Point clé : </w:t>
      </w:r>
      <w:r>
        <w:rPr>
          <w:rFonts w:ascii="Arial" w:cs="Arial" w:eastAsia="Arial" w:hAnsi="Arial"/>
          <w:sz w:val="22"/>
          <w:szCs w:val="22"/>
        </w:rPr>
        <w:t xml:space="preserve">cette chaîne de formules est la colonne vertébrale du tableau. Si une erreur survient à un maillon, elle se propage automatiquement à tous les maillons suivants, comme un effet domino.</w:t>
      </w:r>
    </w:p>
    <w:p>
      <w:pPr>
        <w:spacing w:after="200"/>
      </w:pPr>
    </w:p>
    <w:p>
      <w:pPr>
        <w:pStyle w:val="Heading2"/>
      </w:pPr>
      <w:r>
        <w:t xml:space="preserve">3.3 Statistiques du portefeuille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Dossiers NOTIFIÉS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548235"/>
                <w:sz w:val="20"/>
                <w:szCs w:val="20"/>
              </w:rPr>
              <w:t xml:space="preserve">8 366 (86,7 % du total)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Dossiers SANS SUITE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530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Dossiers ANNULÉS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294</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Dossiers en cours de traitement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460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Délai moyen de traitement (fournisseur)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27,2 jours (médiane : 20 jours)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Délai moyen de traitement (SGP)</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9,6 jours (médiane : 6 jours)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Répartition par pôle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SGP : 5 522 / INNOHA : 4 128</w:t>
            </w:r>
          </w:p>
        </w:tc>
      </w:tr>
    </w:tbl>
    <w:p>
      <w:r>
        <w:br w:type="page"/>
      </w:r>
    </w:p>
    <w:p>
      <w:pPr>
        <w:pStyle w:val="Heading1"/>
      </w:pPr>
      <w:r>
        <w:t xml:space="preserve">4. Problèmes identifiés et leurs conséquences</w:t>
      </w:r>
    </w:p>
    <w:p>
      <w:pPr>
        <w:spacing w:after="80"/>
      </w:pPr>
    </w:p>
    <w:p>
      <w:pPr>
        <w:spacing w:after="160" w:line="276"/>
        <w:jc w:val="both"/>
      </w:pPr>
      <w:r>
        <w:rPr>
          <w:rFonts w:ascii="Arial" w:cs="Arial" w:eastAsia="Arial" w:hAnsi="Arial"/>
          <w:sz w:val="22"/>
          <w:szCs w:val="22"/>
        </w:rPr>
        <w:t xml:space="preserve">L’audit a révélé quatre catégories de problèmes, allant d’erreurs techniques à des faiblesses organisationnelles.</w:t>
      </w:r>
    </w:p>
    <w:p>
      <w:pPr>
        <w:spacing w:after="120"/>
      </w:pPr>
    </w:p>
    <w:p>
      <w:pPr>
        <w:pStyle w:val="Heading2"/>
      </w:pPr>
      <w:r>
        <w:t xml:space="preserve">4.1 Erreurs dans les formules</w:t>
      </w:r>
    </w:p>
    <w:p>
      <w:pPr>
        <w:spacing w:after="160" w:line="276"/>
        <w:jc w:val="both"/>
      </w:pPr>
      <w:r>
        <w:rPr>
          <w:rFonts w:ascii="Arial" w:cs="Arial" w:eastAsia="Arial" w:hAnsi="Arial"/>
          <w:b/>
          <w:bCs/>
          <w:color w:val="C0392B"/>
          <w:sz w:val="22"/>
          <w:szCs w:val="22"/>
        </w:rPr>
        <w:t xml:space="preserve">10 erreurs de type #REF! </w:t>
      </w:r>
      <w:r>
        <w:rPr>
          <w:rFonts w:ascii="Arial" w:cs="Arial" w:eastAsia="Arial" w:hAnsi="Arial"/>
          <w:sz w:val="22"/>
          <w:szCs w:val="22"/>
        </w:rPr>
        <w:t xml:space="preserve">ont été découvertes dans le tableau, réparties sur 5 lignes. Ces erreurs apparaissent lorsqu’une formule fait référence à une cellule qui n’existe plus, généralement à la suite d’une insertion ou suppression de colonne passée.</w:t>
      </w:r>
    </w:p>
    <w:p>
      <w:pPr>
        <w:spacing w:after="160" w:line="276"/>
        <w:jc w:val="both"/>
      </w:pPr>
      <w:r>
        <w:rPr>
          <w:rFonts w:ascii="Arial" w:cs="Arial" w:eastAsia="Arial" w:hAnsi="Arial"/>
          <w:b/>
          <w:bCs/>
          <w:sz w:val="22"/>
          <w:szCs w:val="22"/>
        </w:rPr>
        <w:t xml:space="preserve">Qu’est-ce que cela signifie concrètement ? </w:t>
      </w:r>
      <w:r>
        <w:rPr>
          <w:rFonts w:ascii="Arial" w:cs="Arial" w:eastAsia="Arial" w:hAnsi="Arial"/>
          <w:sz w:val="22"/>
          <w:szCs w:val="22"/>
        </w:rPr>
        <w:t xml:space="preserve">Imaginez une calculatrice programmée pour additionner la case A et la case B. Si quelqu’un supprime la case B, la calculatrice affiche « erreur » au lieu du résultat. C’est exactement ce qui s’est passé dans le tableau.</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126"/>
        <w:gridCol w:w="25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Ligne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Colonnes</w:t>
            </w:r>
          </w:p>
        </w:tc>
        <w:tc>
          <w:tcPr>
            <w:tcW w:type="dxa" w:w="3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Conséquence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8530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AW, BB, BL</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Dossier NOTIFIÉ invisible dans les statistiques, cascade sur 5 colonnes</w:t>
            </w:r>
          </w:p>
        </w:tc>
        <w:tc>
          <w:tcPr>
            <w:tcW w:type="dxa" w:w="2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CRITIQUE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6964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BK</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Délai fournisseur non calculé (dossier annulé)</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FAIBLE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7449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 BK</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tacite et délai non calculés (dossier annulé)</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FAIBLE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7623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 (x2), BK</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Aucun impact (ligne vide)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NUL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7792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 (x2), BK</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Aucun impact (ligne vide)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NUL</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6"/>
              <w:left w:val="single" w:color="C0392B" w:sz="6"/>
              <w:bottom w:val="single" w:color="C0392B" w:sz="6"/>
              <w:right w:val="single" w:color="C0392B" w:sz="6"/>
            </w:tcBorders>
            <w:shd w:fill="FCE4EC" w:val="clear"/>
            <w:tcMar>
              <w:top w:type="dxa" w:w="140"/>
              <w:left w:type="dxa" w:w="240"/>
              <w:bottom w:type="dxa" w:w="140"/>
              <w:right w:type="dxa" w:w="240"/>
            </w:tcMar>
          </w:tcPr>
          <w:p>
            <w:pPr>
              <w:spacing w:after="100" w:line="276"/>
              <w:jc w:val="both"/>
            </w:pPr>
            <w:r>
              <w:rPr>
                <w:rFonts w:ascii="Arial" w:cs="Arial" w:eastAsia="Arial" w:hAnsi="Arial"/>
                <w:b/>
                <w:bCs/>
                <w:color w:val="C0392B"/>
                <w:sz w:val="22"/>
                <w:szCs w:val="22"/>
              </w:rPr>
              <w:t xml:space="preserve">Focus sur l’erreur critique (ligne 8530) : </w:t>
            </w:r>
            <w:r>
              <w:rPr>
                <w:rFonts w:ascii="Arial" w:cs="Arial" w:eastAsia="Arial" w:hAnsi="Arial"/>
                <w:sz w:val="22"/>
                <w:szCs w:val="22"/>
              </w:rPr>
              <w:t xml:space="preserve">cette erreur était particulièrement problématique car elle déclenchait un effet en cascade. L’erreur dans la colonne « Statut d’analyse » (AW) se propageait à la colonne « Notification » (BB), puis au « Statut global » (B). Résultat : un dossier déjà notifié correctement apparaissait comme « en erreur » dans le tableau au lieu de « NOTIFIÉ ». Ce dossier était donc invisible dans tous les comptages et les statistiques.</w:t>
            </w:r>
          </w:p>
        </w:tc>
      </w:tr>
    </w:tbl>
    <w:p>
      <w:pPr>
        <w:spacing w:after="200"/>
      </w:pPr>
    </w:p>
    <w:p>
      <w:pPr>
        <w:pStyle w:val="Heading2"/>
      </w:pPr>
      <w:r>
        <w:t xml:space="preserve">4.2 Absence totale de contrôles automatiques</w:t>
      </w:r>
    </w:p>
    <w:p>
      <w:pPr>
        <w:spacing w:after="160" w:line="276"/>
        <w:jc w:val="both"/>
      </w:pPr>
      <w:r>
        <w:rPr>
          <w:rFonts w:ascii="Arial" w:cs="Arial" w:eastAsia="Arial" w:hAnsi="Arial"/>
          <w:sz w:val="22"/>
          <w:szCs w:val="22"/>
        </w:rPr>
        <w:t xml:space="preserve">Le fichier original ne disposait d’aucun mécanisme de vérification. Cela signifie que :</w:t>
      </w:r>
    </w:p>
    <w:p>
      <w:pPr>
        <w:pStyle w:val="ListParagraph"/>
        <w:numPr>
          <w:ilvl w:val="0"/>
          <w:numId w:val="3"/>
        </w:numPr>
        <w:spacing w:after="80" w:line="276"/>
      </w:pPr>
      <w:r>
        <w:rPr>
          <w:rFonts w:ascii="Arial" w:cs="Arial" w:eastAsia="Arial" w:hAnsi="Arial"/>
          <w:sz w:val="22"/>
          <w:szCs w:val="22"/>
        </w:rPr>
        <w:t xml:space="preserve">Les erreurs de formules pouvaient rester cachées pendant des semaines, des mois, voire des années</w:t>
      </w:r>
    </w:p>
    <w:p>
      <w:pPr>
        <w:pStyle w:val="ListParagraph"/>
        <w:numPr>
          <w:ilvl w:val="0"/>
          <w:numId w:val="3"/>
        </w:numPr>
        <w:spacing w:after="80" w:line="276"/>
      </w:pPr>
      <w:r>
        <w:rPr>
          <w:rFonts w:ascii="Arial" w:cs="Arial" w:eastAsia="Arial" w:hAnsi="Arial"/>
          <w:sz w:val="22"/>
          <w:szCs w:val="22"/>
        </w:rPr>
        <w:t xml:space="preserve">Les incohérences (par exemple un dossier marqué « NOTIFIÉ » sans date de notification) n’étaient jamais signalées</w:t>
      </w:r>
    </w:p>
    <w:p>
      <w:pPr>
        <w:pStyle w:val="ListParagraph"/>
        <w:numPr>
          <w:ilvl w:val="0"/>
          <w:numId w:val="3"/>
        </w:numPr>
        <w:spacing w:after="80" w:line="276"/>
      </w:pPr>
      <w:r>
        <w:rPr>
          <w:rFonts w:ascii="Arial" w:cs="Arial" w:eastAsia="Arial" w:hAnsi="Arial"/>
          <w:sz w:val="22"/>
          <w:szCs w:val="22"/>
        </w:rPr>
        <w:t xml:space="preserve">Aucune alerte n’existait pour prévenir d’un problème, même critique</w:t>
      </w:r>
    </w:p>
    <w:p>
      <w:pPr>
        <w:spacing w:after="160" w:line="276"/>
        <w:jc w:val="both"/>
      </w:pPr>
      <w:r>
        <w:rPr>
          <w:rFonts w:ascii="Arial" w:cs="Arial" w:eastAsia="Arial" w:hAnsi="Arial"/>
          <w:b/>
          <w:bCs/>
          <w:sz w:val="22"/>
          <w:szCs w:val="22"/>
        </w:rPr>
        <w:t xml:space="preserve">Conséquence : </w:t>
      </w:r>
      <w:r>
        <w:rPr>
          <w:rFonts w:ascii="Arial" w:cs="Arial" w:eastAsia="Arial" w:hAnsi="Arial"/>
          <w:sz w:val="22"/>
          <w:szCs w:val="22"/>
        </w:rPr>
        <w:t xml:space="preserve">toute erreur ne pouvait être détectée que par un examen manuel, cellule par cellule, sur les 90 000 formules du fichier – une tâche humainement impossible.</w:t>
      </w:r>
    </w:p>
    <w:p>
      <w:pPr>
        <w:spacing w:after="200"/>
      </w:pPr>
    </w:p>
    <w:p>
      <w:pPr>
        <w:pStyle w:val="Heading2"/>
      </w:pPr>
      <w:r>
        <w:t xml:space="preserve">4.3 Problèmes de qualité des données saisies</w:t>
      </w:r>
    </w:p>
    <w:p>
      <w:pPr>
        <w:spacing w:after="160" w:line="276"/>
        <w:jc w:val="both"/>
      </w:pPr>
      <w:r>
        <w:rPr>
          <w:rFonts w:ascii="Arial" w:cs="Arial" w:eastAsia="Arial" w:hAnsi="Arial"/>
          <w:sz w:val="22"/>
          <w:szCs w:val="22"/>
        </w:rPr>
        <w:t xml:space="preserve">L’analyse a révélé de nombreuses incohérences dans les données saisies manuellement :</w:t>
      </w:r>
    </w:p>
    <w:p>
      <w:pPr>
        <w:pStyle w:val="ListParagraph"/>
        <w:numPr>
          <w:ilvl w:val="0"/>
          <w:numId w:val="3"/>
        </w:numPr>
        <w:spacing w:after="80" w:line="276"/>
      </w:pPr>
      <w:r>
        <w:rPr>
          <w:rFonts w:ascii="Arial" w:cs="Arial" w:eastAsia="Arial" w:hAnsi="Arial"/>
          <w:b/>
          <w:bCs/>
          <w:sz w:val="22"/>
          <w:szCs w:val="22"/>
        </w:rPr>
        <w:t xml:space="preserve">464 lignes </w:t>
      </w:r>
      <w:r>
        <w:rPr>
          <w:rFonts w:ascii="Arial" w:cs="Arial" w:eastAsia="Arial" w:hAnsi="Arial"/>
          <w:sz w:val="22"/>
          <w:szCs w:val="22"/>
        </w:rPr>
        <w:t xml:space="preserve">avec des variations dans le type de formulaire (exemple : « TRAVAUX » avec un espace en trop, « travaux » en minuscules au lieu de majuscules)</w:t>
      </w:r>
    </w:p>
    <w:p>
      <w:pPr>
        <w:pStyle w:val="ListParagraph"/>
        <w:numPr>
          <w:ilvl w:val="0"/>
          <w:numId w:val="3"/>
        </w:numPr>
        <w:spacing w:after="80" w:line="276"/>
      </w:pPr>
      <w:r>
        <w:rPr>
          <w:rFonts w:ascii="Arial" w:cs="Arial" w:eastAsia="Arial" w:hAnsi="Arial"/>
          <w:b/>
          <w:bCs/>
          <w:sz w:val="22"/>
          <w:szCs w:val="22"/>
        </w:rPr>
        <w:t xml:space="preserve">19 lignes </w:t>
      </w:r>
      <w:r>
        <w:rPr>
          <w:rFonts w:ascii="Arial" w:cs="Arial" w:eastAsia="Arial" w:hAnsi="Arial"/>
          <w:sz w:val="22"/>
          <w:szCs w:val="22"/>
        </w:rPr>
        <w:t xml:space="preserve">avec des incohérences dans la nature du marché</w:t>
      </w:r>
    </w:p>
    <w:p>
      <w:pPr>
        <w:spacing w:after="160" w:line="276"/>
        <w:jc w:val="both"/>
      </w:pPr>
      <w:r>
        <w:rPr>
          <w:rFonts w:ascii="Arial" w:cs="Arial" w:eastAsia="Arial" w:hAnsi="Arial"/>
          <w:b/>
          <w:bCs/>
          <w:sz w:val="22"/>
          <w:szCs w:val="22"/>
        </w:rPr>
        <w:t xml:space="preserve">Conséquence : </w:t>
      </w:r>
      <w:r>
        <w:rPr>
          <w:rFonts w:ascii="Arial" w:cs="Arial" w:eastAsia="Arial" w:hAnsi="Arial"/>
          <w:sz w:val="22"/>
          <w:szCs w:val="22"/>
        </w:rPr>
        <w:t xml:space="preserve">ces variations faussent les comptages et les filtres. Un filtre sur « TRAVAUX » ne trouvera pas « TRAVAUX » (avec espace) ni « travaux » (en minuscules), même s’il s’agit du même type de dossier.</w:t>
      </w:r>
    </w:p>
    <w:p>
      <w:pPr>
        <w:spacing w:after="200"/>
      </w:pPr>
    </w:p>
    <w:p>
      <w:pPr>
        <w:pStyle w:val="Heading2"/>
      </w:pPr>
      <w:r>
        <w:t xml:space="preserve">4.4 Absence de vue synthétique</w:t>
      </w:r>
    </w:p>
    <w:p>
      <w:pPr>
        <w:spacing w:after="160" w:line="276"/>
        <w:jc w:val="both"/>
      </w:pPr>
      <w:r>
        <w:rPr>
          <w:rFonts w:ascii="Arial" w:cs="Arial" w:eastAsia="Arial" w:hAnsi="Arial"/>
          <w:sz w:val="22"/>
          <w:szCs w:val="22"/>
        </w:rPr>
        <w:t xml:space="preserve">Pour obtenir une information aussi simple que « combien de dossiers sont notifiés ? », il fallait appliquer manuellement des filtres sur plus de 17 000 lignes, compter les résultats, puis retirer les filtres. Cette opération, répétée pour chaque indicateur, représentait un temps considérable et une source d’erreurs humaines.</w:t>
      </w:r>
    </w:p>
    <w:p>
      <w:r>
        <w:br w:type="page"/>
      </w:r>
    </w:p>
    <w:p>
      <w:pPr>
        <w:pStyle w:val="Heading1"/>
      </w:pPr>
      <w:r>
        <w:t xml:space="preserve">5. Corrections appliquées</w:t>
      </w:r>
    </w:p>
    <w:p>
      <w:pPr>
        <w:spacing w:after="80"/>
      </w:pPr>
    </w:p>
    <w:p>
      <w:pPr>
        <w:pStyle w:val="Heading2"/>
      </w:pPr>
      <w:r>
        <w:t xml:space="preserve">5.1 Réparation des 10 erreurs de formule</w:t>
      </w:r>
    </w:p>
    <w:p>
      <w:pPr>
        <w:spacing w:after="160" w:line="276"/>
        <w:jc w:val="both"/>
      </w:pPr>
      <w:r>
        <w:rPr>
          <w:rFonts w:ascii="Arial" w:cs="Arial" w:eastAsia="Arial" w:hAnsi="Arial"/>
          <w:sz w:val="22"/>
          <w:szCs w:val="22"/>
        </w:rPr>
        <w:t xml:space="preserve">Chaque erreur a été analysée individuellement pour comprendre quelle référence avait été perdue, puis corrigée en restaurant la bonne référence. L’approche a été chirurgicale : seules les cellules concernées ont été modifiées, sans toucher au reste du fichier.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48235" w:sz="6"/>
              <w:left w:val="single" w:color="548235" w:sz="6"/>
              <w:bottom w:val="single" w:color="548235" w:sz="6"/>
              <w:right w:val="single" w:color="548235" w:sz="6"/>
            </w:tcBorders>
            <w:shd w:fill="F2F2F2" w:val="clear"/>
            <w:tcMar>
              <w:top w:type="dxa" w:w="140"/>
              <w:left w:type="dxa" w:w="240"/>
              <w:bottom w:type="dxa" w:w="140"/>
              <w:right w:type="dxa" w:w="240"/>
            </w:tcMar>
          </w:tcPr>
          <w:p>
            <w:pPr>
              <w:jc w:val="center"/>
            </w:pPr>
            <w:r>
              <w:rPr>
                <w:rFonts w:ascii="Arial" w:cs="Arial" w:eastAsia="Arial" w:hAnsi="Arial"/>
                <w:b/>
                <w:bCs/>
                <w:color w:val="548235"/>
                <w:sz w:val="40"/>
                <w:szCs w:val="40"/>
              </w:rPr>
              <w:t xml:space="preserve">10 / 10</w:t>
            </w:r>
          </w:p>
          <w:p>
            <w:pPr>
              <w:spacing w:before="60"/>
              <w:jc w:val="center"/>
            </w:pPr>
            <w:r>
              <w:rPr>
                <w:rFonts w:ascii="Arial" w:cs="Arial" w:eastAsia="Arial" w:hAnsi="Arial"/>
                <w:color w:val="555555"/>
                <w:sz w:val="20"/>
                <w:szCs w:val="20"/>
              </w:rPr>
              <w:t xml:space="preserve">erreurs corrigées avec succès – zéro erreur résiduelle</w:t>
            </w:r>
          </w:p>
        </w:tc>
      </w:tr>
    </w:tbl>
    <w:p>
      <w:pPr>
        <w:spacing w:after="120"/>
      </w:pPr>
    </w:p>
    <w:p>
      <w:pPr>
        <w:pStyle w:val="Heading2"/>
      </w:pPr>
      <w:r>
        <w:t xml:space="preserve">5.2 Résultat immédiat</w:t>
      </w:r>
    </w:p>
    <w:p>
      <w:pPr>
        <w:spacing w:after="160" w:line="276"/>
        <w:jc w:val="both"/>
      </w:pPr>
      <w:r>
        <w:rPr>
          <w:rFonts w:ascii="Arial" w:cs="Arial" w:eastAsia="Arial" w:hAnsi="Arial"/>
          <w:sz w:val="22"/>
          <w:szCs w:val="22"/>
        </w:rPr>
        <w:t xml:space="preserve">Après correction, le dossier de la ligne 8530 est immédiatement repassé au statut </w:t>
      </w:r>
      <w:r>
        <w:rPr>
          <w:rFonts w:ascii="Arial" w:cs="Arial" w:eastAsia="Arial" w:hAnsi="Arial"/>
          <w:b/>
          <w:bCs/>
          <w:color w:val="548235"/>
          <w:sz w:val="22"/>
          <w:szCs w:val="22"/>
        </w:rPr>
        <w:t xml:space="preserve">NOTIFIÉ</w:t>
      </w:r>
      <w:r>
        <w:rPr>
          <w:rFonts w:ascii="Arial" w:cs="Arial" w:eastAsia="Arial" w:hAnsi="Arial"/>
          <w:sz w:val="22"/>
          <w:szCs w:val="22"/>
        </w:rPr>
        <w:t xml:space="preserve">, portant le total de dossiers notifiés de </w:t>
      </w:r>
      <w:r>
        <w:rPr>
          <w:rFonts w:ascii="Arial" w:cs="Arial" w:eastAsia="Arial" w:hAnsi="Arial"/>
          <w:b/>
          <w:bCs/>
          <w:sz w:val="22"/>
          <w:szCs w:val="22"/>
        </w:rPr>
        <w:t xml:space="preserve">8 366 à 8 367</w:t>
      </w:r>
      <w:r>
        <w:rPr>
          <w:rFonts w:ascii="Arial" w:cs="Arial" w:eastAsia="Arial" w:hAnsi="Arial"/>
          <w:sz w:val="22"/>
          <w:szCs w:val="22"/>
        </w:rPr>
        <w:t xml:space="preserve">. L’ensemble des 90 000 formules du fichier a ensuite été recalculé automatiquement et vérifié : zéro erreur de référence restante.</w:t>
      </w:r>
    </w:p>
    <w:p>
      <w:pPr>
        <w:spacing w:after="120"/>
      </w:pPr>
    </w:p>
    <w:p>
      <w:pPr>
        <w:pStyle w:val="Heading2"/>
      </w:pPr>
      <w:r>
        <w:t xml:space="preserve">5.3 Méthode de vérification</w:t>
      </w:r>
    </w:p>
    <w:p>
      <w:pPr>
        <w:spacing w:after="160" w:line="276"/>
        <w:jc w:val="both"/>
      </w:pPr>
      <w:r>
        <w:rPr>
          <w:rFonts w:ascii="Arial" w:cs="Arial" w:eastAsia="Arial" w:hAnsi="Arial"/>
          <w:sz w:val="22"/>
          <w:szCs w:val="22"/>
        </w:rPr>
        <w:t xml:space="preserve">La correction a suivi un processus rigoureux en 4 étapes :</w:t>
      </w:r>
    </w:p>
    <w:p>
      <w:pPr>
        <w:pStyle w:val="ListParagraph"/>
        <w:numPr>
          <w:ilvl w:val="0"/>
          <w:numId w:val="2"/>
        </w:numPr>
        <w:spacing w:after="80" w:line="276"/>
      </w:pPr>
      <w:r>
        <w:rPr>
          <w:rFonts w:ascii="Arial" w:cs="Arial" w:eastAsia="Arial" w:hAnsi="Arial"/>
          <w:b/>
          <w:bCs/>
          <w:sz w:val="22"/>
          <w:szCs w:val="22"/>
        </w:rPr>
        <w:t xml:space="preserve">Étape 1 – Détection : </w:t>
      </w:r>
      <w:r>
        <w:rPr>
          <w:rFonts w:ascii="Arial" w:cs="Arial" w:eastAsia="Arial" w:hAnsi="Arial"/>
          <w:sz w:val="22"/>
          <w:szCs w:val="22"/>
        </w:rPr>
        <w:t xml:space="preserve">analyse automatique des 90 000 formules pour identifier toutes les erreurs</w:t>
      </w:r>
    </w:p>
    <w:p>
      <w:pPr>
        <w:pStyle w:val="ListParagraph"/>
        <w:numPr>
          <w:ilvl w:val="0"/>
          <w:numId w:val="2"/>
        </w:numPr>
        <w:spacing w:after="80" w:line="276"/>
      </w:pPr>
      <w:r>
        <w:rPr>
          <w:rFonts w:ascii="Arial" w:cs="Arial" w:eastAsia="Arial" w:hAnsi="Arial"/>
          <w:b/>
          <w:bCs/>
          <w:sz w:val="22"/>
          <w:szCs w:val="22"/>
        </w:rPr>
        <w:t xml:space="preserve">Étape 2 – Diagnostic : </w:t>
      </w:r>
      <w:r>
        <w:rPr>
          <w:rFonts w:ascii="Arial" w:cs="Arial" w:eastAsia="Arial" w:hAnsi="Arial"/>
          <w:sz w:val="22"/>
          <w:szCs w:val="22"/>
        </w:rPr>
        <w:t xml:space="preserve">analyse de l’impact de chaque erreur sur les autres colonnes et sur les statistiques globales</w:t>
      </w:r>
    </w:p>
    <w:p>
      <w:pPr>
        <w:pStyle w:val="ListParagraph"/>
        <w:numPr>
          <w:ilvl w:val="0"/>
          <w:numId w:val="2"/>
        </w:numPr>
        <w:spacing w:after="80" w:line="276"/>
      </w:pPr>
      <w:r>
        <w:rPr>
          <w:rFonts w:ascii="Arial" w:cs="Arial" w:eastAsia="Arial" w:hAnsi="Arial"/>
          <w:b/>
          <w:bCs/>
          <w:sz w:val="22"/>
          <w:szCs w:val="22"/>
        </w:rPr>
        <w:t xml:space="preserve">Étape 3 – Correction : </w:t>
      </w:r>
      <w:r>
        <w:rPr>
          <w:rFonts w:ascii="Arial" w:cs="Arial" w:eastAsia="Arial" w:hAnsi="Arial"/>
          <w:sz w:val="22"/>
          <w:szCs w:val="22"/>
        </w:rPr>
        <w:t xml:space="preserve">restauration de la référence correcte dans chaque formule concernée</w:t>
      </w:r>
    </w:p>
    <w:p>
      <w:pPr>
        <w:pStyle w:val="ListParagraph"/>
        <w:numPr>
          <w:ilvl w:val="0"/>
          <w:numId w:val="2"/>
        </w:numPr>
        <w:spacing w:after="80" w:line="276"/>
      </w:pPr>
      <w:r>
        <w:rPr>
          <w:rFonts w:ascii="Arial" w:cs="Arial" w:eastAsia="Arial" w:hAnsi="Arial"/>
          <w:b/>
          <w:bCs/>
          <w:sz w:val="22"/>
          <w:szCs w:val="22"/>
        </w:rPr>
        <w:t xml:space="preserve">Étape 4 – Vérification : </w:t>
      </w:r>
      <w:r>
        <w:rPr>
          <w:rFonts w:ascii="Arial" w:cs="Arial" w:eastAsia="Arial" w:hAnsi="Arial"/>
          <w:sz w:val="22"/>
          <w:szCs w:val="22"/>
        </w:rPr>
        <w:t xml:space="preserve">recalcul complet du fichier et confirmation qu’aucune erreur ne subsiste</w:t>
      </w:r>
    </w:p>
    <w:p>
      <w:r>
        <w:br w:type="page"/>
      </w:r>
    </w:p>
    <w:p>
      <w:pPr>
        <w:pStyle w:val="Heading1"/>
      </w:pPr>
      <w:r>
        <w:t xml:space="preserve">6. Améliorations et nouvelles fonctionnalités</w:t>
      </w:r>
    </w:p>
    <w:p>
      <w:pPr>
        <w:spacing w:after="80"/>
      </w:pPr>
    </w:p>
    <w:p>
      <w:pPr>
        <w:spacing w:after="160" w:line="276"/>
        <w:jc w:val="both"/>
      </w:pPr>
      <w:r>
        <w:rPr>
          <w:rFonts w:ascii="Arial" w:cs="Arial" w:eastAsia="Arial" w:hAnsi="Arial"/>
          <w:sz w:val="22"/>
          <w:szCs w:val="22"/>
        </w:rPr>
        <w:t xml:space="preserve">Au-delà de la correction des erreurs, le fichier a été enrichi de fonctionnalités qui le transforment en un véritable outil de pilotage. L’approche retenue est une solution hybride : les formules Excel existantes sont conservées pour le calcul en temps réel, et des macros VBA viennent ajouter des capacités de maintenance impossibles avec les formules seules.</w:t>
      </w:r>
    </w:p>
    <w:p>
      <w:pPr>
        <w:spacing w:after="120"/>
      </w:pPr>
    </w:p>
    <w:p>
      <w:pPr>
        <w:pStyle w:val="Heading2"/>
      </w:pPr>
      <w:r>
        <w:t xml:space="preserve">6.1 Nouvelle feuille « TABLEAU DE BORD »</w:t>
      </w:r>
    </w:p>
    <w:p>
      <w:pPr>
        <w:spacing w:after="160" w:line="276"/>
        <w:jc w:val="both"/>
      </w:pPr>
      <w:r>
        <w:rPr>
          <w:rFonts w:ascii="Arial" w:cs="Arial" w:eastAsia="Arial" w:hAnsi="Arial"/>
          <w:sz w:val="22"/>
          <w:szCs w:val="22"/>
        </w:rPr>
        <w:t xml:space="preserve">Une feuille synthétique a été ajoutée en première position du fichier. En ouvrant le classeur, les utilisateurs voient immédiatement une vue d’ensemble complète, sans avoir à naviguer dans les 17 000 lignes de données brutes.</w:t>
      </w:r>
    </w:p>
    <w:p>
      <w:pPr>
        <w:spacing w:after="160" w:line="276"/>
        <w:jc w:val="both"/>
      </w:pPr>
      <w:r>
        <w:rPr>
          <w:rFonts w:ascii="Arial" w:cs="Arial" w:eastAsia="Arial" w:hAnsi="Arial"/>
          <w:sz w:val="22"/>
          <w:szCs w:val="22"/>
        </w:rPr>
        <w:t xml:space="preserve">Cette feuille contient cinq zones d’information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w:t>
            </w:r>
          </w:p>
        </w:tc>
        <w:tc>
          <w:tcPr>
            <w:tcW w:type="dxa" w:w="6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Indicateurs clés (KPI)</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Nombre total de dossiers, nombre de notifiés, taux de notification, délais moyens de traitement, nombre de dossiers urgents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Répartition par statut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Décomposition de tous les dossiers en 13 catégories d’état d’avancement, actualisée en temps réel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Répartition par pôle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Ventilation entre le Pôle Admin SGP et INNOHA pour une vision par entité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Contrôles d’intégrité</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vérifications automatiques qui détectent les anomalies : erreurs de formule, incohérences, doublons, problèmes de saisie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Panneau d’alertes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indicateurs d’actions prioritaires classés par niveau d’urgence, avec comptage en temps réel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48235" w:sz="6"/>
              <w:left w:val="single" w:color="548235" w:sz="6"/>
              <w:bottom w:val="single" w:color="548235" w:sz="6"/>
              <w:right w:val="single" w:color="548235" w:sz="6"/>
            </w:tcBorders>
            <w:shd w:fill="E2EFDA" w:val="clear"/>
            <w:tcMar>
              <w:top w:type="dxa" w:w="140"/>
              <w:left w:type="dxa" w:w="240"/>
              <w:bottom w:type="dxa" w:w="140"/>
              <w:right w:type="dxa" w:w="240"/>
            </w:tcMar>
          </w:tcPr>
          <w:p>
            <w:pPr>
              <w:spacing w:after="80" w:line="276"/>
              <w:jc w:val="both"/>
            </w:pPr>
            <w:r>
              <w:rPr>
                <w:rFonts w:ascii="Arial" w:cs="Arial" w:eastAsia="Arial" w:hAnsi="Arial"/>
                <w:b/>
                <w:bCs/>
                <w:color w:val="548235"/>
                <w:sz w:val="22"/>
                <w:szCs w:val="22"/>
              </w:rPr>
              <w:t xml:space="preserve">Avantage concret : </w:t>
            </w:r>
            <w:r>
              <w:rPr>
                <w:rFonts w:ascii="Arial" w:cs="Arial" w:eastAsia="Arial" w:hAnsi="Arial"/>
                <w:sz w:val="22"/>
                <w:szCs w:val="22"/>
              </w:rPr>
              <w:t xml:space="preserve">en ouvrant le fichier, les responsables voient en un coup d’œil les chiffres clés, les alertes et l’état de santé du portefeuille. Plus besoin de naviguer dans 17 000 lignes ni d’appliquer des filtres manuels.</w:t>
            </w:r>
          </w:p>
        </w:tc>
      </w:tr>
    </w:tbl>
    <w:p>
      <w:pPr>
        <w:spacing w:after="200"/>
      </w:pPr>
    </w:p>
    <w:p>
      <w:pPr>
        <w:pStyle w:val="Heading2"/>
      </w:pPr>
      <w:r>
        <w:t xml:space="preserve">6.2 Quatre macros de maintenance</w:t>
      </w:r>
    </w:p>
    <w:p>
      <w:pPr>
        <w:spacing w:after="160" w:line="276"/>
        <w:jc w:val="both"/>
      </w:pPr>
      <w:r>
        <w:rPr>
          <w:rFonts w:ascii="Arial" w:cs="Arial" w:eastAsia="Arial" w:hAnsi="Arial"/>
          <w:sz w:val="22"/>
          <w:szCs w:val="22"/>
        </w:rPr>
        <w:t xml:space="preserve">Pour les tâches de maintenance qui ne peuvent pas être gérées par des formules (nettoyage de données, vérification d’intégrité, etc.), quatre macros VBA ont été développées. Elles sont accessibles via un menu personnalisé « Outils DC4 » qui apparaît automatiquement à l’ouverture du fichier.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13"/>
        <w:gridCol w:w="3313"/>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Macro</w:t>
            </w:r>
          </w:p>
        </w:tc>
        <w:tc>
          <w:tcPr>
            <w:tcW w:type="dxa" w:w="3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 qu’elle fait</w:t>
            </w:r>
          </w:p>
        </w:tc>
        <w:tc>
          <w:tcPr>
            <w:tcW w:type="dxa" w:w="33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Quand l’utiliser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Nettoyer Données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Corrige les espaces en trop, uniformise les majuscules et minuscules, normalise les adresses email</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Après chaque campagne de saisie importante ou import de données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Contrôle Intégrité</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Vérifie toutes les formules, détecte les incohérences (NOTIFIÉ sans date, etc.), signale les doublons potentiels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Chaque semaine, ou avant chaque réunion de reporting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Propager Formules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Copie automatiquement les formules sur les nouvelles lignes ajoutées qui en sont dépourvues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Après l’ajout de nouvelles lignes de données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Ajouter Lignes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Ajoute un nombre choisi de lignes pré-remplies avec toutes les formules nécessaires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Lorsque le tableau approche de sa capacité maximale et doit être agrandi</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48235" w:sz="6"/>
              <w:left w:val="single" w:color="548235" w:sz="6"/>
              <w:bottom w:val="single" w:color="548235" w:sz="6"/>
              <w:right w:val="single" w:color="548235" w:sz="6"/>
            </w:tcBorders>
            <w:shd w:fill="E2EFDA" w:val="clear"/>
            <w:tcMar>
              <w:top w:type="dxa" w:w="140"/>
              <w:left w:type="dxa" w:w="240"/>
              <w:bottom w:type="dxa" w:w="140"/>
              <w:right w:type="dxa" w:w="240"/>
            </w:tcMar>
          </w:tcPr>
          <w:p>
            <w:pPr>
              <w:spacing w:after="80" w:line="276"/>
              <w:jc w:val="both"/>
            </w:pPr>
            <w:r>
              <w:rPr>
                <w:rFonts w:ascii="Arial" w:cs="Arial" w:eastAsia="Arial" w:hAnsi="Arial"/>
                <w:b/>
                <w:bCs/>
                <w:color w:val="548235"/>
                <w:sz w:val="22"/>
                <w:szCs w:val="22"/>
              </w:rPr>
              <w:t xml:space="preserve">Avantage concret : </w:t>
            </w:r>
            <w:r>
              <w:rPr>
                <w:rFonts w:ascii="Arial" w:cs="Arial" w:eastAsia="Arial" w:hAnsi="Arial"/>
                <w:sz w:val="22"/>
                <w:szCs w:val="22"/>
              </w:rPr>
              <w:t xml:space="preserve">ces opérations qui prenaient entre 30 minutes et 2 heures de travail manuel s’exécutent désormais en quelques secondes, en un seul clic. L’utilisateur n’a besoin d’aucune compétence technique pour les lancer.</w:t>
            </w:r>
          </w:p>
        </w:tc>
      </w:tr>
    </w:tbl>
    <w:p>
      <w:pPr>
        <w:spacing w:after="200"/>
      </w:pPr>
    </w:p>
    <w:p>
      <w:pPr>
        <w:pStyle w:val="Heading2"/>
      </w:pPr>
      <w:r>
        <w:t xml:space="preserve">6.3 Pourquoi cette approche hybride ?</w:t>
      </w:r>
    </w:p>
    <w:p>
      <w:pPr>
        <w:spacing w:after="160" w:line="276"/>
        <w:jc w:val="both"/>
      </w:pPr>
      <w:r>
        <w:rPr>
          <w:rFonts w:ascii="Arial" w:cs="Arial" w:eastAsia="Arial" w:hAnsi="Arial"/>
          <w:sz w:val="22"/>
          <w:szCs w:val="22"/>
        </w:rPr>
        <w:t xml:space="preserve">La question a été posée : fallait-il tout refaire en VBA (programmation) ou garder les formules Excel existantes ? La réponse retenue combine les forces de chaque approche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3009"/>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Formules Excel</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Macros VBA</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Calcul en temps réel</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48235"/>
                <w:sz w:val="20"/>
                <w:szCs w:val="20"/>
              </w:rPr>
              <w:t xml:space="preserve">✓ Se recalculent automatiquement dès qu’une donnée change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 Nécessitent d’être lancées manuellement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Nettoyage de données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 Impossible avec des formules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48235"/>
                <w:sz w:val="20"/>
                <w:szCs w:val="20"/>
              </w:rPr>
              <w:t xml:space="preserve">✓ Corrigent les données en un clic</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Audit d’intégrité</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 Limites techniques pour vérifier les formules elles-mêmes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48235"/>
                <w:sz w:val="20"/>
                <w:szCs w:val="20"/>
              </w:rPr>
              <w:t xml:space="preserve">✓ Peuvent inspecter toutes les cellules et générer un rapport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Accessibilité</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48235"/>
                <w:sz w:val="20"/>
                <w:szCs w:val="20"/>
              </w:rPr>
              <w:t xml:space="preserve">✓ Aucune action requise, tout est automatique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48235"/>
                <w:sz w:val="20"/>
                <w:szCs w:val="20"/>
              </w:rPr>
              <w:t xml:space="preserve">✓ Menu personnalisé, un seul clic suffit</w:t>
            </w:r>
          </w:p>
        </w:tc>
      </w:tr>
    </w:tbl>
    <w:p>
      <w:pPr>
        <w:spacing w:after="80"/>
      </w:pPr>
    </w:p>
    <w:p>
      <w:pPr>
        <w:spacing w:after="160" w:line="276"/>
        <w:jc w:val="both"/>
      </w:pPr>
      <w:r>
        <w:rPr>
          <w:rFonts w:ascii="Arial" w:cs="Arial" w:eastAsia="Arial" w:hAnsi="Arial"/>
          <w:b/>
          <w:bCs/>
          <w:color w:val="1B3A5C"/>
          <w:sz w:val="22"/>
          <w:szCs w:val="22"/>
        </w:rPr>
        <w:t xml:space="preserve">Résultat : </w:t>
      </w:r>
      <w:r>
        <w:rPr>
          <w:rFonts w:ascii="Arial" w:cs="Arial" w:eastAsia="Arial" w:hAnsi="Arial"/>
          <w:sz w:val="22"/>
          <w:szCs w:val="22"/>
        </w:rPr>
        <w:t xml:space="preserve">les formules conservent la réactivité instantanée du tableau, tandis que les macros ajoutent une couche de maintenance et de contrôle qui n’existait pas auparavant.</w:t>
      </w:r>
    </w:p>
    <w:p>
      <w:r>
        <w:br w:type="page"/>
      </w:r>
    </w:p>
    <w:p>
      <w:pPr>
        <w:pStyle w:val="Heading1"/>
      </w:pPr>
      <w:r>
        <w:t xml:space="preserve">7. Comparatif détaillé : Avant / Après</w:t>
      </w:r>
    </w:p>
    <w:p>
      <w:pPr>
        <w:spacing w:after="80"/>
      </w:pPr>
    </w:p>
    <w:p>
      <w:pPr>
        <w:spacing w:after="160" w:line="276"/>
        <w:jc w:val="both"/>
      </w:pPr>
      <w:r>
        <w:rPr>
          <w:rFonts w:ascii="Arial" w:cs="Arial" w:eastAsia="Arial" w:hAnsi="Arial"/>
          <w:sz w:val="22"/>
          <w:szCs w:val="22"/>
        </w:rPr>
        <w:t xml:space="preserve">Le tableau ci-dessous synthétise les différences entre la version initiale du fichier et la version optimisée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w:t>
            </w:r>
          </w:p>
        </w:tc>
        <w:tc>
          <w:tcPr>
            <w:tcW w:type="dxa" w:w="3213"/>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 INITIALE</w:t>
            </w:r>
          </w:p>
        </w:tc>
        <w:tc>
          <w:tcPr>
            <w:tcW w:type="dxa" w:w="3213"/>
            <w:tcBorders>
              <w:top w:val="single" w:color="CCCCCC" w:sz="1"/>
              <w:left w:val="single" w:color="CCCCCC" w:sz="1"/>
              <w:bottom w:val="single" w:color="CCCCCC" w:sz="1"/>
              <w:right w:val="single" w:color="CCCCCC" w:sz="1"/>
            </w:tcBorders>
            <w:shd w:fill="5482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 AMÉLIORÉE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Erreurs de formule</w:t>
            </w:r>
          </w:p>
        </w:tc>
        <w:tc>
          <w:tcPr>
            <w:tcW w:type="dxa" w:w="3213"/>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10 erreurs cachées, non détectées</w:t>
            </w:r>
          </w:p>
        </w:tc>
        <w:tc>
          <w:tcPr>
            <w:tcW w:type="dxa" w:w="32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548235"/>
                <w:sz w:val="20"/>
                <w:szCs w:val="20"/>
              </w:rPr>
              <w:t xml:space="preserve">0 erreur – toutes corrigées et vérifiées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Dossier ligne 8530</w:t>
            </w:r>
          </w:p>
        </w:tc>
        <w:tc>
          <w:tcPr>
            <w:tcW w:type="dxa" w:w="3213"/>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Statut erroné – invisible dans les comptages</w:t>
            </w:r>
          </w:p>
        </w:tc>
        <w:tc>
          <w:tcPr>
            <w:tcW w:type="dxa" w:w="32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548235"/>
                <w:sz w:val="20"/>
                <w:szCs w:val="20"/>
              </w:rPr>
              <w:t xml:space="preserve">Statut NOTIFIÉ restauré correctement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Contrôle d’intégrité</w:t>
            </w:r>
          </w:p>
        </w:tc>
        <w:tc>
          <w:tcPr>
            <w:tcW w:type="dxa" w:w="3213"/>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Aucun – impossible de détecter les erreurs</w:t>
            </w:r>
          </w:p>
        </w:tc>
        <w:tc>
          <w:tcPr>
            <w:tcW w:type="dxa" w:w="32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548235"/>
                <w:sz w:val="20"/>
                <w:szCs w:val="20"/>
              </w:rPr>
              <w:t xml:space="preserve">8 vérifications automatiques en temps réel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Vue synthétique</w:t>
            </w:r>
          </w:p>
        </w:tc>
        <w:tc>
          <w:tcPr>
            <w:tcW w:type="dxa" w:w="3213"/>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Inexistante – filtres manuels obligatoires</w:t>
            </w:r>
          </w:p>
        </w:tc>
        <w:tc>
          <w:tcPr>
            <w:tcW w:type="dxa" w:w="32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548235"/>
                <w:sz w:val="20"/>
                <w:szCs w:val="20"/>
              </w:rPr>
              <w:t xml:space="preserve">Tableau de bord KPI visible à l’ouverture du fichier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Nettoyage des données</w:t>
            </w:r>
          </w:p>
        </w:tc>
        <w:tc>
          <w:tcPr>
            <w:tcW w:type="dxa" w:w="3213"/>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Correction manuelle, fastidieuse, source d’erreurs</w:t>
            </w:r>
          </w:p>
        </w:tc>
        <w:tc>
          <w:tcPr>
            <w:tcW w:type="dxa" w:w="32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548235"/>
                <w:sz w:val="20"/>
                <w:szCs w:val="20"/>
              </w:rPr>
              <w:t xml:space="preserve">Automatisé en 1 clic (macro dédiée)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Ajout de lignes</w:t>
            </w:r>
          </w:p>
        </w:tc>
        <w:tc>
          <w:tcPr>
            <w:tcW w:type="dxa" w:w="3213"/>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Copier-coller manuel des formules, risque d’oubli</w:t>
            </w:r>
          </w:p>
        </w:tc>
        <w:tc>
          <w:tcPr>
            <w:tcW w:type="dxa" w:w="32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548235"/>
                <w:sz w:val="20"/>
                <w:szCs w:val="20"/>
              </w:rPr>
              <w:t xml:space="preserve">Macro dédiée – lignes pré-remplies automatiquement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Vérification des formules</w:t>
            </w:r>
          </w:p>
        </w:tc>
        <w:tc>
          <w:tcPr>
            <w:tcW w:type="dxa" w:w="3213"/>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Impossible sur 90 000 cellules</w:t>
            </w:r>
          </w:p>
        </w:tc>
        <w:tc>
          <w:tcPr>
            <w:tcW w:type="dxa" w:w="32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548235"/>
                <w:sz w:val="20"/>
                <w:szCs w:val="20"/>
              </w:rPr>
              <w:t xml:space="preserve">Macro de contrôle avec rapport détaillé</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Temps de reporting</w:t>
            </w:r>
          </w:p>
        </w:tc>
        <w:tc>
          <w:tcPr>
            <w:tcW w:type="dxa" w:w="3213"/>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Plusieurs heures de filtres et comptages</w:t>
            </w:r>
          </w:p>
        </w:tc>
        <w:tc>
          <w:tcPr>
            <w:tcW w:type="dxa" w:w="32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548235"/>
                <w:sz w:val="20"/>
                <w:szCs w:val="20"/>
              </w:rPr>
              <w:t xml:space="preserve">Instantané – données en temps réel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Qualité des données</w:t>
            </w:r>
          </w:p>
        </w:tc>
        <w:tc>
          <w:tcPr>
            <w:tcW w:type="dxa" w:w="3213"/>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~483 incohérences de saisie non détectées</w:t>
            </w:r>
          </w:p>
        </w:tc>
        <w:tc>
          <w:tcPr>
            <w:tcW w:type="dxa" w:w="32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548235"/>
                <w:sz w:val="20"/>
                <w:szCs w:val="20"/>
              </w:rPr>
              <w:t xml:space="preserve">Détection et correction automatisées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Alertes et suivi</w:t>
            </w:r>
          </w:p>
        </w:tc>
        <w:tc>
          <w:tcPr>
            <w:tcW w:type="dxa" w:w="3213"/>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Aucun système d’alerte</w:t>
            </w:r>
          </w:p>
        </w:tc>
        <w:tc>
          <w:tcPr>
            <w:tcW w:type="dxa" w:w="32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548235"/>
                <w:sz w:val="20"/>
                <w:szCs w:val="20"/>
              </w:rPr>
              <w:t xml:space="preserve">6 indicateurs d’actions prioritaires avec urgences</w:t>
            </w:r>
          </w:p>
        </w:tc>
      </w:tr>
    </w:tbl>
    <w:p>
      <w:r>
        <w:br w:type="page"/>
      </w:r>
    </w:p>
    <w:p>
      <w:pPr>
        <w:pStyle w:val="Heading1"/>
      </w:pPr>
      <w:r>
        <w:t xml:space="preserve">8. Bénéfices concrets et retour sur investissement</w:t>
      </w:r>
    </w:p>
    <w:p>
      <w:pPr>
        <w:spacing w:after="80"/>
      </w:pPr>
    </w:p>
    <w:p>
      <w:pPr>
        <w:pStyle w:val="Heading2"/>
      </w:pPr>
      <w:r>
        <w:t xml:space="preserve">8.1 Fiabilité des données</w:t>
      </w:r>
    </w:p>
    <w:p>
      <w:pPr>
        <w:spacing w:after="160" w:line="276"/>
        <w:jc w:val="both"/>
      </w:pPr>
      <w:r>
        <w:rPr>
          <w:rFonts w:ascii="Arial" w:cs="Arial" w:eastAsia="Arial" w:hAnsi="Arial"/>
          <w:sz w:val="22"/>
          <w:szCs w:val="22"/>
        </w:rPr>
        <w:t xml:space="preserve">La correction des erreurs et la mise en place de contrôles automatiques garantissent que les chiffres affichés reflètent la réalité. Avant l’audit, un dossier notifié était complètement invisible dans les statistiques. Désormais, chaque dossier est correctement comptabilisé, et toute anomalie future sera immédiatement signalée par les contrôles d’intégrité.</w:t>
      </w:r>
    </w:p>
    <w:p>
      <w:pPr>
        <w:spacing w:after="160" w:line="276"/>
        <w:jc w:val="both"/>
      </w:pPr>
      <w:r>
        <w:rPr>
          <w:rFonts w:ascii="Arial" w:cs="Arial" w:eastAsia="Arial" w:hAnsi="Arial"/>
          <w:b/>
          <w:bCs/>
          <w:sz w:val="22"/>
          <w:szCs w:val="22"/>
        </w:rPr>
        <w:t xml:space="preserve">Impact direct : </w:t>
      </w:r>
      <w:r>
        <w:rPr>
          <w:rFonts w:ascii="Arial" w:cs="Arial" w:eastAsia="Arial" w:hAnsi="Arial"/>
          <w:sz w:val="22"/>
          <w:szCs w:val="22"/>
        </w:rPr>
        <w:t xml:space="preserve">les décisions prises à partir de ces données reposent désormais sur des chiffres vérifiés et fiables.</w:t>
      </w:r>
    </w:p>
    <w:p>
      <w:pPr>
        <w:spacing w:after="160"/>
      </w:pPr>
    </w:p>
    <w:p>
      <w:pPr>
        <w:pStyle w:val="Heading2"/>
      </w:pPr>
      <w:r>
        <w:t xml:space="preserve">8.2 Gain de temps mesurable</w:t>
      </w:r>
    </w:p>
    <w:p>
      <w:pPr>
        <w:spacing w:after="160" w:line="276"/>
        <w:jc w:val="both"/>
      </w:pPr>
      <w:r>
        <w:rPr>
          <w:rFonts w:ascii="Arial" w:cs="Arial" w:eastAsia="Arial" w:hAnsi="Arial"/>
          <w:sz w:val="22"/>
          <w:szCs w:val="22"/>
        </w:rPr>
        <w:t xml:space="preserve">Les améliorations apportent un gain de temps significatif sur les opérations récurrentes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2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Opération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Avant</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Après</w:t>
            </w:r>
          </w:p>
        </w:tc>
        <w:tc>
          <w:tcPr>
            <w:tcW w:type="dxa" w:w="2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Gain estimé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Consulter les indicateurs clés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15-30 min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Instantané</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 30 min/jour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Nettoyer les données saisies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 heures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&lt; 1 minute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 2h / semaine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Vérifier l’intégrité des formules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Impossible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&lt; 1 minute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Sécurité ajoutée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Préparer un reporting complet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2-3 heures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5 minutes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 3h / mois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Ajouter de nouvelles lignes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15-30 min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&lt; 30 secondes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 30 min / occasion</w:t>
            </w:r>
          </w:p>
        </w:tc>
      </w:tr>
    </w:tbl>
    <w:p>
      <w:pPr>
        <w:spacing w:after="160"/>
      </w:pPr>
    </w:p>
    <w:p>
      <w:pPr>
        <w:pStyle w:val="Heading2"/>
      </w:pPr>
      <w:r>
        <w:t xml:space="preserve">8.3 Réduction des risques opérationnels</w:t>
      </w:r>
    </w:p>
    <w:p>
      <w:pPr>
        <w:spacing w:after="160" w:line="276"/>
        <w:jc w:val="both"/>
      </w:pPr>
      <w:r>
        <w:rPr>
          <w:rFonts w:ascii="Arial" w:cs="Arial" w:eastAsia="Arial" w:hAnsi="Arial"/>
          <w:sz w:val="22"/>
          <w:szCs w:val="22"/>
        </w:rPr>
        <w:t xml:space="preserve">Chaque amélioration contribue directement à réduire un risque identifié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00"/>
        <w:gridCol w:w="2313"/>
      </w:tblGrid>
      <w:t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Avant</w:t>
            </w:r>
          </w:p>
        </w:tc>
        <w:tc>
          <w:tcPr>
            <w:tcW w:type="dxa" w:w="23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Après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Décisions basées sur des données erronées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Possible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Éliminé</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Perte de formules lors de l’ajout de lignes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Fréquent</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Éliminé</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Doublons et incohérences non détectés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Invisible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Détecté auto.</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Anomalies critiques passant inaperçues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Aucune alerte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Alerte immédiate</w:t>
            </w:r>
          </w:p>
        </w:tc>
      </w:tr>
    </w:tbl>
    <w:p>
      <w:r>
        <w:br w:type="page"/>
      </w:r>
    </w:p>
    <w:p>
      <w:pPr>
        <w:pStyle w:val="Heading1"/>
      </w:pPr>
      <w:r>
        <w:t xml:space="preserve">9. Recommandations et prochaines étapes</w:t>
      </w:r>
    </w:p>
    <w:p>
      <w:pPr>
        <w:spacing w:after="80"/>
      </w:pPr>
    </w:p>
    <w:p>
      <w:pPr>
        <w:pStyle w:val="Heading2"/>
      </w:pPr>
      <w:r>
        <w:t xml:space="preserve">9.1 Actions immédiates</w:t>
      </w:r>
    </w:p>
    <w:p>
      <w:pPr>
        <w:pStyle w:val="ListParagraph"/>
        <w:numPr>
          <w:ilvl w:val="0"/>
          <w:numId w:val="2"/>
        </w:numPr>
        <w:spacing w:after="80" w:line="276"/>
      </w:pPr>
      <w:r>
        <w:rPr>
          <w:rFonts w:ascii="Arial" w:cs="Arial" w:eastAsia="Arial" w:hAnsi="Arial"/>
          <w:b/>
          <w:bCs/>
          <w:sz w:val="22"/>
          <w:szCs w:val="22"/>
        </w:rPr>
        <w:t xml:space="preserve">Adopter le fichier corrigé (.xlsm) </w:t>
      </w:r>
      <w:r>
        <w:rPr>
          <w:rFonts w:ascii="Arial" w:cs="Arial" w:eastAsia="Arial" w:hAnsi="Arial"/>
          <w:sz w:val="22"/>
          <w:szCs w:val="22"/>
        </w:rPr>
        <w:t xml:space="preserve">comme version de référence en remplacement de l’ancienne version</w:t>
      </w:r>
    </w:p>
    <w:p>
      <w:pPr>
        <w:pStyle w:val="ListParagraph"/>
        <w:numPr>
          <w:ilvl w:val="0"/>
          <w:numId w:val="2"/>
        </w:numPr>
        <w:spacing w:after="80" w:line="276"/>
      </w:pPr>
      <w:r>
        <w:rPr>
          <w:rFonts w:ascii="Arial" w:cs="Arial" w:eastAsia="Arial" w:hAnsi="Arial"/>
          <w:b/>
          <w:bCs/>
          <w:sz w:val="22"/>
          <w:szCs w:val="22"/>
        </w:rPr>
        <w:t xml:space="preserve">Exécuter la macro « Nettoyer Données » </w:t>
      </w:r>
      <w:r>
        <w:rPr>
          <w:rFonts w:ascii="Arial" w:cs="Arial" w:eastAsia="Arial" w:hAnsi="Arial"/>
          <w:sz w:val="22"/>
          <w:szCs w:val="22"/>
        </w:rPr>
        <w:t xml:space="preserve">pour corriger les 483 incohérences de saisie existantes</w:t>
      </w:r>
    </w:p>
    <w:p>
      <w:pPr>
        <w:pStyle w:val="ListParagraph"/>
        <w:numPr>
          <w:ilvl w:val="0"/>
          <w:numId w:val="2"/>
        </w:numPr>
        <w:spacing w:after="80" w:line="276"/>
      </w:pPr>
      <w:r>
        <w:rPr>
          <w:rFonts w:ascii="Arial" w:cs="Arial" w:eastAsia="Arial" w:hAnsi="Arial"/>
          <w:b/>
          <w:bCs/>
          <w:sz w:val="22"/>
          <w:szCs w:val="22"/>
        </w:rPr>
        <w:t xml:space="preserve">Importer les macros VBA </w:t>
      </w:r>
      <w:r>
        <w:rPr>
          <w:rFonts w:ascii="Arial" w:cs="Arial" w:eastAsia="Arial" w:hAnsi="Arial"/>
          <w:sz w:val="22"/>
          <w:szCs w:val="22"/>
        </w:rPr>
        <w:t xml:space="preserve">dans le fichier en utilisant le fichier MACROS_TDB_DC4.bas fourni</w:t>
      </w:r>
    </w:p>
    <w:p>
      <w:pPr>
        <w:spacing w:after="160"/>
      </w:pPr>
    </w:p>
    <w:p>
      <w:pPr>
        <w:pStyle w:val="Heading2"/>
      </w:pPr>
      <w:r>
        <w:t xml:space="preserve">9.2 Bonnes pratiques à mettre en place</w:t>
      </w:r>
    </w:p>
    <w:p>
      <w:pPr>
        <w:pStyle w:val="ListParagraph"/>
        <w:numPr>
          <w:ilvl w:val="0"/>
          <w:numId w:val="3"/>
        </w:numPr>
        <w:spacing w:after="80" w:line="276"/>
      </w:pPr>
      <w:r>
        <w:rPr>
          <w:rFonts w:ascii="Arial" w:cs="Arial" w:eastAsia="Arial" w:hAnsi="Arial"/>
          <w:b/>
          <w:bCs/>
          <w:sz w:val="22"/>
          <w:szCs w:val="22"/>
        </w:rPr>
        <w:t xml:space="preserve">Contrôle hebdomadaire : </w:t>
      </w:r>
      <w:r>
        <w:rPr>
          <w:rFonts w:ascii="Arial" w:cs="Arial" w:eastAsia="Arial" w:hAnsi="Arial"/>
          <w:sz w:val="22"/>
          <w:szCs w:val="22"/>
        </w:rPr>
        <w:t xml:space="preserve">exécuter la macro « Contrôle Intégrité » chaque semaine pour détecter les anomalies au plus tôt</w:t>
      </w:r>
    </w:p>
    <w:p>
      <w:pPr>
        <w:pStyle w:val="ListParagraph"/>
        <w:numPr>
          <w:ilvl w:val="0"/>
          <w:numId w:val="3"/>
        </w:numPr>
        <w:spacing w:after="80" w:line="276"/>
      </w:pPr>
      <w:r>
        <w:rPr>
          <w:rFonts w:ascii="Arial" w:cs="Arial" w:eastAsia="Arial" w:hAnsi="Arial"/>
          <w:b/>
          <w:bCs/>
          <w:sz w:val="22"/>
          <w:szCs w:val="22"/>
        </w:rPr>
        <w:t xml:space="preserve">Nettoyage après saisie : </w:t>
      </w:r>
      <w:r>
        <w:rPr>
          <w:rFonts w:ascii="Arial" w:cs="Arial" w:eastAsia="Arial" w:hAnsi="Arial"/>
          <w:sz w:val="22"/>
          <w:szCs w:val="22"/>
        </w:rPr>
        <w:t xml:space="preserve">lancer la macro « Nettoyer Données » après chaque campagne de saisie ou import de données</w:t>
      </w:r>
    </w:p>
    <w:p>
      <w:pPr>
        <w:pStyle w:val="ListParagraph"/>
        <w:numPr>
          <w:ilvl w:val="0"/>
          <w:numId w:val="3"/>
        </w:numPr>
        <w:spacing w:after="80" w:line="276"/>
      </w:pPr>
      <w:r>
        <w:rPr>
          <w:rFonts w:ascii="Arial" w:cs="Arial" w:eastAsia="Arial" w:hAnsi="Arial"/>
          <w:b/>
          <w:bCs/>
          <w:sz w:val="22"/>
          <w:szCs w:val="22"/>
        </w:rPr>
        <w:t xml:space="preserve">Consultation du tableau de bord : </w:t>
      </w:r>
      <w:r>
        <w:rPr>
          <w:rFonts w:ascii="Arial" w:cs="Arial" w:eastAsia="Arial" w:hAnsi="Arial"/>
          <w:sz w:val="22"/>
          <w:szCs w:val="22"/>
        </w:rPr>
        <w:t xml:space="preserve">utiliser la feuille « TABLEAU DE BORD » comme point d’entrée principal pour toute consultation</w:t>
      </w:r>
    </w:p>
    <w:p>
      <w:pPr>
        <w:pStyle w:val="ListParagraph"/>
        <w:numPr>
          <w:ilvl w:val="0"/>
          <w:numId w:val="3"/>
        </w:numPr>
        <w:spacing w:after="80" w:line="276"/>
      </w:pPr>
      <w:r>
        <w:rPr>
          <w:rFonts w:ascii="Arial" w:cs="Arial" w:eastAsia="Arial" w:hAnsi="Arial"/>
          <w:b/>
          <w:bCs/>
          <w:sz w:val="22"/>
          <w:szCs w:val="22"/>
        </w:rPr>
        <w:t xml:space="preserve">Propagation systématique : </w:t>
      </w:r>
      <w:r>
        <w:rPr>
          <w:rFonts w:ascii="Arial" w:cs="Arial" w:eastAsia="Arial" w:hAnsi="Arial"/>
          <w:sz w:val="22"/>
          <w:szCs w:val="22"/>
        </w:rPr>
        <w:t xml:space="preserve">utiliser la macro « Propager Formules » à chaque fois que de nouvelles lignes sont ajoutées manuellement</w:t>
      </w:r>
    </w:p>
    <w:p>
      <w:pPr>
        <w:spacing w:after="160"/>
      </w:pPr>
    </w:p>
    <w:p>
      <w:pPr>
        <w:pStyle w:val="Heading2"/>
      </w:pPr>
      <w:r>
        <w:t xml:space="preserve">9.3 Évolutions futures envisageables</w:t>
      </w:r>
    </w:p>
    <w:p>
      <w:pPr>
        <w:spacing w:after="160" w:line="276"/>
        <w:jc w:val="both"/>
      </w:pPr>
      <w:r>
        <w:rPr>
          <w:rFonts w:ascii="Arial" w:cs="Arial" w:eastAsia="Arial" w:hAnsi="Arial"/>
          <w:sz w:val="22"/>
          <w:szCs w:val="22"/>
        </w:rPr>
        <w:t xml:space="preserve">Pour aller plus loin dans la modernisation de cet outil, plusieurs pistes pourraient être envisagées :</w:t>
      </w:r>
    </w:p>
    <w:p>
      <w:pPr>
        <w:pStyle w:val="ListParagraph"/>
        <w:numPr>
          <w:ilvl w:val="0"/>
          <w:numId w:val="3"/>
        </w:numPr>
        <w:spacing w:after="80" w:line="276"/>
      </w:pPr>
      <w:r>
        <w:rPr>
          <w:rFonts w:ascii="Arial" w:cs="Arial" w:eastAsia="Arial" w:hAnsi="Arial"/>
          <w:b/>
          <w:bCs/>
          <w:sz w:val="22"/>
          <w:szCs w:val="22"/>
        </w:rPr>
        <w:t xml:space="preserve">Migration vers Power BI ou base de données : </w:t>
      </w:r>
      <w:r>
        <w:rPr>
          <w:rFonts w:ascii="Arial" w:cs="Arial" w:eastAsia="Arial" w:hAnsi="Arial"/>
          <w:sz w:val="22"/>
          <w:szCs w:val="22"/>
        </w:rPr>
        <w:t xml:space="preserve">pour un volume dépassant 20 000 lignes, un outil dédié offrirait de meilleures performances et des visualisations interactives</w:t>
      </w:r>
    </w:p>
    <w:p>
      <w:pPr>
        <w:pStyle w:val="ListParagraph"/>
        <w:numPr>
          <w:ilvl w:val="0"/>
          <w:numId w:val="3"/>
        </w:numPr>
        <w:spacing w:after="80" w:line="276"/>
      </w:pPr>
      <w:r>
        <w:rPr>
          <w:rFonts w:ascii="Arial" w:cs="Arial" w:eastAsia="Arial" w:hAnsi="Arial"/>
          <w:b/>
          <w:bCs/>
          <w:sz w:val="22"/>
          <w:szCs w:val="22"/>
        </w:rPr>
        <w:t xml:space="preserve">Alertes par email : </w:t>
      </w:r>
      <w:r>
        <w:rPr>
          <w:rFonts w:ascii="Arial" w:cs="Arial" w:eastAsia="Arial" w:hAnsi="Arial"/>
          <w:sz w:val="22"/>
          <w:szCs w:val="22"/>
        </w:rPr>
        <w:t xml:space="preserve">les macros VBA pourraient être enrichies pour envoyer des notifications automatiques en cas d’anomalie critique</w:t>
      </w:r>
    </w:p>
    <w:p>
      <w:pPr>
        <w:pStyle w:val="ListParagraph"/>
        <w:numPr>
          <w:ilvl w:val="0"/>
          <w:numId w:val="3"/>
        </w:numPr>
        <w:spacing w:after="80" w:line="276"/>
      </w:pPr>
      <w:r>
        <w:rPr>
          <w:rFonts w:ascii="Arial" w:cs="Arial" w:eastAsia="Arial" w:hAnsi="Arial"/>
          <w:b/>
          <w:bCs/>
          <w:sz w:val="22"/>
          <w:szCs w:val="22"/>
        </w:rPr>
        <w:t xml:space="preserve">Historisation des indicateurs : </w:t>
      </w:r>
      <w:r>
        <w:rPr>
          <w:rFonts w:ascii="Arial" w:cs="Arial" w:eastAsia="Arial" w:hAnsi="Arial"/>
          <w:sz w:val="22"/>
          <w:szCs w:val="22"/>
        </w:rPr>
        <w:t xml:space="preserve">enregistrer les KPI chaque semaine pour suivre les tendances dans le temps et mesurer la performance</w:t>
      </w:r>
    </w:p>
    <w:p>
      <w:pPr>
        <w:pStyle w:val="ListParagraph"/>
        <w:numPr>
          <w:ilvl w:val="0"/>
          <w:numId w:val="3"/>
        </w:numPr>
        <w:spacing w:after="80" w:line="276"/>
      </w:pPr>
      <w:r>
        <w:rPr>
          <w:rFonts w:ascii="Arial" w:cs="Arial" w:eastAsia="Arial" w:hAnsi="Arial"/>
          <w:b/>
          <w:bCs/>
          <w:sz w:val="22"/>
          <w:szCs w:val="22"/>
        </w:rPr>
        <w:t xml:space="preserve">Gestion des droits : </w:t>
      </w:r>
      <w:r>
        <w:rPr>
          <w:rFonts w:ascii="Arial" w:cs="Arial" w:eastAsia="Arial" w:hAnsi="Arial"/>
          <w:sz w:val="22"/>
          <w:szCs w:val="22"/>
        </w:rPr>
        <w:t xml:space="preserve">protéger les colonnes de formules en écriture pour éviter les modifications accidentelles</w:t>
      </w:r>
    </w:p>
    <w:p>
      <w:pPr>
        <w:spacing w:after="400"/>
      </w:pPr>
    </w:p>
    <w:p>
      <w:pPr>
        <w:pBdr>
          <w:top w:val="single" w:color="2E75B6" w:sz="4" w:space="10"/>
        </w:pBdr>
        <w:spacing w:before="300" w:after="80"/>
      </w:pPr>
    </w:p>
    <w:p>
      <w:pPr>
        <w:spacing w:after="40"/>
        <w:jc w:val="center"/>
      </w:pPr>
      <w:r>
        <w:rPr>
          <w:rFonts w:ascii="Arial" w:cs="Arial" w:eastAsia="Arial" w:hAnsi="Arial"/>
          <w:b/>
          <w:bCs/>
          <w:color w:val="1B3A5C"/>
          <w:sz w:val="20"/>
          <w:szCs w:val="20"/>
        </w:rPr>
        <w:t xml:space="preserve">Fichiers livrés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Fichier</w:t>
            </w:r>
          </w:p>
        </w:tc>
        <w:tc>
          <w:tcPr>
            <w:tcW w:type="dxa" w:w="5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TDB_DC4_V15_CORRIGE.xlsx</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Version corrigée (10 erreurs réparées, formules vérifiées)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TDB_DC4_V15_AUTO.xlsm</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Version améliorée avec tableau de bord KPI et support des macros VBA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MACROS_TDB_DC4.bas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macros VBA de maintenance (nettoyage, contrôle, propagation, ajout de lignes)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Rapport_Complet_Audit_TDB_DC4.docx</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Rapport d’audit technique complet (12 pages, 7 sections)</w:t>
            </w:r>
          </w:p>
        </w:tc>
      </w:tr>
    </w:tbl>
    <w:p>
      <w:pPr>
        <w:spacing w:after="200"/>
      </w:pPr>
    </w:p>
    <w:p>
      <w:pPr>
        <w:spacing w:after="40"/>
        <w:jc w:val="center"/>
      </w:pPr>
      <w:r>
        <w:rPr>
          <w:rFonts w:ascii="Arial" w:cs="Arial" w:eastAsia="Arial" w:hAnsi="Arial"/>
          <w:i/>
          <w:iCs/>
          <w:color w:val="888888"/>
          <w:sz w:val="18"/>
          <w:szCs w:val="18"/>
        </w:rPr>
        <w:t xml:space="preserve">Rapport généré dans le cadre de l’audit du Tableau de Bord DC4</w:t>
      </w:r>
    </w:p>
    <w:p>
      <w:pPr>
        <w:jc w:val="center"/>
      </w:pPr>
      <w:r>
        <w:rPr>
          <w:rFonts w:ascii="Arial" w:cs="Arial" w:eastAsia="Arial" w:hAnsi="Arial"/>
          <w:i/>
          <w:iCs/>
          <w:color w:val="888888"/>
          <w:sz w:val="18"/>
          <w:szCs w:val="18"/>
        </w:rPr>
        <w:t xml:space="preserve">Société du Grand Paris – Mars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Confidentiel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999999"/>
        <w:sz w:val="16"/>
        <w:szCs w:val="16"/>
      </w:rPr>
      <w:t xml:space="preserve">Rapport d’Audit – Tableau de Bord DC4</w:t>
    </w:r>
    <w:r>
      <w:rPr>
        <w:rFonts w:ascii="Arial" w:cs="Arial" w:eastAsia="Arial" w:hAnsi="Arial"/>
        <w:color w:val="999999"/>
        <w:sz w:val="16"/>
        <w:szCs w:val="16"/>
      </w:rPr>
      <w:t xml:space="preserve">	Société du Grand Paris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2026-03-07T13:01:07.876Z</dcterms:created>
  <dcterms:modified xsi:type="dcterms:W3CDTF">2026-03-07T13:01:07.876Z</dcterms:modified>
</cp:coreProperties>
</file>

<file path=docProps/custom.xml><?xml version="1.0" encoding="utf-8"?>
<Properties xmlns="http://schemas.openxmlformats.org/officeDocument/2006/custom-properties" xmlns:vt="http://schemas.openxmlformats.org/officeDocument/2006/docPropsVTypes"/>
</file>