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pPr>
      <w:r>
        <w:rPr>
          <w:rFonts w:ascii="Segoe UI" w:hAnsi="Segoe UI"/>
          <w:b/>
          <w:color w:val="0F294A"/>
          <w:sz w:val="44"/>
        </w:rPr>
        <w:t>Website Defacement Detection and Mitigation Tool: Technical Report (Iteration 1)</w:t>
      </w:r>
    </w:p>
    <w:p>
      <w:pPr>
        <w:keepNext/>
        <w:spacing w:before="320" w:after="160"/>
      </w:pPr>
      <w:r>
        <w:rPr>
          <w:rFonts w:ascii="Segoe UI" w:hAnsi="Segoe UI"/>
          <w:b/>
          <w:color w:val="1A365D"/>
          <w:sz w:val="30"/>
        </w:rPr>
        <w:t>1. Introduction &amp; Overview</w:t>
      </w:r>
    </w:p>
    <w:p>
      <w:pPr>
        <w:spacing w:before="80" w:after="120" w:line="276" w:lineRule="auto"/>
      </w:pPr>
      <w:r>
        <w:rPr>
          <w:rFonts w:ascii="Segoe UI" w:hAnsi="Segoe UI"/>
          <w:color w:val="2D3748"/>
          <w:sz w:val="22"/>
        </w:rPr>
        <w:t xml:space="preserve">The </w:t>
      </w:r>
      <w:r>
        <w:rPr>
          <w:rFonts w:ascii="Segoe UI" w:hAnsi="Segoe UI"/>
          <w:b/>
          <w:color w:val="1A202C"/>
          <w:sz w:val="22"/>
        </w:rPr>
        <w:t>Website Defacement Detection &amp; Mitigation Tool</w:t>
      </w:r>
      <w:r>
        <w:rPr>
          <w:rFonts w:ascii="Segoe UI" w:hAnsi="Segoe UI"/>
          <w:color w:val="2D3748"/>
          <w:sz w:val="22"/>
        </w:rPr>
        <w:t xml:space="preserve"> is an automated cybersecurity monitoring system designed to detect unauthorized visual, structural, and content modifications on web applications. The tool periodically captures full-page visual snapshots of monitored web targets, performs pixel-level structural image comparison, and leverages Multimodal Artificial Intelligence (Vision LLMs) to distinguish legitimate content updates and rendering bugs from malicious defacement attacks.</w:t>
      </w:r>
    </w:p>
    <w:p>
      <w:pPr>
        <w:keepNext/>
        <w:spacing w:before="240" w:after="120"/>
      </w:pPr>
      <w:r>
        <w:rPr>
          <w:rFonts w:ascii="Segoe UI" w:hAnsi="Segoe UI"/>
          <w:b/>
          <w:color w:val="2B6CB0"/>
          <w:sz w:val="25"/>
        </w:rPr>
        <w:t>Core Functionalities</w:t>
      </w:r>
    </w:p>
    <w:p>
      <w:pPr>
        <w:pStyle w:val="ListBullet"/>
        <w:spacing w:before="40" w:after="80" w:line="276" w:lineRule="auto"/>
      </w:pPr>
      <w:r>
        <w:rPr>
          <w:rFonts w:ascii="Segoe UI" w:hAnsi="Segoe UI"/>
          <w:b/>
          <w:color w:val="1A202C"/>
          <w:sz w:val="22"/>
        </w:rPr>
        <w:t>Automated Periodic Web Capture</w:t>
      </w:r>
      <w:r>
        <w:rPr>
          <w:rFonts w:ascii="Segoe UI" w:hAnsi="Segoe UI"/>
          <w:color w:val="2D3748"/>
          <w:sz w:val="22"/>
        </w:rPr>
        <w:t>: Uses Playwright headless Chromium browser automation managed by an asynchronous scheduler to capture high-fidelity target screenshots.</w:t>
      </w:r>
    </w:p>
    <w:p>
      <w:pPr>
        <w:pStyle w:val="ListBullet"/>
        <w:spacing w:before="40" w:after="80" w:line="276" w:lineRule="auto"/>
      </w:pPr>
      <w:r>
        <w:rPr>
          <w:rFonts w:ascii="Segoe UI" w:hAnsi="Segoe UI"/>
          <w:b/>
          <w:color w:val="1A202C"/>
          <w:sz w:val="22"/>
        </w:rPr>
        <w:t>Dynamic Element Masking &amp; Element Targeting</w:t>
      </w:r>
      <w:r>
        <w:rPr>
          <w:rFonts w:ascii="Segoe UI" w:hAnsi="Segoe UI"/>
          <w:color w:val="2D3748"/>
          <w:sz w:val="22"/>
        </w:rPr>
        <w:t>: Supports masking specific dynamic CSS selectors (e.g., live clocks, ad widgets) to minimize false positives, or focusing monitoring on specific DOM containers.</w:t>
      </w:r>
    </w:p>
    <w:p>
      <w:pPr>
        <w:pStyle w:val="ListBullet"/>
        <w:spacing w:before="40" w:after="80" w:line="276" w:lineRule="auto"/>
      </w:pPr>
      <w:r>
        <w:rPr>
          <w:rFonts w:ascii="Segoe UI" w:hAnsi="Segoe UI"/>
          <w:b/>
          <w:color w:val="1A202C"/>
          <w:sz w:val="22"/>
        </w:rPr>
        <w:t>Visual Difference Computation &amp; Highlight Generation</w:t>
      </w:r>
      <w:r>
        <w:rPr>
          <w:rFonts w:ascii="Segoe UI" w:hAnsi="Segoe UI"/>
          <w:color w:val="2D3748"/>
          <w:sz w:val="22"/>
        </w:rPr>
        <w:t>: Compares current target snapshots against clean baseline images using Pillow, computing visual similarity scores and producing high-contrast visual diff images (highlighting altered areas in red).</w:t>
      </w:r>
    </w:p>
    <w:p>
      <w:pPr>
        <w:pStyle w:val="ListBullet"/>
        <w:spacing w:before="40" w:after="80" w:line="276" w:lineRule="auto"/>
      </w:pPr>
      <w:r>
        <w:rPr>
          <w:rFonts w:ascii="Segoe UI" w:hAnsi="Segoe UI"/>
          <w:b/>
          <w:color w:val="1A202C"/>
          <w:sz w:val="22"/>
        </w:rPr>
        <w:t>Multimodal AI Analysis Dispatcher</w:t>
      </w:r>
      <w:r>
        <w:rPr>
          <w:rFonts w:ascii="Segoe UI" w:hAnsi="Segoe UI"/>
          <w:color w:val="2D3748"/>
          <w:sz w:val="22"/>
        </w:rPr>
        <w:t>: Sends baseline, current, and diff screenshots to Vision models (local Ollama or Google Gemini 2.5 Flash) to evaluate context and classify changes as "No Change", "Regular Content Update", "Layout Bug", or "Defacement".</w:t>
      </w:r>
    </w:p>
    <w:p>
      <w:pPr>
        <w:pStyle w:val="ListBullet"/>
        <w:spacing w:before="40" w:after="80" w:line="276" w:lineRule="auto"/>
      </w:pPr>
      <w:r>
        <w:rPr>
          <w:rFonts w:ascii="Segoe UI" w:hAnsi="Segoe UI"/>
          <w:b/>
          <w:color w:val="1A202C"/>
          <w:sz w:val="22"/>
        </w:rPr>
        <w:t>Real-Time Web Dashboard</w:t>
      </w:r>
      <w:r>
        <w:rPr>
          <w:rFonts w:ascii="Segoe UI" w:hAnsi="Segoe UI"/>
          <w:color w:val="2D3748"/>
          <w:sz w:val="22"/>
        </w:rPr>
        <w:t>: Single-page web interface (FastAPI, Vanilla JS, CSS) for target URL configuration, baseline resets, log analysis, and system threshold settings.</w:t>
      </w:r>
    </w:p>
    <w:p>
      <w:pPr>
        <w:pStyle w:val="ListBullet"/>
        <w:spacing w:before="40" w:after="80" w:line="276" w:lineRule="auto"/>
      </w:pPr>
      <w:r>
        <w:rPr>
          <w:rFonts w:ascii="Segoe UI" w:hAnsi="Segoe UI"/>
          <w:b/>
          <w:color w:val="1A202C"/>
          <w:sz w:val="22"/>
        </w:rPr>
        <w:t>Multi-Channel Alerting Infrastructure</w:t>
      </w:r>
      <w:r>
        <w:rPr>
          <w:rFonts w:ascii="Segoe UI" w:hAnsi="Segoe UI"/>
          <w:color w:val="2D3748"/>
          <w:sz w:val="22"/>
        </w:rPr>
        <w:t>: Triggers automated Webhook (Discord, Slack, Teams) and SMTP email notifications when websites become unreachable or confirmed defaced.</w:t>
      </w:r>
    </w:p>
    <w:p>
      <w:pPr>
        <w:spacing w:before="160" w:after="160"/>
        <w:pBdr>
          <w:bottom w:val="single" w:sz="6" w:space="1" w:color="CBD5E0"/>
        </w:pBdr>
      </w:pPr>
    </w:p>
    <w:p>
      <w:pPr>
        <w:keepNext/>
        <w:spacing w:before="320" w:after="160"/>
      </w:pPr>
      <w:r>
        <w:rPr>
          <w:rFonts w:ascii="Segoe UI" w:hAnsi="Segoe UI"/>
          <w:b/>
          <w:color w:val="1A365D"/>
          <w:sz w:val="30"/>
        </w:rPr>
        <w:t>2. System Architecture &amp; Workflow</w:t>
      </w:r>
    </w:p>
    <w:p>
      <w:pPr>
        <w:spacing w:before="80" w:after="120" w:line="276" w:lineRule="auto"/>
      </w:pPr>
      <w:r>
        <w:rPr>
          <w:rFonts w:ascii="Segoe UI" w:hAnsi="Segoe UI"/>
          <w:color w:val="2D3748"/>
          <w:sz w:val="22"/>
        </w:rPr>
        <w:t>The system operates via an asynchronous, multi-stage pipeline: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80" w:after="80"/>
            </w:pPr>
            <w:r>
              <w:rPr>
                <w:rFonts w:ascii="Consolas" w:hAnsi="Consolas"/>
                <w:color w:val="1A202C"/>
                <w:sz w:val="19"/>
              </w:rPr>
              <w:t>[ Target URLs ]</w:t>
              <w:br/>
              <w:t xml:space="preserve">       │</w:t>
              <w:br/>
              <w:t xml:space="preserve">       ▼</w:t>
              <w:br/>
              <w:t>[ APScheduler ] ──(Interval Trigger)──► [ Playwright Screenshot Engine ]</w:t>
              <w:br/>
              <w:t xml:space="preserve">                                                   │</w:t>
              <w:br/>
              <w:t xml:space="preserve">                                                   ▼</w:t>
              <w:br/>
              <w:t>[ Baseline Image ] ──(Pillow Comparison)──► [ Current Image Snapshot ]</w:t>
              <w:br/>
              <w:t xml:space="preserve">                                                   │</w:t>
              <w:br/>
              <w:t xml:space="preserve">                                                   ▼</w:t>
              <w:br/>
              <w:t xml:space="preserve">                                      [ Similarity Score Check ]</w:t>
              <w:br/>
              <w:t xml:space="preserve">                                                   │</w:t>
              <w:br/>
              <w:t xml:space="preserve">                        ┌──────────────────────────┴──────────────────────────┐</w:t>
              <w:br/>
              <w:t xml:space="preserve">                        │ (Similarity &lt; Threshold)                           │ (Similarity &gt;= Threshold)</w:t>
              <w:br/>
              <w:t xml:space="preserve">                        ▼                                                     ▼</w:t>
              <w:br/>
              <w:t xml:space="preserve">        [ Multimodal AI Engine ]                                      [ Log Normal Event ]</w:t>
              <w:br/>
              <w:t xml:space="preserve">   (Ollama / Gemini Vision Analysis)</w:t>
              <w:br/>
              <w:t xml:space="preserve">                        │</w:t>
              <w:br/>
              <w:t xml:space="preserve">                        ▼</w:t>
              <w:br/>
              <w:t xml:space="preserve">      [ Incident Alerting Engine ]</w:t>
              <w:br/>
              <w:t xml:space="preserve">       (Webhook &amp; SMTP Email)</w:t>
            </w:r>
          </w:p>
        </w:tc>
      </w:tr>
    </w:tbl>
    <w:p>
      <w:pPr>
        <w:spacing w:after="120"/>
      </w:pPr>
    </w:p>
    <w:p>
      <w:pPr>
        <w:spacing w:before="160" w:after="160"/>
        <w:pBdr>
          <w:bottom w:val="single" w:sz="6" w:space="1" w:color="CBD5E0"/>
        </w:pBdr>
      </w:pPr>
    </w:p>
    <w:p>
      <w:pPr>
        <w:keepNext/>
        <w:spacing w:before="320" w:after="160"/>
      </w:pPr>
      <w:r>
        <w:rPr>
          <w:rFonts w:ascii="Segoe UI" w:hAnsi="Segoe UI"/>
          <w:b/>
          <w:color w:val="1A365D"/>
          <w:sz w:val="30"/>
        </w:rPr>
        <w:t>3. Technology Stack</w:t>
      </w:r>
    </w:p>
    <w:p>
      <w:pPr>
        <w:pStyle w:val="ListBullet"/>
        <w:spacing w:before="40" w:after="80" w:line="276" w:lineRule="auto"/>
      </w:pPr>
      <w:r>
        <w:rPr>
          <w:rFonts w:ascii="Segoe UI" w:hAnsi="Segoe UI"/>
          <w:b/>
          <w:color w:val="1A202C"/>
          <w:sz w:val="22"/>
        </w:rPr>
        <w:t>Core Backend Framework</w:t>
      </w:r>
      <w:r>
        <w:rPr>
          <w:rFonts w:ascii="Segoe UI" w:hAnsi="Segoe UI"/>
          <w:color w:val="2D3748"/>
          <w:sz w:val="22"/>
        </w:rPr>
        <w:t>: Python 3.10+, FastAPI, Uvicorn (ASGI Application Server)</w:t>
      </w:r>
    </w:p>
    <w:p>
      <w:pPr>
        <w:pStyle w:val="ListBullet"/>
        <w:spacing w:before="40" w:after="80" w:line="276" w:lineRule="auto"/>
      </w:pPr>
      <w:r>
        <w:rPr>
          <w:rFonts w:ascii="Segoe UI" w:hAnsi="Segoe UI"/>
          <w:b/>
          <w:color w:val="1A202C"/>
          <w:sz w:val="22"/>
        </w:rPr>
        <w:t>Database Layer</w:t>
      </w:r>
      <w:r>
        <w:rPr>
          <w:rFonts w:ascii="Segoe UI" w:hAnsi="Segoe UI"/>
          <w:color w:val="2D3748"/>
          <w:sz w:val="22"/>
        </w:rPr>
        <w:t>: SQLite3</w:t>
      </w:r>
    </w:p>
    <w:p>
      <w:pPr>
        <w:pStyle w:val="ListBullet"/>
        <w:spacing w:before="40" w:after="80" w:line="276" w:lineRule="auto"/>
      </w:pPr>
      <w:r>
        <w:rPr>
          <w:rFonts w:ascii="Segoe UI" w:hAnsi="Segoe UI"/>
          <w:b/>
          <w:color w:val="1A202C"/>
          <w:sz w:val="22"/>
        </w:rPr>
        <w:t>Background Scheduling Engine</w:t>
      </w:r>
      <w:r>
        <w:rPr>
          <w:rFonts w:ascii="Segoe UI" w:hAnsi="Segoe UI"/>
          <w:color w:val="2D3748"/>
          <w:sz w:val="22"/>
        </w:rPr>
        <w:t>: APScheduler (AsyncIO Scheduler)</w:t>
      </w:r>
    </w:p>
    <w:p>
      <w:pPr>
        <w:pStyle w:val="ListBullet"/>
        <w:spacing w:before="40" w:after="80" w:line="276" w:lineRule="auto"/>
      </w:pPr>
      <w:r>
        <w:rPr>
          <w:rFonts w:ascii="Segoe UI" w:hAnsi="Segoe UI"/>
          <w:b/>
          <w:color w:val="1A202C"/>
          <w:sz w:val="22"/>
        </w:rPr>
        <w:t>Browser Automation &amp; Rendering</w:t>
      </w:r>
      <w:r>
        <w:rPr>
          <w:rFonts w:ascii="Segoe UI" w:hAnsi="Segoe UI"/>
          <w:color w:val="2D3748"/>
          <w:sz w:val="22"/>
        </w:rPr>
        <w:t>: Playwright (Headless Chromium)</w:t>
      </w:r>
    </w:p>
    <w:p>
      <w:pPr>
        <w:pStyle w:val="ListBullet"/>
        <w:spacing w:before="40" w:after="80" w:line="276" w:lineRule="auto"/>
      </w:pPr>
      <w:r>
        <w:rPr>
          <w:rFonts w:ascii="Segoe UI" w:hAnsi="Segoe UI"/>
          <w:b/>
          <w:color w:val="1A202C"/>
          <w:sz w:val="22"/>
        </w:rPr>
        <w:t>Image Processing Engine</w:t>
      </w:r>
      <w:r>
        <w:rPr>
          <w:rFonts w:ascii="Segoe UI" w:hAnsi="Segoe UI"/>
          <w:color w:val="2D3748"/>
          <w:sz w:val="22"/>
        </w:rPr>
        <w:t>: Pillow (PIL)</w:t>
      </w:r>
    </w:p>
    <w:p>
      <w:pPr>
        <w:pStyle w:val="ListBullet"/>
        <w:spacing w:before="40" w:after="80" w:line="276" w:lineRule="auto"/>
      </w:pPr>
      <w:r>
        <w:rPr>
          <w:rFonts w:ascii="Segoe UI" w:hAnsi="Segoe UI"/>
          <w:b/>
          <w:color w:val="1A202C"/>
          <w:sz w:val="22"/>
        </w:rPr>
        <w:t>Artificial Intelligence Integrations</w:t>
      </w:r>
      <w:r>
        <w:rPr>
          <w:rFonts w:ascii="Segoe UI" w:hAnsi="Segoe UI"/>
          <w:color w:val="2D3748"/>
          <w:sz w:val="22"/>
        </w:rPr>
        <w:t>:</w:t>
      </w:r>
    </w:p>
    <w:p>
      <w:pPr>
        <w:pStyle w:val="ListBullet"/>
        <w:spacing w:before="40" w:after="80" w:line="276" w:lineRule="auto"/>
      </w:pPr>
      <w:r>
        <w:rPr>
          <w:rFonts w:ascii="Segoe UI" w:hAnsi="Segoe UI"/>
          <w:b/>
          <w:color w:val="1A202C"/>
          <w:sz w:val="22"/>
        </w:rPr>
        <w:t>Local Vision Provider</w:t>
      </w:r>
      <w:r>
        <w:rPr>
          <w:rFonts w:ascii="Segoe UI" w:hAnsi="Segoe UI"/>
          <w:color w:val="2D3748"/>
          <w:sz w:val="22"/>
        </w:rPr>
        <w:t>: Ollama API (</w:t>
      </w:r>
      <w:r>
        <w:rPr>
          <w:rFonts w:ascii="Consolas" w:hAnsi="Consolas"/>
          <w:color w:val="C53030"/>
          <w:sz w:val="21"/>
        </w:rPr>
        <w:t>llama3.2-vision</w:t>
      </w:r>
      <w:r>
        <w:rPr>
          <w:rFonts w:ascii="Segoe UI" w:hAnsi="Segoe UI"/>
          <w:color w:val="2D3748"/>
          <w:sz w:val="22"/>
        </w:rPr>
        <w:t xml:space="preserve"> / </w:t>
      </w:r>
      <w:r>
        <w:rPr>
          <w:rFonts w:ascii="Consolas" w:hAnsi="Consolas"/>
          <w:color w:val="C53030"/>
          <w:sz w:val="21"/>
        </w:rPr>
        <w:t>llava</w:t>
      </w:r>
      <w:r>
        <w:rPr>
          <w:rFonts w:ascii="Segoe UI" w:hAnsi="Segoe UI"/>
          <w:color w:val="2D3748"/>
          <w:sz w:val="22"/>
        </w:rPr>
        <w:t>)</w:t>
      </w:r>
    </w:p>
    <w:p>
      <w:pPr>
        <w:pStyle w:val="ListBullet"/>
        <w:spacing w:before="40" w:after="80" w:line="276" w:lineRule="auto"/>
      </w:pPr>
      <w:r>
        <w:rPr>
          <w:rFonts w:ascii="Segoe UI" w:hAnsi="Segoe UI"/>
          <w:b/>
          <w:color w:val="1A202C"/>
          <w:sz w:val="22"/>
        </w:rPr>
        <w:t>Cloud Vision Provider</w:t>
      </w:r>
      <w:r>
        <w:rPr>
          <w:rFonts w:ascii="Segoe UI" w:hAnsi="Segoe UI"/>
          <w:color w:val="2D3748"/>
          <w:sz w:val="22"/>
        </w:rPr>
        <w:t>: Google GenAI SDK (</w:t>
      </w:r>
      <w:r>
        <w:rPr>
          <w:rFonts w:ascii="Consolas" w:hAnsi="Consolas"/>
          <w:color w:val="C53030"/>
          <w:sz w:val="21"/>
        </w:rPr>
        <w:t>gemini-2.5-flash</w:t>
      </w:r>
      <w:r>
        <w:rPr>
          <w:rFonts w:ascii="Segoe UI" w:hAnsi="Segoe UI"/>
          <w:color w:val="2D3748"/>
          <w:sz w:val="22"/>
        </w:rPr>
        <w:t>)</w:t>
      </w:r>
    </w:p>
    <w:p>
      <w:pPr>
        <w:pStyle w:val="ListBullet"/>
        <w:spacing w:before="40" w:after="80" w:line="276" w:lineRule="auto"/>
      </w:pPr>
      <w:r>
        <w:rPr>
          <w:rFonts w:ascii="Segoe UI" w:hAnsi="Segoe UI"/>
          <w:b/>
          <w:color w:val="1A202C"/>
          <w:sz w:val="22"/>
        </w:rPr>
        <w:t>Frontend Dashboard</w:t>
      </w:r>
      <w:r>
        <w:rPr>
          <w:rFonts w:ascii="Segoe UI" w:hAnsi="Segoe UI"/>
          <w:color w:val="2D3748"/>
          <w:sz w:val="22"/>
        </w:rPr>
        <w:t>: HTML5, Vanilla CSS (Glassmorphism layout), Vanilla JavaScript (Async Fetch API)</w:t>
      </w:r>
    </w:p>
    <w:p>
      <w:pPr>
        <w:pStyle w:val="ListBullet"/>
        <w:spacing w:before="40" w:after="80" w:line="276" w:lineRule="auto"/>
      </w:pPr>
      <w:r>
        <w:rPr>
          <w:rFonts w:ascii="Segoe UI" w:hAnsi="Segoe UI"/>
          <w:b/>
          <w:color w:val="1A202C"/>
          <w:sz w:val="22"/>
        </w:rPr>
        <w:t>Notifications</w:t>
      </w:r>
      <w:r>
        <w:rPr>
          <w:rFonts w:ascii="Segoe UI" w:hAnsi="Segoe UI"/>
          <w:color w:val="2D3748"/>
          <w:sz w:val="22"/>
        </w:rPr>
        <w:t xml:space="preserve">: Standard Python </w:t>
      </w:r>
      <w:r>
        <w:rPr>
          <w:rFonts w:ascii="Consolas" w:hAnsi="Consolas"/>
          <w:color w:val="C53030"/>
          <w:sz w:val="21"/>
        </w:rPr>
        <w:t>smtplib</w:t>
      </w:r>
      <w:r>
        <w:rPr>
          <w:rFonts w:ascii="Segoe UI" w:hAnsi="Segoe UI"/>
          <w:color w:val="2D3748"/>
          <w:sz w:val="22"/>
        </w:rPr>
        <w:t xml:space="preserve"> and HTTP </w:t>
      </w:r>
      <w:r>
        <w:rPr>
          <w:rFonts w:ascii="Consolas" w:hAnsi="Consolas"/>
          <w:color w:val="C53030"/>
          <w:sz w:val="21"/>
        </w:rPr>
        <w:t>urllib.request</w:t>
      </w:r>
      <w:r>
        <w:rPr>
          <w:rFonts w:ascii="Segoe UI" w:hAnsi="Segoe UI"/>
          <w:color w:val="2D3748"/>
          <w:sz w:val="22"/>
        </w:rPr>
        <w:t xml:space="preserve"> Webhooks</w:t>
      </w:r>
    </w:p>
    <w:p>
      <w:pPr>
        <w:spacing w:before="160" w:after="160"/>
        <w:pBdr>
          <w:bottom w:val="single" w:sz="6" w:space="1" w:color="CBD5E0"/>
        </w:pBdr>
      </w:pPr>
    </w:p>
    <w:p>
      <w:pPr>
        <w:keepNext/>
        <w:spacing w:before="320" w:after="160"/>
      </w:pPr>
      <w:r>
        <w:rPr>
          <w:rFonts w:ascii="Segoe UI" w:hAnsi="Segoe UI"/>
          <w:b/>
          <w:color w:val="1A365D"/>
          <w:sz w:val="30"/>
        </w:rPr>
        <w:t>4. Operational Workflow &amp; Execution Steps</w:t>
      </w:r>
    </w:p>
    <w:p>
      <w:pPr>
        <w:pStyle w:val="ListNumber"/>
        <w:spacing w:before="60" w:after="100" w:line="276" w:lineRule="auto"/>
      </w:pPr>
      <w:r>
        <w:rPr>
          <w:rFonts w:ascii="Segoe UI" w:hAnsi="Segoe UI"/>
          <w:b/>
          <w:color w:val="1A202C"/>
          <w:sz w:val="22"/>
        </w:rPr>
        <w:t>Target Registration</w:t>
      </w:r>
      <w:r>
        <w:rPr>
          <w:rFonts w:ascii="Segoe UI" w:hAnsi="Segoe UI"/>
          <w:color w:val="2D3748"/>
          <w:sz w:val="22"/>
        </w:rPr>
        <w:t>: The user registers a target URL via the dashboard API along with optional dynamic element selectors to ignore.</w:t>
      </w:r>
    </w:p>
    <w:p>
      <w:pPr>
        <w:pStyle w:val="ListNumber"/>
        <w:spacing w:before="60" w:after="100" w:line="276" w:lineRule="auto"/>
      </w:pPr>
      <w:r>
        <w:rPr>
          <w:rFonts w:ascii="Segoe UI" w:hAnsi="Segoe UI"/>
          <w:b/>
          <w:color w:val="1A202C"/>
          <w:sz w:val="22"/>
        </w:rPr>
        <w:t>Baseline Snapshot Acquisition</w:t>
      </w:r>
      <w:r>
        <w:rPr>
          <w:rFonts w:ascii="Segoe UI" w:hAnsi="Segoe UI"/>
          <w:color w:val="2D3748"/>
          <w:sz w:val="22"/>
        </w:rPr>
        <w:t xml:space="preserve">: On initial run, Playwright navigates to the target site and saves </w:t>
      </w:r>
      <w:r>
        <w:rPr>
          <w:rFonts w:ascii="Consolas" w:hAnsi="Consolas"/>
          <w:color w:val="C53030"/>
          <w:sz w:val="21"/>
        </w:rPr>
        <w:t>baseline.png</w:t>
      </w:r>
      <w:r>
        <w:rPr>
          <w:rFonts w:ascii="Segoe UI" w:hAnsi="Segoe UI"/>
          <w:color w:val="2D3748"/>
          <w:sz w:val="22"/>
        </w:rPr>
        <w:t>.</w:t>
      </w:r>
    </w:p>
    <w:p>
      <w:pPr>
        <w:pStyle w:val="ListNumber"/>
        <w:spacing w:before="60" w:after="100" w:line="276" w:lineRule="auto"/>
      </w:pPr>
      <w:r>
        <w:rPr>
          <w:rFonts w:ascii="Segoe UI" w:hAnsi="Segoe UI"/>
          <w:b/>
          <w:color w:val="1A202C"/>
          <w:sz w:val="22"/>
        </w:rPr>
        <w:t>Scheduled Check Execution</w:t>
      </w:r>
      <w:r>
        <w:rPr>
          <w:rFonts w:ascii="Segoe UI" w:hAnsi="Segoe UI"/>
          <w:color w:val="2D3748"/>
          <w:sz w:val="22"/>
        </w:rPr>
        <w:t xml:space="preserve">: At user-defined intervals, APScheduler triggers Playwright to capture </w:t>
      </w:r>
      <w:r>
        <w:rPr>
          <w:rFonts w:ascii="Consolas" w:hAnsi="Consolas"/>
          <w:color w:val="C53030"/>
          <w:sz w:val="21"/>
        </w:rPr>
        <w:t>current.png</w:t>
      </w:r>
      <w:r>
        <w:rPr>
          <w:rFonts w:ascii="Segoe UI" w:hAnsi="Segoe UI"/>
          <w:color w:val="2D3748"/>
          <w:sz w:val="22"/>
        </w:rPr>
        <w:t>.</w:t>
      </w:r>
    </w:p>
    <w:p>
      <w:pPr>
        <w:pStyle w:val="ListNumber"/>
        <w:spacing w:before="60" w:after="100" w:line="276" w:lineRule="auto"/>
      </w:pPr>
      <w:r>
        <w:rPr>
          <w:rFonts w:ascii="Segoe UI" w:hAnsi="Segoe UI"/>
          <w:b/>
          <w:color w:val="1A202C"/>
          <w:sz w:val="22"/>
        </w:rPr>
        <w:t>Visual Comparison &amp; Diff Generation</w:t>
      </w:r>
      <w:r>
        <w:rPr>
          <w:rFonts w:ascii="Segoe UI" w:hAnsi="Segoe UI"/>
          <w:color w:val="2D3748"/>
          <w:sz w:val="22"/>
        </w:rPr>
        <w:t xml:space="preserve">: </w:t>
      </w:r>
      <w:r>
        <w:rPr>
          <w:rFonts w:ascii="Consolas" w:hAnsi="Consolas"/>
          <w:color w:val="C53030"/>
          <w:sz w:val="21"/>
        </w:rPr>
        <w:t>image_comparator.py</w:t>
      </w:r>
      <w:r>
        <w:rPr>
          <w:rFonts w:ascii="Segoe UI" w:hAnsi="Segoe UI"/>
          <w:color w:val="2D3748"/>
          <w:sz w:val="22"/>
        </w:rPr>
        <w:t xml:space="preserve"> calculates absolute pixel differences between </w:t>
      </w:r>
      <w:r>
        <w:rPr>
          <w:rFonts w:ascii="Consolas" w:hAnsi="Consolas"/>
          <w:color w:val="C53030"/>
          <w:sz w:val="21"/>
        </w:rPr>
        <w:t>baseline.png</w:t>
      </w:r>
      <w:r>
        <w:rPr>
          <w:rFonts w:ascii="Segoe UI" w:hAnsi="Segoe UI"/>
          <w:color w:val="2D3748"/>
          <w:sz w:val="22"/>
        </w:rPr>
        <w:t xml:space="preserve"> and </w:t>
      </w:r>
      <w:r>
        <w:rPr>
          <w:rFonts w:ascii="Consolas" w:hAnsi="Consolas"/>
          <w:color w:val="C53030"/>
          <w:sz w:val="21"/>
        </w:rPr>
        <w:t>current.png</w:t>
      </w:r>
      <w:r>
        <w:rPr>
          <w:rFonts w:ascii="Segoe UI" w:hAnsi="Segoe UI"/>
          <w:color w:val="2D3748"/>
          <w:sz w:val="22"/>
        </w:rPr>
        <w:t xml:space="preserve">. It outputs a similarity score (0.0 to 1.0) and generates a highlighted </w:t>
      </w:r>
      <w:r>
        <w:rPr>
          <w:rFonts w:ascii="Consolas" w:hAnsi="Consolas"/>
          <w:color w:val="C53030"/>
          <w:sz w:val="21"/>
        </w:rPr>
        <w:t>diff.png</w:t>
      </w:r>
      <w:r>
        <w:rPr>
          <w:rFonts w:ascii="Segoe UI" w:hAnsi="Segoe UI"/>
          <w:color w:val="2D3748"/>
          <w:sz w:val="22"/>
        </w:rPr>
        <w:t>.</w:t>
      </w:r>
    </w:p>
    <w:p>
      <w:pPr>
        <w:pStyle w:val="ListNumber"/>
        <w:spacing w:before="60" w:after="100" w:line="276" w:lineRule="auto"/>
      </w:pPr>
      <w:r>
        <w:rPr>
          <w:rFonts w:ascii="Segoe UI" w:hAnsi="Segoe UI"/>
          <w:b/>
          <w:color w:val="1A202C"/>
          <w:sz w:val="22"/>
        </w:rPr>
        <w:t>AI Classification</w:t>
      </w:r>
      <w:r>
        <w:rPr>
          <w:rFonts w:ascii="Segoe UI" w:hAnsi="Segoe UI"/>
          <w:color w:val="2D3748"/>
          <w:sz w:val="22"/>
        </w:rPr>
        <w:t xml:space="preserve">: If similarity drops below the threshold, </w:t>
      </w:r>
      <w:r>
        <w:rPr>
          <w:rFonts w:ascii="Consolas" w:hAnsi="Consolas"/>
          <w:color w:val="C53030"/>
          <w:sz w:val="21"/>
        </w:rPr>
        <w:t>ai_analyzer.py</w:t>
      </w:r>
      <w:r>
        <w:rPr>
          <w:rFonts w:ascii="Segoe UI" w:hAnsi="Segoe UI"/>
          <w:color w:val="2D3748"/>
          <w:sz w:val="22"/>
        </w:rPr>
        <w:t xml:space="preserve"> dispatches baseline, current, and diff images to the configured LLM engine. The AI returns structured JSON containing </w:t>
      </w:r>
      <w:r>
        <w:rPr>
          <w:rFonts w:ascii="Consolas" w:hAnsi="Consolas"/>
          <w:color w:val="C53030"/>
          <w:sz w:val="21"/>
        </w:rPr>
        <w:t>is_defaced</w:t>
      </w:r>
      <w:r>
        <w:rPr>
          <w:rFonts w:ascii="Segoe UI" w:hAnsi="Segoe UI"/>
          <w:color w:val="2D3748"/>
          <w:sz w:val="22"/>
        </w:rPr>
        <w:t xml:space="preserve">, </w:t>
      </w:r>
      <w:r>
        <w:rPr>
          <w:rFonts w:ascii="Consolas" w:hAnsi="Consolas"/>
          <w:color w:val="C53030"/>
          <w:sz w:val="21"/>
        </w:rPr>
        <w:t>confidence</w:t>
      </w:r>
      <w:r>
        <w:rPr>
          <w:rFonts w:ascii="Segoe UI" w:hAnsi="Segoe UI"/>
          <w:color w:val="2D3748"/>
          <w:sz w:val="22"/>
        </w:rPr>
        <w:t xml:space="preserve">, </w:t>
      </w:r>
      <w:r>
        <w:rPr>
          <w:rFonts w:ascii="Consolas" w:hAnsi="Consolas"/>
          <w:color w:val="C53030"/>
          <w:sz w:val="21"/>
        </w:rPr>
        <w:t>change_type</w:t>
      </w:r>
      <w:r>
        <w:rPr>
          <w:rFonts w:ascii="Segoe UI" w:hAnsi="Segoe UI"/>
          <w:color w:val="2D3748"/>
          <w:sz w:val="22"/>
        </w:rPr>
        <w:t xml:space="preserve">, and </w:t>
      </w:r>
      <w:r>
        <w:rPr>
          <w:rFonts w:ascii="Consolas" w:hAnsi="Consolas"/>
          <w:color w:val="C53030"/>
          <w:sz w:val="21"/>
        </w:rPr>
        <w:t>analysis_summary</w:t>
      </w:r>
      <w:r>
        <w:rPr>
          <w:rFonts w:ascii="Segoe UI" w:hAnsi="Segoe UI"/>
          <w:color w:val="2D3748"/>
          <w:sz w:val="22"/>
        </w:rPr>
        <w:t>.</w:t>
      </w:r>
    </w:p>
    <w:p>
      <w:pPr>
        <w:pStyle w:val="ListNumber"/>
        <w:spacing w:before="60" w:after="100" w:line="276" w:lineRule="auto"/>
      </w:pPr>
      <w:r>
        <w:rPr>
          <w:rFonts w:ascii="Segoe UI" w:hAnsi="Segoe UI"/>
          <w:b/>
          <w:color w:val="1A202C"/>
          <w:sz w:val="22"/>
        </w:rPr>
        <w:t>Incident Logging &amp; Alerting</w:t>
      </w:r>
      <w:r>
        <w:rPr>
          <w:rFonts w:ascii="Segoe UI" w:hAnsi="Segoe UI"/>
          <w:color w:val="2D3748"/>
          <w:sz w:val="22"/>
        </w:rPr>
        <w:t>: If defacement or site unreachability is confirmed, an alert is sent via HTTP Webhook and/or SMTP email, and the event is recorded in the SQLite database.</w:t>
      </w:r>
    </w:p>
    <w:p>
      <w:pPr>
        <w:spacing w:before="160" w:after="160"/>
        <w:pBdr>
          <w:bottom w:val="single" w:sz="6" w:space="1" w:color="CBD5E0"/>
        </w:pBdr>
      </w:pPr>
    </w:p>
    <w:p>
      <w:pPr>
        <w:keepNext/>
        <w:spacing w:before="320" w:after="160"/>
      </w:pPr>
      <w:r>
        <w:rPr>
          <w:rFonts w:ascii="Segoe UI" w:hAnsi="Segoe UI"/>
          <w:b/>
          <w:color w:val="1A365D"/>
          <w:sz w:val="30"/>
        </w:rPr>
        <w:t>5. System Features &amp; Visual Interface Captures</w:t>
      </w:r>
    </w:p>
    <w:p>
      <w:pPr>
        <w:pStyle w:val="ListBullet"/>
        <w:spacing w:before="40" w:after="80" w:line="276" w:lineRule="auto"/>
      </w:pPr>
      <w:r>
        <w:rPr>
          <w:rFonts w:ascii="Segoe UI" w:hAnsi="Segoe UI"/>
          <w:b/>
          <w:color w:val="1A202C"/>
          <w:sz w:val="22"/>
        </w:rPr>
        <w:t>Dashboard &amp; Target Management</w:t>
      </w:r>
      <w:r>
        <w:rPr>
          <w:rFonts w:ascii="Segoe UI" w:hAnsi="Segoe UI"/>
          <w:color w:val="2D3748"/>
          <w:sz w:val="22"/>
        </w:rPr>
        <w:t>:</w:t>
      </w:r>
    </w:p>
    <w:p>
      <w:pPr>
        <w:spacing w:before="200" w:after="80"/>
        <w:jc w:val="center"/>
      </w:pPr>
      <w:r>
        <w:drawing>
          <wp:inline xmlns:a="http://schemas.openxmlformats.org/drawingml/2006/main" xmlns:pic="http://schemas.openxmlformats.org/drawingml/2006/picture">
            <wp:extent cx="5669280" cy="2692908"/>
            <wp:docPr id="1" name="Picture 1"/>
            <wp:cNvGraphicFramePr>
              <a:graphicFrameLocks noChangeAspect="1"/>
            </wp:cNvGraphicFramePr>
            <a:graphic>
              <a:graphicData uri="http://schemas.openxmlformats.org/drawingml/2006/picture">
                <pic:pic>
                  <pic:nvPicPr>
                    <pic:cNvPr id="0" name="dashboard_overall.png"/>
                    <pic:cNvPicPr/>
                  </pic:nvPicPr>
                  <pic:blipFill>
                    <a:blip r:embed="rId9"/>
                    <a:stretch>
                      <a:fillRect/>
                    </a:stretch>
                  </pic:blipFill>
                  <pic:spPr>
                    <a:xfrm>
                      <a:off x="0" y="0"/>
                      <a:ext cx="5669280" cy="2692908"/>
                    </a:xfrm>
                    <a:prstGeom prst="rect"/>
                  </pic:spPr>
                </pic:pic>
              </a:graphicData>
            </a:graphic>
          </wp:inline>
        </w:drawing>
      </w:r>
    </w:p>
    <w:p>
      <w:pPr>
        <w:spacing w:after="240"/>
        <w:jc w:val="center"/>
      </w:pPr>
      <w:r>
        <w:rPr>
          <w:rFonts w:ascii="Segoe UI" w:hAnsi="Segoe UI"/>
          <w:i/>
          <w:color w:val="718096"/>
          <w:sz w:val="19"/>
        </w:rPr>
        <w:t>Figure: Dashboard Target Management Interface</w:t>
      </w:r>
    </w:p>
    <w:p>
      <w:pPr>
        <w:pStyle w:val="ListBullet"/>
        <w:spacing w:before="40" w:after="80" w:line="276" w:lineRule="auto"/>
      </w:pPr>
      <w:r>
        <w:rPr>
          <w:rFonts w:ascii="Segoe UI" w:hAnsi="Segoe UI"/>
          <w:b/>
          <w:color w:val="1A202C"/>
          <w:sz w:val="22"/>
        </w:rPr>
        <w:t>Baseline vs Current Comparison &amp; Diff Visualization</w:t>
      </w:r>
      <w:r>
        <w:rPr>
          <w:rFonts w:ascii="Segoe UI" w:hAnsi="Segoe UI"/>
          <w:color w:val="2D3748"/>
          <w:sz w:val="22"/>
        </w:rPr>
        <w:t>:</w:t>
      </w:r>
    </w:p>
    <w:p>
      <w:pPr>
        <w:spacing w:before="200" w:after="80"/>
        <w:jc w:val="center"/>
      </w:pPr>
      <w:r>
        <w:drawing>
          <wp:inline xmlns:a="http://schemas.openxmlformats.org/drawingml/2006/main" xmlns:pic="http://schemas.openxmlformats.org/drawingml/2006/picture">
            <wp:extent cx="5669280" cy="2692908"/>
            <wp:docPr id="2" name="Picture 2"/>
            <wp:cNvGraphicFramePr>
              <a:graphicFrameLocks noChangeAspect="1"/>
            </wp:cNvGraphicFramePr>
            <a:graphic>
              <a:graphicData uri="http://schemas.openxmlformats.org/drawingml/2006/picture">
                <pic:pic>
                  <pic:nvPicPr>
                    <pic:cNvPr id="0" name="side_by_side_diff.png"/>
                    <pic:cNvPicPr/>
                  </pic:nvPicPr>
                  <pic:blipFill>
                    <a:blip r:embed="rId10"/>
                    <a:stretch>
                      <a:fillRect/>
                    </a:stretch>
                  </pic:blipFill>
                  <pic:spPr>
                    <a:xfrm>
                      <a:off x="0" y="0"/>
                      <a:ext cx="5669280" cy="2692908"/>
                    </a:xfrm>
                    <a:prstGeom prst="rect"/>
                  </pic:spPr>
                </pic:pic>
              </a:graphicData>
            </a:graphic>
          </wp:inline>
        </w:drawing>
      </w:r>
    </w:p>
    <w:p>
      <w:pPr>
        <w:spacing w:after="240"/>
        <w:jc w:val="center"/>
      </w:pPr>
      <w:r>
        <w:rPr>
          <w:rFonts w:ascii="Segoe UI" w:hAnsi="Segoe UI"/>
          <w:i/>
          <w:color w:val="718096"/>
          <w:sz w:val="19"/>
        </w:rPr>
        <w:t>Figure: Visual Diff Red-Overlay Representation</w:t>
      </w:r>
    </w:p>
    <w:p>
      <w:pPr>
        <w:pStyle w:val="ListBullet"/>
        <w:spacing w:before="40" w:after="80" w:line="276" w:lineRule="auto"/>
      </w:pPr>
      <w:r>
        <w:rPr>
          <w:rFonts w:ascii="Segoe UI" w:hAnsi="Segoe UI"/>
          <w:b/>
          <w:color w:val="1A202C"/>
          <w:sz w:val="22"/>
        </w:rPr>
        <w:t>Real-time Monitoring Audit Logs &amp; AI Analysis Output</w:t>
      </w:r>
      <w:r>
        <w:rPr>
          <w:rFonts w:ascii="Segoe UI" w:hAnsi="Segoe UI"/>
          <w:color w:val="2D3748"/>
          <w:sz w:val="22"/>
        </w:rPr>
        <w:t>:</w:t>
      </w:r>
    </w:p>
    <w:p>
      <w:pPr>
        <w:spacing w:before="200" w:after="80"/>
        <w:jc w:val="center"/>
      </w:pPr>
      <w:r>
        <w:drawing>
          <wp:inline xmlns:a="http://schemas.openxmlformats.org/drawingml/2006/main" xmlns:pic="http://schemas.openxmlformats.org/drawingml/2006/picture">
            <wp:extent cx="5669280" cy="2692908"/>
            <wp:docPr id="3" name="Picture 3"/>
            <wp:cNvGraphicFramePr>
              <a:graphicFrameLocks noChangeAspect="1"/>
            </wp:cNvGraphicFramePr>
            <a:graphic>
              <a:graphicData uri="http://schemas.openxmlformats.org/drawingml/2006/picture">
                <pic:pic>
                  <pic:nvPicPr>
                    <pic:cNvPr id="0" name="visual_comparison_modal.png"/>
                    <pic:cNvPicPr/>
                  </pic:nvPicPr>
                  <pic:blipFill>
                    <a:blip r:embed="rId11"/>
                    <a:stretch>
                      <a:fillRect/>
                    </a:stretch>
                  </pic:blipFill>
                  <pic:spPr>
                    <a:xfrm>
                      <a:off x="0" y="0"/>
                      <a:ext cx="5669280" cy="2692908"/>
                    </a:xfrm>
                    <a:prstGeom prst="rect"/>
                  </pic:spPr>
                </pic:pic>
              </a:graphicData>
            </a:graphic>
          </wp:inline>
        </w:drawing>
      </w:r>
    </w:p>
    <w:p>
      <w:pPr>
        <w:spacing w:after="240"/>
        <w:jc w:val="center"/>
      </w:pPr>
      <w:r>
        <w:rPr>
          <w:rFonts w:ascii="Segoe UI" w:hAnsi="Segoe UI"/>
          <w:i/>
          <w:color w:val="718096"/>
          <w:sz w:val="19"/>
        </w:rPr>
        <w:t>Figure: Audit Logs &amp; AI Analysis Output</w:t>
      </w:r>
    </w:p>
    <w:p>
      <w:pPr>
        <w:pStyle w:val="ListBullet"/>
        <w:spacing w:before="40" w:after="80" w:line="276" w:lineRule="auto"/>
      </w:pPr>
      <w:r>
        <w:rPr>
          <w:rFonts w:ascii="Segoe UI" w:hAnsi="Segoe UI"/>
          <w:b/>
          <w:color w:val="1A202C"/>
          <w:sz w:val="22"/>
        </w:rPr>
        <w:t>System Architecture Diagram</w:t>
      </w:r>
      <w:r>
        <w:rPr>
          <w:rFonts w:ascii="Segoe UI" w:hAnsi="Segoe UI"/>
          <w:color w:val="2D3748"/>
          <w:sz w:val="22"/>
        </w:rPr>
        <w:t>:</w:t>
      </w:r>
    </w:p>
    <w:p>
      <w:pPr>
        <w:spacing w:before="200" w:after="80"/>
        <w:jc w:val="center"/>
      </w:pPr>
      <w:r>
        <w:drawing>
          <wp:inline xmlns:a="http://schemas.openxmlformats.org/drawingml/2006/main" xmlns:pic="http://schemas.openxmlformats.org/drawingml/2006/picture">
            <wp:extent cx="5669280" cy="4568091"/>
            <wp:docPr id="4" name="Picture 4"/>
            <wp:cNvGraphicFramePr>
              <a:graphicFrameLocks noChangeAspect="1"/>
            </wp:cNvGraphicFramePr>
            <a:graphic>
              <a:graphicData uri="http://schemas.openxmlformats.org/drawingml/2006/picture">
                <pic:pic>
                  <pic:nvPicPr>
                    <pic:cNvPr id="0" name="TechnologyStack.png"/>
                    <pic:cNvPicPr/>
                  </pic:nvPicPr>
                  <pic:blipFill>
                    <a:blip r:embed="rId12"/>
                    <a:stretch>
                      <a:fillRect/>
                    </a:stretch>
                  </pic:blipFill>
                  <pic:spPr>
                    <a:xfrm>
                      <a:off x="0" y="0"/>
                      <a:ext cx="5669280" cy="4568091"/>
                    </a:xfrm>
                    <a:prstGeom prst="rect"/>
                  </pic:spPr>
                </pic:pic>
              </a:graphicData>
            </a:graphic>
          </wp:inline>
        </w:drawing>
      </w:r>
    </w:p>
    <w:p>
      <w:pPr>
        <w:spacing w:after="240"/>
        <w:jc w:val="center"/>
      </w:pPr>
      <w:r>
        <w:rPr>
          <w:rFonts w:ascii="Segoe UI" w:hAnsi="Segoe UI"/>
          <w:i/>
          <w:color w:val="718096"/>
          <w:sz w:val="19"/>
        </w:rPr>
        <w:t>Figure: Technology Stack Diagram</w:t>
      </w:r>
    </w:p>
    <w:p>
      <w:pPr>
        <w:spacing w:before="160" w:after="160"/>
        <w:pBdr>
          <w:bottom w:val="single" w:sz="6" w:space="1" w:color="CBD5E0"/>
        </w:pBdr>
      </w:pPr>
    </w:p>
    <w:p>
      <w:pPr>
        <w:keepNext/>
        <w:spacing w:before="320" w:after="160"/>
      </w:pPr>
      <w:r>
        <w:rPr>
          <w:rFonts w:ascii="Segoe UI" w:hAnsi="Segoe UI"/>
          <w:b/>
          <w:color w:val="1A365D"/>
          <w:sz w:val="30"/>
        </w:rPr>
        <w:t>6. Encounted Problems &amp; Current Challenges</w:t>
      </w:r>
    </w:p>
    <w:p>
      <w:pPr>
        <w:pStyle w:val="ListNumber"/>
        <w:spacing w:before="60" w:after="100" w:line="276" w:lineRule="auto"/>
      </w:pPr>
      <w:r>
        <w:rPr>
          <w:rFonts w:ascii="Segoe UI" w:hAnsi="Segoe UI"/>
          <w:b/>
          <w:color w:val="1A202C"/>
          <w:sz w:val="22"/>
        </w:rPr>
        <w:t>Local vs. Target VM Environment Discrepancies (Primary Challenge)</w:t>
      </w:r>
      <w:r>
        <w:rPr>
          <w:rFonts w:ascii="Segoe UI" w:hAnsi="Segoe UI"/>
          <w:color w:val="2D3748"/>
          <w:sz w:val="22"/>
        </w:rPr>
        <w:t>:</w:t>
      </w:r>
    </w:p>
    <w:p>
      <w:pPr>
        <w:spacing w:before="80" w:after="120" w:line="276" w:lineRule="auto"/>
      </w:pPr>
      <w:r>
        <w:rPr>
          <w:rFonts w:ascii="Segoe UI" w:hAnsi="Segoe UI"/>
          <w:color w:val="2D3748"/>
          <w:sz w:val="22"/>
        </w:rPr>
        <w:t>Development initially proceeded in local environments rather than the provided Virtual Machine (VM). Consequently, the tool achieved full operational reliability locally but encountered execution and browser rendering failures within the designated VM environment. Despite multiple iterations and adjustments, resolving full operational parity on the VM remains the primary ongoing technical bottleneck.</w:t>
      </w:r>
    </w:p>
    <w:p>
      <w:pPr>
        <w:pStyle w:val="ListNumber"/>
        <w:spacing w:before="60" w:after="100" w:line="276" w:lineRule="auto"/>
      </w:pPr>
      <w:r>
        <w:rPr>
          <w:rFonts w:ascii="Segoe UI" w:hAnsi="Segoe UI"/>
          <w:b/>
          <w:color w:val="1A202C"/>
          <w:sz w:val="22"/>
        </w:rPr>
        <w:t>Intermittent Baseline Capture Failures</w:t>
      </w:r>
      <w:r>
        <w:rPr>
          <w:rFonts w:ascii="Segoe UI" w:hAnsi="Segoe UI"/>
          <w:color w:val="2D3748"/>
          <w:sz w:val="22"/>
        </w:rPr>
        <w:t>:</w:t>
      </w:r>
    </w:p>
    <w:p>
      <w:pPr>
        <w:spacing w:before="80" w:after="120" w:line="276" w:lineRule="auto"/>
      </w:pPr>
      <w:r>
        <w:rPr>
          <w:rFonts w:ascii="Segoe UI" w:hAnsi="Segoe UI"/>
          <w:color w:val="2D3748"/>
          <w:sz w:val="22"/>
        </w:rPr>
        <w:t>On rare occasions, the Playwright screenshot engine fails to capture the baseline snapshot for target websites even when the target website is active and online.</w:t>
      </w:r>
    </w:p>
    <w:p>
      <w:pPr>
        <w:pStyle w:val="ListNumber"/>
        <w:spacing w:before="60" w:after="100" w:line="276" w:lineRule="auto"/>
      </w:pPr>
      <w:r>
        <w:rPr>
          <w:rFonts w:ascii="Segoe UI" w:hAnsi="Segoe UI"/>
          <w:b/>
          <w:color w:val="1A202C"/>
          <w:sz w:val="22"/>
        </w:rPr>
        <w:t>Target Connectivity &amp; Network Failures</w:t>
      </w:r>
      <w:r>
        <w:rPr>
          <w:rFonts w:ascii="Segoe UI" w:hAnsi="Segoe UI"/>
          <w:color w:val="2D3748"/>
          <w:sz w:val="22"/>
        </w:rPr>
        <w:t>:</w:t>
      </w:r>
    </w:p>
    <w:p>
      <w:pPr>
        <w:spacing w:before="80" w:after="120" w:line="276" w:lineRule="auto"/>
      </w:pPr>
      <w:r>
        <w:rPr>
          <w:rFonts w:ascii="Segoe UI" w:hAnsi="Segoe UI"/>
          <w:color w:val="2D3748"/>
          <w:sz w:val="22"/>
        </w:rPr>
        <w:t>During automated checks, intermittent network connectivity issues cause connection timeouts when attempting to reach test target websites.</w:t>
      </w:r>
    </w:p>
    <w:p>
      <w:pPr>
        <w:spacing w:before="160" w:after="160"/>
        <w:pBdr>
          <w:bottom w:val="single" w:sz="6" w:space="1" w:color="CBD5E0"/>
        </w:pBdr>
      </w:pPr>
    </w:p>
    <w:p>
      <w:pPr>
        <w:keepNext/>
        <w:spacing w:before="320" w:after="160"/>
      </w:pPr>
      <w:r>
        <w:rPr>
          <w:rFonts w:ascii="Segoe UI" w:hAnsi="Segoe UI"/>
          <w:b/>
          <w:color w:val="1A365D"/>
          <w:sz w:val="30"/>
        </w:rPr>
        <w:t>7. Future Plans &amp; Next Steps</w:t>
      </w:r>
    </w:p>
    <w:p>
      <w:pPr>
        <w:pStyle w:val="ListNumber"/>
        <w:spacing w:before="60" w:after="100" w:line="276" w:lineRule="auto"/>
      </w:pPr>
      <w:r>
        <w:rPr>
          <w:rFonts w:ascii="Segoe UI" w:hAnsi="Segoe UI"/>
          <w:b/>
          <w:color w:val="1A202C"/>
          <w:sz w:val="22"/>
        </w:rPr>
        <w:t>VM Parity &amp; Environment Stabilization</w:t>
      </w:r>
      <w:r>
        <w:rPr>
          <w:rFonts w:ascii="Segoe UI" w:hAnsi="Segoe UI"/>
          <w:color w:val="2D3748"/>
          <w:sz w:val="22"/>
        </w:rPr>
        <w:t>: Resolve dependency, headless browser driver, and permission incompatibilities within the designated VM environment to achieve consistent functionality.</w:t>
      </w:r>
    </w:p>
    <w:p>
      <w:pPr>
        <w:pStyle w:val="ListNumber"/>
        <w:spacing w:before="60" w:after="100" w:line="276" w:lineRule="auto"/>
      </w:pPr>
      <w:r>
        <w:rPr>
          <w:rFonts w:ascii="Segoe UI" w:hAnsi="Segoe UI"/>
          <w:b/>
          <w:color w:val="1A202C"/>
          <w:sz w:val="22"/>
        </w:rPr>
        <w:t>Robust Fallback &amp; Retry Mechanisms</w:t>
      </w:r>
      <w:r>
        <w:rPr>
          <w:rFonts w:ascii="Segoe UI" w:hAnsi="Segoe UI"/>
          <w:color w:val="2D3748"/>
          <w:sz w:val="22"/>
        </w:rPr>
        <w:t xml:space="preserve">: Implement explicit retry logic and secondary navigation hooks in </w:t>
      </w:r>
      <w:r>
        <w:rPr>
          <w:rFonts w:ascii="Consolas" w:hAnsi="Consolas"/>
          <w:color w:val="C53030"/>
          <w:sz w:val="21"/>
        </w:rPr>
        <w:t>screenshot_engine.py</w:t>
      </w:r>
      <w:r>
        <w:rPr>
          <w:rFonts w:ascii="Segoe UI" w:hAnsi="Segoe UI"/>
          <w:color w:val="2D3748"/>
          <w:sz w:val="22"/>
        </w:rPr>
        <w:t xml:space="preserve"> to prevent baseline capture failures on slow-loading targets.</w:t>
      </w:r>
    </w:p>
    <w:p>
      <w:pPr>
        <w:pStyle w:val="ListNumber"/>
        <w:spacing w:before="60" w:after="100" w:line="276" w:lineRule="auto"/>
      </w:pPr>
      <w:r>
        <w:rPr>
          <w:rFonts w:ascii="Segoe UI" w:hAnsi="Segoe UI"/>
          <w:b/>
          <w:color w:val="1A202C"/>
          <w:sz w:val="22"/>
        </w:rPr>
        <w:t>Enhanced Offline Network Handling</w:t>
      </w:r>
      <w:r>
        <w:rPr>
          <w:rFonts w:ascii="Segoe UI" w:hAnsi="Segoe UI"/>
          <w:color w:val="2D3748"/>
          <w:sz w:val="22"/>
        </w:rPr>
        <w:t>: Improve network exception handling to clearly differentiate transient connection drops from server failures before triggering high-priority alerts.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