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Noto Sans CJK KR" w:hAnsi="Noto Sans CJK KR" w:eastAsia="Noto Sans CJK KR"/>
          <w:b/>
          <w:i w:val="0"/>
          <w:color w:val="6B7280"/>
          <w:sz w:val="30"/>
        </w:rPr>
        <w:t>compareX Pinpoint</w:t>
      </w:r>
    </w:p>
    <w:p>
      <w:pPr>
        <w:spacing w:before="40" w:after="120"/>
        <w:jc w:val="center"/>
      </w:pPr>
      <w:r>
        <w:rPr>
          <w:rFonts w:ascii="Noto Sans CJK KR" w:hAnsi="Noto Sans CJK KR" w:eastAsia="Noto Sans CJK KR"/>
          <w:b/>
          <w:i w:val="0"/>
          <w:color w:val="163A63"/>
          <w:sz w:val="46"/>
        </w:rPr>
        <w:t>직무발명 신고서용 종합 정리본</w:t>
      </w:r>
    </w:p>
    <w:p>
      <w:pPr>
        <w:spacing w:after="200"/>
        <w:jc w:val="center"/>
      </w:pPr>
      <w:r>
        <w:rPr>
          <w:rFonts w:ascii="Noto Sans CJK KR" w:hAnsi="Noto Sans CJK KR" w:eastAsia="Noto Sans CJK KR"/>
          <w:b w:val="0"/>
          <w:i w:val="0"/>
          <w:color w:val="4B5563"/>
          <w:sz w:val="25"/>
        </w:rPr>
        <w:t>image_multi_view main 브랜치 직접 분석 및 반도체 공정 이미지 분석 실무 반영본</w:t>
      </w:r>
    </w:p>
    <w:tbl>
      <w:tblPr>
        <w:tblW w:type="auto" w:w="0"/>
        <w:jc w:val="center"/>
        <w:tblLayout w:type="fixed"/>
        <w:tblLook w:firstColumn="1" w:firstRow="1" w:lastColumn="0" w:lastRow="0" w:noHBand="0" w:noVBand="1" w:val="04A0"/>
        <w:tblBorders>
          <w:top w:val="single" w:sz="18" w:space="0" w:color="1F4E79"/>
          <w:left w:val="single" w:sz="18" w:space="0" w:color="1F4E79"/>
          <w:bottom w:val="single" w:sz="18" w:space="0" w:color="1F4E79"/>
          <w:right w:val="single" w:sz="18" w:space="0" w:color="1F4E79"/>
          <w:insideH w:val="single" w:sz="18" w:space="0" w:color="1F4E79"/>
          <w:insideV w:val="single" w:sz="18" w:space="0" w:color="1F4E79"/>
        </w:tblBorders>
      </w:tblPr>
      <w:tblGrid>
        <w:gridCol w:w="9922"/>
      </w:tblGrid>
      <w:tr>
        <w:tc>
          <w:tcPr>
            <w:tcW w:type="dxa" w:w="9354"/>
            <w:shd w:fill="1F4E79"/>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color w:val="FFFFFF"/>
                <w:sz w:val="21"/>
              </w:rPr>
              <w:t>작성 목적: 직무발명 신고서 제출에 바로 활용할 수 있도록 기술, 코드 근거, 실무 활용성을 하나의 문서로 정렬</w:t>
            </w:r>
          </w:p>
        </w:tc>
      </w:tr>
    </w:tbl>
    <w:p>
      <w:pPr>
        <w:spacing w:after="60"/>
      </w:pP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4961"/>
        <w:gridCol w:w="4961"/>
      </w:tblGrid>
      <w:tr>
        <w:trPr>
          <w:tblHeader w:val="true"/>
          <w:cantSplit/>
        </w:trPr>
        <w:tc>
          <w:tcPr>
            <w:tcW w:type="dxa" w:w="175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항목</w:t>
            </w:r>
          </w:p>
        </w:tc>
        <w:tc>
          <w:tcPr>
            <w:tcW w:type="dxa" w:w="7710"/>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내용</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대상 발명</w:t>
            </w:r>
          </w:p>
        </w:tc>
        <w:tc>
          <w:tcPr>
            <w:tcW w:type="dxa" w:w="7710"/>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사용자 주도형 기준점 고정 다중 뷰어 정밀 정합 엔진 및 운영 시스템</w:t>
            </w:r>
          </w:p>
        </w:tc>
      </w:tr>
      <w:tr>
        <w:trPr>
          <w:cantSplit/>
        </w:trPr>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기준 프로젝트</w:t>
            </w:r>
          </w:p>
        </w:tc>
        <w:tc>
          <w:tcPr>
            <w:tcW w:type="dxa" w:w="7710"/>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GitHub image_multi_view main 브랜치 / 패키지명 compareX / Compare·Pinpoint·Analysis 3모드 구조</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적용 업무</w:t>
            </w:r>
          </w:p>
        </w:tc>
        <w:tc>
          <w:tcPr>
            <w:tcW w:type="dxa" w:w="7710"/>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반도체 공정 중간 단계 구조 분석, 원본/처리본 비교, 동일 패턴 차이점 판독, TEM·SEM 비교 및 리포트 편집</w:t>
            </w:r>
          </w:p>
        </w:tc>
      </w:tr>
      <w:tr>
        <w:trPr>
          <w:cantSplit/>
        </w:trPr>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작성 기준</w:t>
            </w:r>
          </w:p>
        </w:tc>
        <w:tc>
          <w:tcPr>
            <w:tcW w:type="dxa" w:w="7710"/>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기존 특허 정리서·청구항 초안·GitHub 팩트체크 보고서·종합 명세서 정합본을 통합 재구성</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문서 성격</w:t>
            </w:r>
          </w:p>
        </w:tc>
        <w:tc>
          <w:tcPr>
            <w:tcW w:type="dxa" w:w="7710"/>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내부 직무발명 신고서 초안 / 최종 출원 명칭 및 청구범위는 변리사 검토 후 확정</w:t>
            </w:r>
          </w:p>
        </w:tc>
      </w:tr>
      <w:tr>
        <w:trPr>
          <w:cantSplit/>
        </w:trPr>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작성일</w:t>
            </w:r>
          </w:p>
        </w:tc>
        <w:tc>
          <w:tcPr>
            <w:tcW w:type="dxa" w:w="7710"/>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2026-03-08</w:t>
            </w:r>
          </w:p>
        </w:tc>
      </w:tr>
    </w:tbl>
    <w:p>
      <w:pPr>
        <w:spacing w:after="0"/>
      </w:pPr>
    </w:p>
    <w:p>
      <w:pPr>
        <w:spacing w:after="40"/>
      </w:pPr>
    </w:p>
    <w:tbl>
      <w:tblPr>
        <w:tblW w:type="auto" w:w="0"/>
        <w:jc w:val="center"/>
        <w:tblLayout w:type="autofit"/>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9922"/>
      </w:tblGrid>
      <w:tr>
        <w:trPr>
          <w:cantSplit/>
        </w:trPr>
        <w:tc>
          <w:tcPr>
            <w:tcW w:type="dxa" w:w="9922"/>
            <w:shd w:fill="EAF1FB"/>
            <w:tcMar>
              <w:top w:w="90" w:type="dxa"/>
              <w:start w:w="120" w:type="dxa"/>
              <w:bottom w:w="60" w:type="dxa"/>
              <w:end w:w="120" w:type="dxa"/>
            </w:tcMar>
          </w:tcPr>
          <w:p>
            <w:pPr>
              <w:spacing w:after="40"/>
              <w:jc w:val="left"/>
            </w:pPr>
            <w:r>
              <w:rPr>
                <w:rFonts w:ascii="Noto Sans CJK KR" w:hAnsi="Noto Sans CJK KR" w:eastAsia="Noto Sans CJK KR"/>
                <w:b/>
                <w:i w:val="0"/>
                <w:color w:val="1F4E79"/>
                <w:sz w:val="22"/>
              </w:rPr>
              <w:t>요점 정리</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핵심 결론: 본 발명의 핵심은 자동 특징점 정렬이 아니라, viewer별 refPoint와 공통 refScreenX/refScreenY를 결합하고 local/global scale·rotation을 함께 운용하는 사용자 주도형 정밀 정합 구조입니다.</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실제 GitHub main 브랜치에서는 Pin/Pan 분리, Shift/Swap 기반 fixed-slot 재배치, 동일 이미지의 복수 슬롯 배치, 정방향 배치와 역방향 좌표 환산의 폐루프가 코드 수준에서 확인됩니다.</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반도체 공정 이미지 분석 실무에서는 동일 패턴 재탐색 시간, 공정 단계 간 차이 판독 시간, TEM/SEM 리포트 편집 시간을 동시에 줄일 수 있어 규모의 경제형 효율화 가능성이 큽니다.</w:t>
            </w:r>
          </w:p>
        </w:tc>
      </w:tr>
    </w:tbl>
    <w:p>
      <w:pPr>
        <w:spacing w:after="0"/>
      </w:pPr>
    </w:p>
    <w:p>
      <w:pPr>
        <w:spacing w:before="240" w:after="80" w:line="259" w:lineRule="auto"/>
        <w:keepNext w:val="1"/>
        <w:keepLines w:val="1"/>
      </w:pPr>
      <w:r>
        <w:rPr>
          <w:rFonts w:ascii="Noto Sans CJK KR" w:hAnsi="Noto Sans CJK KR" w:eastAsia="Noto Sans CJK KR"/>
          <w:b/>
          <w:i w:val="0"/>
          <w:color w:val="1F4E79"/>
          <w:sz w:val="25"/>
        </w:rPr>
        <w:t>문서 구성</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4961"/>
        <w:gridCol w:w="4961"/>
      </w:tblGrid>
      <w:tr>
        <w:trPr>
          <w:tblHeader w:val="true"/>
          <w:cantSplit/>
        </w:trPr>
        <w:tc>
          <w:tcPr>
            <w:tcW w:type="dxa" w:w="850"/>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번호</w:t>
            </w:r>
          </w:p>
        </w:tc>
        <w:tc>
          <w:tcPr>
            <w:tcW w:type="dxa" w:w="861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구성</w:t>
            </w:r>
          </w:p>
        </w:tc>
      </w:tr>
      <w:tr>
        <w:trPr>
          <w:cantSplit/>
        </w:trPr>
        <w:tc>
          <w:tcPr>
            <w:tcW w:type="dxa" w:w="850"/>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1</w:t>
            </w:r>
          </w:p>
        </w:tc>
        <w:tc>
          <w:tcPr>
            <w:tcW w:type="dxa" w:w="861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발명의 명칭</w:t>
            </w:r>
          </w:p>
        </w:tc>
      </w:tr>
      <w:tr>
        <w:trPr>
          <w:cantSplit/>
        </w:trPr>
        <w:tc>
          <w:tcPr>
            <w:tcW w:type="dxa" w:w="850"/>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2</w:t>
            </w:r>
          </w:p>
        </w:tc>
        <w:tc>
          <w:tcPr>
            <w:tcW w:type="dxa" w:w="861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 키워드</w:t>
            </w:r>
          </w:p>
        </w:tc>
      </w:tr>
      <w:tr>
        <w:trPr>
          <w:cantSplit/>
        </w:trPr>
        <w:tc>
          <w:tcPr>
            <w:tcW w:type="dxa" w:w="850"/>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3</w:t>
            </w:r>
          </w:p>
        </w:tc>
        <w:tc>
          <w:tcPr>
            <w:tcW w:type="dxa" w:w="861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대표 선행기술과 본 발명 차이점</w:t>
            </w:r>
          </w:p>
        </w:tc>
      </w:tr>
      <w:tr>
        <w:trPr>
          <w:cantSplit/>
        </w:trPr>
        <w:tc>
          <w:tcPr>
            <w:tcW w:type="dxa" w:w="850"/>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4</w:t>
            </w:r>
          </w:p>
        </w:tc>
        <w:tc>
          <w:tcPr>
            <w:tcW w:type="dxa" w:w="861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발명의 적용 계획</w:t>
            </w:r>
          </w:p>
        </w:tc>
      </w:tr>
      <w:tr>
        <w:trPr>
          <w:cantSplit/>
        </w:trPr>
        <w:tc>
          <w:tcPr>
            <w:tcW w:type="dxa" w:w="850"/>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5</w:t>
            </w:r>
          </w:p>
        </w:tc>
        <w:tc>
          <w:tcPr>
            <w:tcW w:type="dxa" w:w="861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발명의 배경</w:t>
            </w:r>
          </w:p>
        </w:tc>
      </w:tr>
      <w:tr>
        <w:trPr>
          <w:cantSplit/>
        </w:trPr>
        <w:tc>
          <w:tcPr>
            <w:tcW w:type="dxa" w:w="850"/>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6</w:t>
            </w:r>
          </w:p>
        </w:tc>
        <w:tc>
          <w:tcPr>
            <w:tcW w:type="dxa" w:w="861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발명의 필수 구성 요소</w:t>
            </w:r>
          </w:p>
        </w:tc>
      </w:tr>
      <w:tr>
        <w:trPr>
          <w:cantSplit/>
        </w:trPr>
        <w:tc>
          <w:tcPr>
            <w:tcW w:type="dxa" w:w="850"/>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7</w:t>
            </w:r>
          </w:p>
        </w:tc>
        <w:tc>
          <w:tcPr>
            <w:tcW w:type="dxa" w:w="861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 설명 1 - 구조 관점</w:t>
            </w:r>
          </w:p>
        </w:tc>
      </w:tr>
      <w:tr>
        <w:trPr>
          <w:cantSplit/>
        </w:trPr>
        <w:tc>
          <w:tcPr>
            <w:tcW w:type="dxa" w:w="850"/>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8</w:t>
            </w:r>
          </w:p>
        </w:tc>
        <w:tc>
          <w:tcPr>
            <w:tcW w:type="dxa" w:w="861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 설명 2 - 프로그램 구성 관점</w:t>
            </w:r>
          </w:p>
        </w:tc>
      </w:tr>
      <w:tr>
        <w:trPr>
          <w:cantSplit/>
        </w:trPr>
        <w:tc>
          <w:tcPr>
            <w:tcW w:type="dxa" w:w="850"/>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9</w:t>
            </w:r>
          </w:p>
        </w:tc>
        <w:tc>
          <w:tcPr>
            <w:tcW w:type="dxa" w:w="861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 설명 3 - 시스템 관점</w:t>
            </w:r>
          </w:p>
        </w:tc>
      </w:tr>
      <w:tr>
        <w:trPr>
          <w:cantSplit/>
        </w:trPr>
        <w:tc>
          <w:tcPr>
            <w:tcW w:type="dxa" w:w="850"/>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10</w:t>
            </w:r>
          </w:p>
        </w:tc>
        <w:tc>
          <w:tcPr>
            <w:tcW w:type="dxa" w:w="861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 설명 4 - 동작 관점</w:t>
            </w:r>
          </w:p>
        </w:tc>
      </w:tr>
      <w:tr>
        <w:trPr>
          <w:cantSplit/>
        </w:trPr>
        <w:tc>
          <w:tcPr>
            <w:tcW w:type="dxa" w:w="850"/>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11</w:t>
            </w:r>
          </w:p>
        </w:tc>
        <w:tc>
          <w:tcPr>
            <w:tcW w:type="dxa" w:w="861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 설명 5 - 발명 시스템의 확장 가능한 범주</w:t>
            </w:r>
          </w:p>
        </w:tc>
      </w:tr>
      <w:tr>
        <w:trPr>
          <w:cantSplit/>
        </w:trPr>
        <w:tc>
          <w:tcPr>
            <w:tcW w:type="dxa" w:w="850"/>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12</w:t>
            </w:r>
          </w:p>
        </w:tc>
        <w:tc>
          <w:tcPr>
            <w:tcW w:type="dxa" w:w="861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 설명 6 - 미래 기술과의 결합</w:t>
            </w:r>
          </w:p>
        </w:tc>
      </w:tr>
      <w:tr>
        <w:trPr>
          <w:cantSplit/>
        </w:trPr>
        <w:tc>
          <w:tcPr>
            <w:tcW w:type="dxa" w:w="850"/>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13</w:t>
            </w:r>
          </w:p>
        </w:tc>
        <w:tc>
          <w:tcPr>
            <w:tcW w:type="dxa" w:w="861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발명의 활용</w:t>
            </w:r>
          </w:p>
        </w:tc>
      </w:tr>
      <w:tr>
        <w:trPr>
          <w:cantSplit/>
        </w:trPr>
        <w:tc>
          <w:tcPr>
            <w:tcW w:type="dxa" w:w="850"/>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20"/>
              </w:rPr>
              <w:t>부록</w:t>
            </w:r>
          </w:p>
        </w:tc>
        <w:tc>
          <w:tcPr>
            <w:tcW w:type="dxa" w:w="861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20"/>
              </w:rPr>
              <w:t>GitHub main 브랜치 팩트체크 요약 / 참고 검토 자료 / 신고서용 문장 템플릿</w:t>
            </w:r>
          </w:p>
        </w:tc>
      </w:tr>
    </w:tbl>
    <w:p>
      <w:pPr>
        <w:spacing w:after="0"/>
      </w:pPr>
    </w:p>
    <w:p>
      <w:r>
        <w:br w:type="page"/>
      </w:r>
    </w:p>
    <w:p>
      <w:pPr>
        <w:spacing w:before="320" w:after="120" w:line="259" w:lineRule="auto"/>
        <w:keepNext w:val="1"/>
        <w:keepLines w:val="1"/>
      </w:pPr>
      <w:r>
        <w:rPr>
          <w:rFonts w:ascii="Noto Sans CJK KR" w:hAnsi="Noto Sans CJK KR" w:eastAsia="Noto Sans CJK KR"/>
          <w:b/>
          <w:i w:val="0"/>
          <w:color w:val="163A63"/>
          <w:sz w:val="31"/>
        </w:rPr>
        <w:t>1. 발명의 명칭</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본 발명의 사내 신고용 명칭은 발명의 핵심 과제와 수단이 제목만으로 드러나도록 구성하는 것이 바람직하며, 현재 구현 범위와 가장 잘 맞는 중심 개념은 '기준점 고정형 인터랙티브 정밀 정합' 및 '다중 슬롯 운영 시스템'의 결합입니다.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이 발명은 여러 화면에서 같은 지점을 안 놓치게 하면서 작업 순서까지 안정적으로 유지해 주는 기술이므로, 제목에서도 그 점이 바로 보여야 합니다.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96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구분</w:t>
            </w:r>
          </w:p>
        </w:tc>
        <w:tc>
          <w:tcPr>
            <w:tcW w:type="dxa" w:w="3628"/>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명칭 후보</w:t>
            </w:r>
          </w:p>
        </w:tc>
        <w:tc>
          <w:tcPr>
            <w:tcW w:type="dxa" w:w="4876"/>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적용 이유</w:t>
            </w:r>
          </w:p>
        </w:tc>
      </w:tr>
      <w:tr>
        <w:trPr>
          <w:cantSplit/>
        </w:trPr>
        <w:tc>
          <w:tcPr>
            <w:tcW w:type="dxa" w:w="96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1안</w:t>
            </w:r>
          </w:p>
        </w:tc>
        <w:tc>
          <w:tcPr>
            <w:tcW w:type="dxa" w:w="362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기준 참조점 고정형 다중 표시창 정합 엔진 및 운영 시스템</w:t>
            </w:r>
          </w:p>
        </w:tc>
        <w:tc>
          <w:tcPr>
            <w:tcW w:type="dxa" w:w="4876"/>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기술 축과 운영 축을 동시에 포괄하며, 직무발명 신고서와 출원서 모두에 안정적으로 확장 가능</w:t>
            </w:r>
          </w:p>
        </w:tc>
      </w:tr>
      <w:tr>
        <w:trPr>
          <w:cantSplit/>
        </w:trPr>
        <w:tc>
          <w:tcPr>
            <w:tcW w:type="dxa" w:w="96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2안</w:t>
            </w:r>
          </w:p>
        </w:tc>
        <w:tc>
          <w:tcPr>
            <w:tcW w:type="dxa" w:w="362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창별 기준점-공통 화면 기준점 결합형 이미지 정합 장치 및 방법</w:t>
            </w:r>
          </w:p>
        </w:tc>
        <w:tc>
          <w:tcPr>
            <w:tcW w:type="dxa" w:w="4876"/>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refPoint/refScreen 분리 구조를 제목에서 바로 드러내며, 좌표 모델 중심 발명으로 설명하기 용이</w:t>
            </w:r>
          </w:p>
        </w:tc>
      </w:tr>
      <w:tr>
        <w:trPr>
          <w:cantSplit/>
        </w:trPr>
        <w:tc>
          <w:tcPr>
            <w:tcW w:type="dxa" w:w="96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3안</w:t>
            </w:r>
          </w:p>
        </w:tc>
        <w:tc>
          <w:tcPr>
            <w:tcW w:type="dxa" w:w="362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다중 뷰어 기준점 고정형 정밀 비교 및 동기 탐색 시스템</w:t>
            </w:r>
          </w:p>
        </w:tc>
        <w:tc>
          <w:tcPr>
            <w:tcW w:type="dxa" w:w="4876"/>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사용자 실무 관점이 직관적으로 드러나고, compareX Pinpoint의 사용 흐름을 잘 반영</w:t>
            </w:r>
          </w:p>
        </w:tc>
      </w:tr>
      <w:tr>
        <w:trPr>
          <w:cantSplit/>
        </w:trPr>
        <w:tc>
          <w:tcPr>
            <w:tcW w:type="dxa" w:w="96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권고</w:t>
            </w:r>
          </w:p>
        </w:tc>
        <w:tc>
          <w:tcPr>
            <w:tcW w:type="dxa" w:w="362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기준 참조점 고정형 다중 표시창 정합 엔진 및 운영 시스템</w:t>
            </w:r>
          </w:p>
        </w:tc>
        <w:tc>
          <w:tcPr>
            <w:tcW w:type="dxa" w:w="4876"/>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내부 신고용 대표 명칭으로 우선 사용하고, 최종 출원 단계에서 변리사와 함께 문언 미세 조정 권장</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내부 시스템에서 사용하는 프로젝트명(Pinpoint, compareX)은 실무 소통에 유용하나, 직무발명 신고서 본문에서는 일반적 기술어를 중심으로 서술하고 프로젝트명은 괄호 또는 비고로 병기하는 편이 적절합니다.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사내에서는 Pinpoint라고 불러도 되지만, 신고서에는 기술이 더 일반적으로 보이도록 정식 표현을 같이 써 두는 편이 좋습니다.</w:t>
      </w:r>
    </w:p>
    <w:p>
      <w:pPr>
        <w:spacing w:before="320" w:after="120" w:line="259" w:lineRule="auto"/>
        <w:keepNext w:val="1"/>
        <w:keepLines w:val="1"/>
      </w:pPr>
      <w:r>
        <w:rPr>
          <w:rFonts w:ascii="Noto Sans CJK KR" w:hAnsi="Noto Sans CJK KR" w:eastAsia="Noto Sans CJK KR"/>
          <w:b/>
          <w:i w:val="0"/>
          <w:color w:val="163A63"/>
          <w:sz w:val="31"/>
        </w:rPr>
        <w:t>2. 발명 키워드</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선행기술 조사 키워드는 사내 용어를 배제하고 일반적 기술어를 사용해야 하며, 약어는 full name을 함께 제시하고, 지나치게 넓은 키워드보다 본 발명의 직접적 특징을 반영하는 중간 폭의 용어를 선택하는 것이 바람직합니다.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검색어를 너무 넓게 잡으면 비슷하지 않은 문헌이 너무 많이 나오고, 너무 좁게 잡으면 중요한 비교 문헌을 놓칠 수 있습니다. 그래서 핵심 구조를 정확히 반영하는 검색어가 필요합니다.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73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번호</w:t>
            </w:r>
          </w:p>
        </w:tc>
        <w:tc>
          <w:tcPr>
            <w:tcW w:type="dxa" w:w="4762"/>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키워드</w:t>
            </w:r>
          </w:p>
        </w:tc>
        <w:tc>
          <w:tcPr>
            <w:tcW w:type="dxa" w:w="3969"/>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검색 의도</w:t>
            </w:r>
          </w:p>
        </w:tc>
      </w:tr>
      <w:tr>
        <w:trPr>
          <w:cantSplit/>
        </w:trPr>
        <w:tc>
          <w:tcPr>
            <w:tcW w:type="dxa" w:w="73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K1</w:t>
            </w:r>
          </w:p>
        </w:tc>
        <w:tc>
          <w:tcPr>
            <w:tcW w:type="dxa" w:w="476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Reference Point Anchored Alignment</w:t>
            </w:r>
          </w:p>
        </w:tc>
        <w:tc>
          <w:tcPr>
            <w:tcW w:type="dxa" w:w="396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창별 기준점 고정 정합</w:t>
            </w:r>
          </w:p>
        </w:tc>
      </w:tr>
      <w:tr>
        <w:trPr>
          <w:cantSplit/>
        </w:trPr>
        <w:tc>
          <w:tcPr>
            <w:tcW w:type="dxa" w:w="73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K2</w:t>
            </w:r>
          </w:p>
        </w:tc>
        <w:tc>
          <w:tcPr>
            <w:tcW w:type="dxa" w:w="476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Shared Screen Reference Coordinate</w:t>
            </w:r>
          </w:p>
        </w:tc>
        <w:tc>
          <w:tcPr>
            <w:tcW w:type="dxa" w:w="396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공통 화면 기준좌표 공유</w:t>
            </w:r>
          </w:p>
        </w:tc>
      </w:tr>
      <w:tr>
        <w:trPr>
          <w:cantSplit/>
        </w:trPr>
        <w:tc>
          <w:tcPr>
            <w:tcW w:type="dxa" w:w="73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K3</w:t>
            </w:r>
          </w:p>
        </w:tc>
        <w:tc>
          <w:tcPr>
            <w:tcW w:type="dxa" w:w="476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Forward Transform and Inverse Transform Loop</w:t>
            </w:r>
          </w:p>
        </w:tc>
        <w:tc>
          <w:tcPr>
            <w:tcW w:type="dxa" w:w="396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정방향/역방향 폐루프</w:t>
            </w:r>
          </w:p>
        </w:tc>
      </w:tr>
      <w:tr>
        <w:trPr>
          <w:cantSplit/>
        </w:trPr>
        <w:tc>
          <w:tcPr>
            <w:tcW w:type="dxa" w:w="73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K4</w:t>
            </w:r>
          </w:p>
        </w:tc>
        <w:tc>
          <w:tcPr>
            <w:tcW w:type="dxa" w:w="476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Global and Per-Viewer Scale Rotation Control</w:t>
            </w:r>
          </w:p>
        </w:tc>
        <w:tc>
          <w:tcPr>
            <w:tcW w:type="dxa" w:w="396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전역/개별 scale·rotation 결합</w:t>
            </w:r>
          </w:p>
        </w:tc>
      </w:tr>
      <w:tr>
        <w:trPr>
          <w:cantSplit/>
        </w:trPr>
        <w:tc>
          <w:tcPr>
            <w:tcW w:type="dxa" w:w="73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K5</w:t>
            </w:r>
          </w:p>
        </w:tc>
        <w:tc>
          <w:tcPr>
            <w:tcW w:type="dxa" w:w="476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Interactive Image Registration GUI (Graphical User Interface)</w:t>
            </w:r>
          </w:p>
        </w:tc>
        <w:tc>
          <w:tcPr>
            <w:tcW w:type="dxa" w:w="396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사용자 주도형 정합 UI</w:t>
            </w:r>
          </w:p>
        </w:tc>
      </w:tr>
      <w:tr>
        <w:trPr>
          <w:cantSplit/>
        </w:trPr>
        <w:tc>
          <w:tcPr>
            <w:tcW w:type="dxa" w:w="73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K6</w:t>
            </w:r>
          </w:p>
        </w:tc>
        <w:tc>
          <w:tcPr>
            <w:tcW w:type="dxa" w:w="476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Multi-Viewer Synchronized Pan</w:t>
            </w:r>
          </w:p>
        </w:tc>
        <w:tc>
          <w:tcPr>
            <w:tcW w:type="dxa" w:w="396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다중 뷰어 동시 Pan</w:t>
            </w:r>
          </w:p>
        </w:tc>
      </w:tr>
      <w:tr>
        <w:trPr>
          <w:cantSplit/>
        </w:trPr>
        <w:tc>
          <w:tcPr>
            <w:tcW w:type="dxa" w:w="73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K7</w:t>
            </w:r>
          </w:p>
        </w:tc>
        <w:tc>
          <w:tcPr>
            <w:tcW w:type="dxa" w:w="476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Fixed-Slot Viewer Reordering with State Preservation</w:t>
            </w:r>
          </w:p>
        </w:tc>
        <w:tc>
          <w:tcPr>
            <w:tcW w:type="dxa" w:w="396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재배치 후 상태 보존</w:t>
            </w:r>
          </w:p>
        </w:tc>
      </w:tr>
      <w:tr>
        <w:trPr>
          <w:cantSplit/>
        </w:trPr>
        <w:tc>
          <w:tcPr>
            <w:tcW w:type="dxa" w:w="73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K8</w:t>
            </w:r>
          </w:p>
        </w:tc>
        <w:tc>
          <w:tcPr>
            <w:tcW w:type="dxa" w:w="476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Single Image Multi-Point Parallel Inspection</w:t>
            </w:r>
          </w:p>
        </w:tc>
        <w:tc>
          <w:tcPr>
            <w:tcW w:type="dxa" w:w="396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동일 이미지 다중 포인트 병렬 관찰</w:t>
            </w:r>
          </w:p>
        </w:tc>
      </w:tr>
      <w:tr>
        <w:trPr>
          <w:cantSplit/>
        </w:trPr>
        <w:tc>
          <w:tcPr>
            <w:tcW w:type="dxa" w:w="73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K9</w:t>
            </w:r>
          </w:p>
        </w:tc>
        <w:tc>
          <w:tcPr>
            <w:tcW w:type="dxa" w:w="476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Two-Point Leveling Rotation Adjustment</w:t>
            </w:r>
          </w:p>
        </w:tc>
        <w:tc>
          <w:tcPr>
            <w:tcW w:type="dxa" w:w="396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두 점 기반 수평·수직 맞춤</w:t>
            </w:r>
          </w:p>
        </w:tc>
      </w:tr>
      <w:tr>
        <w:trPr>
          <w:cantSplit/>
        </w:trPr>
        <w:tc>
          <w:tcPr>
            <w:tcW w:type="dxa" w:w="73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K10</w:t>
            </w:r>
          </w:p>
        </w:tc>
        <w:tc>
          <w:tcPr>
            <w:tcW w:type="dxa" w:w="476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Human-in-the-Loop Precision Alignment</w:t>
            </w:r>
          </w:p>
        </w:tc>
        <w:tc>
          <w:tcPr>
            <w:tcW w:type="dxa" w:w="396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사람이 중심이 되는 정밀 정합</w:t>
            </w:r>
          </w:p>
        </w:tc>
      </w:tr>
    </w:tbl>
    <w:p>
      <w:pPr>
        <w:spacing w:after="0"/>
      </w:pPr>
    </w:p>
    <w:p>
      <w:pPr>
        <w:spacing w:before="0" w:after="120" w:line="293" w:lineRule="auto"/>
      </w:pPr>
      <w:r>
        <w:rPr>
          <w:rFonts w:ascii="Noto Sans CJK KR" w:hAnsi="Noto Sans CJK KR" w:eastAsia="Noto Sans CJK KR"/>
          <w:b/>
          <w:i w:val="0"/>
          <w:color w:val="6B7280"/>
          <w:sz w:val="20"/>
        </w:rPr>
        <w:t xml:space="preserve">검색 메모  </w:t>
      </w:r>
      <w:r>
        <w:rPr>
          <w:rFonts w:ascii="Noto Sans CJK KR" w:hAnsi="Noto Sans CJK KR" w:eastAsia="Noto Sans CJK KR"/>
          <w:b w:val="0"/>
          <w:i w:val="0"/>
          <w:color w:val="333333"/>
          <w:sz w:val="20"/>
        </w:rPr>
        <w:t>자동 특징점 정렬 문헌과 단순 동기 브라우징 문헌을 모두 포괄하기 위해 manual anchor point, synchronized image browsing, coarse-fine alignment, feature point matching 등의 비교군 키워드를 병행하는 것이 좋습니다.</w:t>
      </w:r>
    </w:p>
    <w:p>
      <w:pPr>
        <w:spacing w:before="320" w:after="120" w:line="259" w:lineRule="auto"/>
        <w:keepNext w:val="1"/>
        <w:keepLines w:val="1"/>
      </w:pPr>
      <w:r>
        <w:rPr>
          <w:rFonts w:ascii="Noto Sans CJK KR" w:hAnsi="Noto Sans CJK KR" w:eastAsia="Noto Sans CJK KR"/>
          <w:b/>
          <w:i w:val="0"/>
          <w:color w:val="163A63"/>
          <w:sz w:val="31"/>
        </w:rPr>
        <w:t>3. 대표 선행기술과 본 발명 차이점</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대표 비교군은 크게 동기 브라우징 계열과 자동 정렬 계열로 나눌 수 있으며, 본 발명은 그 중간 영역에서 '사용자가 지정한 관심 지점을 화면상 동일 문맥으로 유지하며 비교하는 구조'를 구체화한다는 점에서 차별성이 큽니다.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기존 기술은 보통 화면을 같이 움직이게 하거나, 컴퓨터가 자동으로 맞추는 쪽이 많았습니다. 본 발명은 사람이 중요하다고 판단한 지점을 계속 붙잡고 비교하게 해 준다는 점이 다릅니다.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1984"/>
        <w:gridCol w:w="1984"/>
        <w:gridCol w:w="1984"/>
        <w:gridCol w:w="1984"/>
        <w:gridCol w:w="1984"/>
      </w:tblGrid>
      <w:tr>
        <w:trPr>
          <w:tblHeader w:val="true"/>
          <w:cantSplit/>
        </w:trPr>
        <w:tc>
          <w:tcPr>
            <w:tcW w:type="dxa" w:w="130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18"/>
              </w:rPr>
              <w:t>문헌</w:t>
            </w:r>
          </w:p>
        </w:tc>
        <w:tc>
          <w:tcPr>
            <w:tcW w:type="dxa" w:w="170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18"/>
              </w:rPr>
              <w:t>목적</w:t>
            </w:r>
          </w:p>
        </w:tc>
        <w:tc>
          <w:tcPr>
            <w:tcW w:type="dxa" w:w="232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18"/>
              </w:rPr>
              <w:t>구성</w:t>
            </w:r>
          </w:p>
        </w:tc>
        <w:tc>
          <w:tcPr>
            <w:tcW w:type="dxa" w:w="175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18"/>
              </w:rPr>
              <w:t>효과</w:t>
            </w:r>
          </w:p>
        </w:tc>
        <w:tc>
          <w:tcPr>
            <w:tcW w:type="dxa" w:w="232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18"/>
              </w:rPr>
              <w:t>본 발명과의 차이점 요약</w:t>
            </w:r>
          </w:p>
        </w:tc>
      </w:tr>
      <w:tr>
        <w:trPr>
          <w:cantSplit/>
        </w:trPr>
        <w:tc>
          <w:tcPr>
            <w:tcW w:type="dxa" w:w="130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8"/>
              </w:rPr>
              <w:t>PT-1</w:t>
              <w:br/>
              <w:t>US8890887B2</w:t>
            </w:r>
          </w:p>
        </w:tc>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여러 관련 이미지를 동시 탐색</w:t>
            </w:r>
          </w:p>
        </w:tc>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pan/zoom/flip/rotate 동기화</w:t>
            </w:r>
          </w:p>
        </w:tc>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동시 탐색 편의 향상</w:t>
            </w:r>
          </w:p>
        </w:tc>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창별 refPoint 저장, 공통 refScreen 분리, 역변환 폐루프가 중심이 아님</w:t>
            </w:r>
          </w:p>
        </w:tc>
      </w:tr>
      <w:tr>
        <w:trPr>
          <w:cantSplit/>
        </w:trPr>
        <w:tc>
          <w:tcPr>
            <w:tcW w:type="dxa" w:w="130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8"/>
              </w:rPr>
              <w:t>PT-2</w:t>
              <w:br/>
              <w:t>US20090040186A1</w:t>
            </w:r>
          </w:p>
        </w:tc>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두 터치 위치 기준 동기 표시</w:t>
            </w:r>
          </w:p>
        </w:tc>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baseline 길이·방향으로 secondary image 제어</w:t>
            </w:r>
          </w:p>
        </w:tc>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시점/배율 동기 제어</w:t>
            </w:r>
          </w:p>
        </w:tc>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지도·시점 제어 성격이 강하며, 다중 샘플 비교용 기준점 유지 모델과 다름</w:t>
            </w:r>
          </w:p>
        </w:tc>
      </w:tr>
      <w:tr>
        <w:trPr>
          <w:cantSplit/>
        </w:trPr>
        <w:tc>
          <w:tcPr>
            <w:tcW w:type="dxa" w:w="130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8"/>
              </w:rPr>
              <w:t>PT-3</w:t>
              <w:br/>
              <w:t>US12266143B2</w:t>
            </w:r>
          </w:p>
        </w:tc>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특징점 기반 자동 정렬</w:t>
            </w:r>
          </w:p>
        </w:tc>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3개 이상 salient feature point, KNN, global offset·rotation 산출</w:t>
            </w:r>
          </w:p>
        </w:tc>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자동 정렬 정확도 향상</w:t>
            </w:r>
          </w:p>
        </w:tc>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사용자 지정 기준점 유지와 UI 문맥 보존이 아니라 자동 registration이 중심</w:t>
            </w:r>
          </w:p>
        </w:tc>
      </w:tr>
      <w:tr>
        <w:trPr>
          <w:cantSplit/>
        </w:trPr>
        <w:tc>
          <w:tcPr>
            <w:tcW w:type="dxa" w:w="130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8"/>
              </w:rPr>
              <w:t>PT-4</w:t>
              <w:br/>
              <w:t>US10088658B2</w:t>
            </w:r>
          </w:p>
        </w:tc>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재획득 슬라이드 참조 정렬</w:t>
            </w:r>
          </w:p>
        </w:tc>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subset 등록으로 translation·rotation·scale 추정</w:t>
            </w:r>
          </w:p>
        </w:tc>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획득 후 정렬 보정</w:t>
            </w:r>
          </w:p>
        </w:tc>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실시간 다중창 비교 및 shared refScreen 탐색 흐름이 중심이 아님</w:t>
            </w:r>
          </w:p>
        </w:tc>
      </w:tr>
      <w:tr>
        <w:trPr>
          <w:cantSplit/>
        </w:trPr>
        <w:tc>
          <w:tcPr>
            <w:tcW w:type="dxa" w:w="130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8"/>
              </w:rPr>
              <w:t>PT-5</w:t>
              <w:br/>
              <w:t>US11189023</w:t>
            </w:r>
          </w:p>
        </w:tc>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anchor point 기반 다중 스케일 서브필드 정렬</w:t>
            </w:r>
          </w:p>
        </w:tc>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alignability map window별 anchor 선택</w:t>
            </w:r>
          </w:p>
        </w:tc>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자동 anchor 선택 및 정렬</w:t>
            </w:r>
          </w:p>
        </w:tc>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anchor라는 용어는 유사하나, 사람 지정 기준점 상태 유지라는 의미와 다름</w:t>
            </w:r>
          </w:p>
        </w:tc>
      </w:tr>
      <w:tr>
        <w:trPr>
          <w:cantSplit/>
        </w:trPr>
        <w:tc>
          <w:tcPr>
            <w:tcW w:type="dxa" w:w="130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8"/>
              </w:rPr>
              <w:t>PT-6</w:t>
              <w:br/>
              <w:t>US20190139208A1</w:t>
            </w:r>
          </w:p>
        </w:tc>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반도체 reference/test 이미지 정렬</w:t>
            </w:r>
          </w:p>
        </w:tc>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coarse/fine alignment로 global/local offset 보정</w:t>
            </w:r>
          </w:p>
        </w:tc>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검사 파이프라인 정렬 안정화</w:t>
            </w:r>
          </w:p>
        </w:tc>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공정/장비 정렬 중심이며, 사용자 인터랙티브 비교 시스템과 과제가 다름</w:t>
            </w:r>
          </w:p>
        </w:tc>
      </w:tr>
      <w:tr>
        <w:trPr>
          <w:cantSplit/>
        </w:trPr>
        <w:tc>
          <w:tcPr>
            <w:tcW w:type="dxa" w:w="130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8"/>
              </w:rPr>
              <w:t>본 발명</w:t>
            </w:r>
          </w:p>
        </w:tc>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사용자 주도형 정밀 비교와 반복 판독 효율화</w:t>
            </w:r>
          </w:p>
        </w:tc>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slot별 refPoint, 공통 refScreen, local/global transform, 정방향/역방향 폐루프, fixed-slot 재배치</w:t>
            </w:r>
          </w:p>
        </w:tc>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동일 지점 재탐색 감소, 비교 문맥 유지, 보고서 편집 효율 향상</w:t>
            </w:r>
          </w:p>
        </w:tc>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엔진과 운영 체계를 동시에 권리화할 수 있고, 반도체 이미지 비교와 문서화 업무에 직접 연결됨</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직무발명 신고서에서는 선행기술의 장단점을 과도하게 단정하기보다, 본 발명이 해결하는 과제가 무엇이고 그 과제를 위해 어떤 상태 모델과 작업 파이프라인을 채택했는지를 중심으로 차이를 정리하는 것이 적절합니다.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상대 기술을 깎아내리기보다는, 우리 기술이 무엇을 더 잘 해결하는지 선명하게 보여 주는 편이 더 설득력 있습니다.</w:t>
      </w:r>
    </w:p>
    <w:p>
      <w:pPr>
        <w:spacing w:before="320" w:after="120" w:line="259" w:lineRule="auto"/>
        <w:keepNext w:val="1"/>
        <w:keepLines w:val="1"/>
      </w:pPr>
      <w:r>
        <w:rPr>
          <w:rFonts w:ascii="Noto Sans CJK KR" w:hAnsi="Noto Sans CJK KR" w:eastAsia="Noto Sans CJK KR"/>
          <w:b/>
          <w:i w:val="0"/>
          <w:color w:val="163A63"/>
          <w:sz w:val="31"/>
        </w:rPr>
        <w:t>4. 발명의 적용 계획</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본 발명은 현재 compareX 프로젝트의 Pinpoint 기능으로 구현 완료된 상태를 기반으로 정리되며, 신고자 실무 기준으로 반도체 공정 중간 단계 구조 분석, 원본/처리본 비교, 동일 패턴 차이점 판독, TEM·SEM 리포트 편집 과정에 직접 적용 가능한 상태로 보는 것이 타당합니다.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즉, 아직 막연한 아이디어가 아니라 이미 동작하는 비교 도구를 바탕으로 정리하는 발명입니다.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2480"/>
        <w:gridCol w:w="2480"/>
        <w:gridCol w:w="2480"/>
        <w:gridCol w:w="2480"/>
      </w:tblGrid>
      <w:tr>
        <w:trPr>
          <w:tblHeader w:val="true"/>
          <w:cantSplit/>
        </w:trPr>
        <w:tc>
          <w:tcPr>
            <w:tcW w:type="dxa" w:w="96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구분</w:t>
            </w:r>
          </w:p>
        </w:tc>
        <w:tc>
          <w:tcPr>
            <w:tcW w:type="dxa" w:w="2608"/>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적용 범위</w:t>
            </w:r>
          </w:p>
        </w:tc>
        <w:tc>
          <w:tcPr>
            <w:tcW w:type="dxa" w:w="4365"/>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구체 계획</w:t>
            </w:r>
          </w:p>
        </w:tc>
        <w:tc>
          <w:tcPr>
            <w:tcW w:type="dxa" w:w="164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시기</w:t>
            </w:r>
          </w:p>
        </w:tc>
      </w:tr>
      <w:tr>
        <w:trPr>
          <w:cantSplit/>
        </w:trPr>
        <w:tc>
          <w:tcPr>
            <w:tcW w:type="dxa" w:w="96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현재</w:t>
            </w:r>
          </w:p>
        </w:tc>
        <w:tc>
          <w:tcPr>
            <w:tcW w:type="dxa" w:w="260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image_multi_view main 브랜치의 compareX / Pinpoint에 핵심 로직 구현 완료</w:t>
            </w:r>
          </w:p>
        </w:tc>
        <w:tc>
          <w:tcPr>
            <w:tcW w:type="dxa" w:w="436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refPoint·refScreen, Pin/Pan, Shift/Swap, local/global 제어, 동일 이미지 다중 슬롯 활용 가능</w:t>
            </w:r>
          </w:p>
        </w:tc>
        <w:tc>
          <w:tcPr>
            <w:tcW w:type="dxa" w:w="164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즉시 활용 가능</w:t>
            </w:r>
          </w:p>
        </w:tc>
      </w:tr>
      <w:tr>
        <w:trPr>
          <w:cantSplit/>
        </w:trPr>
        <w:tc>
          <w:tcPr>
            <w:tcW w:type="dxa" w:w="96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단기</w:t>
            </w:r>
          </w:p>
        </w:tc>
        <w:tc>
          <w:tcPr>
            <w:tcW w:type="dxa" w:w="260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작성자 실무 워크플로 표준화</w:t>
            </w:r>
          </w:p>
        </w:tc>
        <w:tc>
          <w:tcPr>
            <w:tcW w:type="dxa" w:w="436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반도체 공정 단계별 비교, 원본/처리본 병렬 비교, TEM/SEM 리포트용 캡처/배치 템플릿 정착</w:t>
            </w:r>
          </w:p>
        </w:tc>
        <w:tc>
          <w:tcPr>
            <w:tcW w:type="dxa" w:w="164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신고 후 1~3개월 내 표준 시나리오 정립</w:t>
            </w:r>
          </w:p>
        </w:tc>
      </w:tr>
      <w:tr>
        <w:trPr>
          <w:cantSplit/>
        </w:trPr>
        <w:tc>
          <w:tcPr>
            <w:tcW w:type="dxa" w:w="96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중기</w:t>
            </w:r>
          </w:p>
        </w:tc>
        <w:tc>
          <w:tcPr>
            <w:tcW w:type="dxa" w:w="260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팀 단위 확산</w:t>
            </w:r>
          </w:p>
        </w:tc>
        <w:tc>
          <w:tcPr>
            <w:tcW w:type="dxa" w:w="436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anchor drift, 재탐색 횟수, 보고서 작성 시간 등 로그 기반 정량 검증 체계 도입</w:t>
            </w:r>
          </w:p>
        </w:tc>
        <w:tc>
          <w:tcPr>
            <w:tcW w:type="dxa" w:w="164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3~6개월 내 측정·확산</w:t>
            </w:r>
          </w:p>
        </w:tc>
      </w:tr>
      <w:tr>
        <w:trPr>
          <w:cantSplit/>
        </w:trPr>
        <w:tc>
          <w:tcPr>
            <w:tcW w:type="dxa" w:w="96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장기</w:t>
            </w:r>
          </w:p>
        </w:tc>
        <w:tc>
          <w:tcPr>
            <w:tcW w:type="dxa" w:w="260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확장 기능과 결합</w:t>
            </w:r>
          </w:p>
        </w:tc>
        <w:tc>
          <w:tcPr>
            <w:tcW w:type="dxa" w:w="436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AI 기반 기준점 후보 추천, 그룹 동기화, stage/CAD 좌표 연계, 협업 리뷰 로그 연동</w:t>
            </w:r>
          </w:p>
        </w:tc>
        <w:tc>
          <w:tcPr>
            <w:tcW w:type="dxa" w:w="164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6개월 이후 변형 실시예 확장</w:t>
            </w:r>
          </w:p>
        </w:tc>
      </w:tr>
    </w:tbl>
    <w:p>
      <w:pPr>
        <w:spacing w:after="0"/>
      </w:pPr>
    </w:p>
    <w:p>
      <w:pPr>
        <w:spacing w:before="120" w:after="40"/>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fig5_semiconductor_workflow.png"/>
                    <pic:cNvPicPr/>
                  </pic:nvPicPr>
                  <pic:blipFill>
                    <a:blip r:embed="rId11"/>
                    <a:stretch>
                      <a:fillRect/>
                    </a:stretch>
                  </pic:blipFill>
                  <pic:spPr>
                    <a:xfrm>
                      <a:off x="0" y="0"/>
                      <a:ext cx="5760000" cy="3240000"/>
                    </a:xfrm>
                    <a:prstGeom prst="rect"/>
                  </pic:spPr>
                </pic:pic>
              </a:graphicData>
            </a:graphic>
          </wp:inline>
        </w:drawing>
      </w:r>
    </w:p>
    <w:p>
      <w:pPr>
        <w:spacing w:before="60" w:after="160" w:line="252" w:lineRule="auto"/>
        <w:jc w:val="center"/>
      </w:pPr>
      <w:r>
        <w:rPr>
          <w:rFonts w:ascii="Noto Sans CJK KR" w:hAnsi="Noto Sans CJK KR" w:eastAsia="Noto Sans CJK KR"/>
          <w:b w:val="0"/>
          <w:i/>
          <w:color w:val="666666"/>
          <w:sz w:val="18"/>
        </w:rPr>
        <w:t>도 5. 반도체 공정 이미지 분석 업무 적용 흐름도</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특히 반도체 공정 이미지 분석에서는 동일 패턴을 공정 단계별, 처리 전후, 원본/후처리본, TEM/SEM 상이 배율 조건에서 반복 비교해야 하므로, 동일 ROI를 빠르게 재도달하고 시각적 비교판을 안정적으로 구성하는 능력이 실무 가치와 직접 연결됩니다.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반도체 업무에서는 '같은 부위를 여러 이미지에서 반복해서 보는 일'이 매우 많기 때문에, 이 기술이 시간을 줄여 주는 효과가 더 크게 나타납니다.</w:t>
      </w:r>
    </w:p>
    <w:p>
      <w:pPr>
        <w:spacing w:before="320" w:after="120" w:line="259" w:lineRule="auto"/>
        <w:keepNext w:val="1"/>
        <w:keepLines w:val="1"/>
      </w:pPr>
      <w:r>
        <w:rPr>
          <w:rFonts w:ascii="Noto Sans CJK KR" w:hAnsi="Noto Sans CJK KR" w:eastAsia="Noto Sans CJK KR"/>
          <w:b/>
          <w:i w:val="0"/>
          <w:color w:val="163A63"/>
          <w:sz w:val="31"/>
        </w:rPr>
        <w:t>5. 발명의 배경</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반도체 공정 중간 단계의 구조 분석 업무에서는 동일 패턴의 미세 차이, 경계, 계면, 결함 후보, 구조 변화 등을 여러 이미지와 여러 배율 조건에서 비교해야 하며, 원본 이미지와 처리 이미지 간의 차이까지 함께 검토하는 경우가 많습니다. 그러나 기존의 중심 기반 zoom/pan/rotate 방식은 사용자가 실제로 보고자 하는 지점을 화면에 안정적으로 고정하지 못해, 반복적인 재팬과 재정렬이 누적되는 문제가 있습니다.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지금까지의 일반 뷰어는 화면 중심을 기준으로 움직이는 경우가 많아서, 내가 꼭 봐야 하는 점이 조작할수록 화면에서 밀려나기 쉽습니다.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170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문제점</w:t>
            </w:r>
          </w:p>
        </w:tc>
        <w:tc>
          <w:tcPr>
            <w:tcW w:type="dxa" w:w="3175"/>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발생 원인</w:t>
            </w:r>
          </w:p>
        </w:tc>
        <w:tc>
          <w:tcPr>
            <w:tcW w:type="dxa" w:w="4139"/>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실무 영향</w:t>
            </w:r>
          </w:p>
        </w:tc>
      </w:tr>
      <w:tr>
        <w:trPr>
          <w:cantSplit/>
        </w:trPr>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관심 지점 이탈</w:t>
            </w:r>
          </w:p>
        </w:tc>
        <w:tc>
          <w:tcPr>
            <w:tcW w:type="dxa" w:w="317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화면 중심 기준 확대·회전·이동</w:t>
            </w:r>
          </w:p>
        </w:tc>
        <w:tc>
          <w:tcPr>
            <w:tcW w:type="dxa" w:w="413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같은 결함이나 경계 지점을 다시 찾는 시간 증가</w:t>
            </w:r>
          </w:p>
        </w:tc>
      </w:tr>
      <w:tr>
        <w:trPr>
          <w:cantSplit/>
        </w:trPr>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다중 창 문맥 붕괴</w:t>
            </w:r>
          </w:p>
        </w:tc>
        <w:tc>
          <w:tcPr>
            <w:tcW w:type="dxa" w:w="317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창별 기준점이 독립적으로 보존되지 않음</w:t>
            </w:r>
          </w:p>
        </w:tc>
        <w:tc>
          <w:tcPr>
            <w:tcW w:type="dxa" w:w="413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비교 중인 대상이 서로 다른 위치를 보게 되는 위험 증가</w:t>
            </w:r>
          </w:p>
        </w:tc>
      </w:tr>
      <w:tr>
        <w:trPr>
          <w:cantSplit/>
        </w:trPr>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원본/처리본 비교 불편</w:t>
            </w:r>
          </w:p>
        </w:tc>
        <w:tc>
          <w:tcPr>
            <w:tcW w:type="dxa" w:w="317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배율·회전·좌표 해석이 분리됨</w:t>
            </w:r>
          </w:p>
        </w:tc>
        <w:tc>
          <w:tcPr>
            <w:tcW w:type="dxa" w:w="413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처리 효과의 진짜 차이와 화면 이동 효과가 섞여 보일 수 있음</w:t>
            </w:r>
          </w:p>
        </w:tc>
      </w:tr>
      <w:tr>
        <w:trPr>
          <w:cantSplit/>
        </w:trPr>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TEM/SEM 리포트 편집 부담</w:t>
            </w:r>
          </w:p>
        </w:tc>
        <w:tc>
          <w:tcPr>
            <w:tcW w:type="dxa" w:w="317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캡처 후 수동 crop·정렬·배치 반복</w:t>
            </w:r>
          </w:p>
        </w:tc>
        <w:tc>
          <w:tcPr>
            <w:tcW w:type="dxa" w:w="413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기술 해석보다 문서 편집에 시간이 소모됨</w:t>
            </w:r>
          </w:p>
        </w:tc>
      </w:tr>
      <w:tr>
        <w:trPr>
          <w:cantSplit/>
        </w:trPr>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대량 시료 검토 비효율</w:t>
            </w:r>
          </w:p>
        </w:tc>
        <w:tc>
          <w:tcPr>
            <w:tcW w:type="dxa" w:w="317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뷰 수 증가에 따라 재탐색 비용 폭증</w:t>
            </w:r>
          </w:p>
        </w:tc>
        <w:tc>
          <w:tcPr>
            <w:tcW w:type="dxa" w:w="413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샘플 수가 늘수록 인력당 처리량이 급격히 저하</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자동 정렬 기술이 일부 존재하더라도, 실제 판독 단계에서는 사람이 어떤 지점을 기준으로 비교할 것인지 스스로 정해야 하며, 자동 알고리즘만으로는 그 비교 문맥을 끝까지 보존하기 어렵습니다. 따라서 본 발명은 자동 registration의 대체가 아니라, '사람이 최종 판단하는 과정'을 안정화하는 별도의 기술 축으로 보는 것이 적절합니다.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컴퓨터가 자동으로 맞춰 준다고 해도, 최종적으로는 사람이 중요한 부위를 직접 확인해야 합니다. 본 발명은 바로 그 사람의 확인 과정을 더 덜 흔들리게 만드는 기술입니다.</w:t>
      </w:r>
    </w:p>
    <w:p>
      <w:pPr>
        <w:spacing w:before="320" w:after="120" w:line="259" w:lineRule="auto"/>
        <w:keepNext w:val="1"/>
        <w:keepLines w:val="1"/>
      </w:pPr>
      <w:r>
        <w:rPr>
          <w:rFonts w:ascii="Noto Sans CJK KR" w:hAnsi="Noto Sans CJK KR" w:eastAsia="Noto Sans CJK KR"/>
          <w:b/>
          <w:i w:val="0"/>
          <w:color w:val="163A63"/>
          <w:sz w:val="31"/>
        </w:rPr>
        <w:t>6. 발명의 필수 구성 요소</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본 발명의 필수 구성 요소는 최소한 표시 슬롯별 기준 참조점 저장부, 공통 화면 기준좌표 관리부, 개별 및 전역 변환 파라미터 저장부, 정방향 배치 변환부, 역방향 좌표 환산부, 입력 모드 제어부, 재배치 제어부를 포함해야 하며, 이러한 구성요소가 함께 작동할 때 비로소 동일 지점 재탐색 감소와 문맥 유지 효과가 발생합니다.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부품 하나만으로 되는 발명이 아니라, 기준점 저장·화면 기준 관리·확대/회전 계산·클릭 좌표 복원·재배치 상태 유지가 함께 묶여야 효과가 납니다.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232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구성 요소</w:t>
            </w:r>
          </w:p>
        </w:tc>
        <w:tc>
          <w:tcPr>
            <w:tcW w:type="dxa" w:w="3118"/>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기능</w:t>
            </w:r>
          </w:p>
        </w:tc>
        <w:tc>
          <w:tcPr>
            <w:tcW w:type="dxa" w:w="3572"/>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실무 효과</w:t>
            </w:r>
          </w:p>
        </w:tc>
      </w:tr>
      <w:tr>
        <w:trPr>
          <w:cantSplit/>
        </w:trPr>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표시 슬롯별 기준 참조점 저장부</w:t>
            </w:r>
          </w:p>
        </w:tc>
        <w:tc>
          <w:tcPr>
            <w:tcW w:type="dxa" w:w="311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각 viewer별 refPoint를 유지</w:t>
            </w:r>
          </w:p>
        </w:tc>
        <w:tc>
          <w:tcPr>
            <w:tcW w:type="dxa" w:w="357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서로 다른 창이 서로 다른 관심 지점을 병렬 유지</w:t>
            </w:r>
          </w:p>
        </w:tc>
      </w:tr>
      <w:tr>
        <w:trPr>
          <w:cantSplit/>
        </w:trPr>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공통 화면 기준좌표 관리부</w:t>
            </w:r>
          </w:p>
        </w:tc>
        <w:tc>
          <w:tcPr>
            <w:tcW w:type="dxa" w:w="311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refScreenX/refScreenY를 공유</w:t>
            </w:r>
          </w:p>
        </w:tc>
        <w:tc>
          <w:tcPr>
            <w:tcW w:type="dxa" w:w="357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모든 창이 같은 화면 기준에서 정렬 문맥을 공유</w:t>
            </w:r>
          </w:p>
        </w:tc>
      </w:tr>
      <w:tr>
        <w:trPr>
          <w:cantSplit/>
        </w:trPr>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개별 변환 파라미터 저장부</w:t>
            </w:r>
          </w:p>
        </w:tc>
        <w:tc>
          <w:tcPr>
            <w:tcW w:type="dxa" w:w="311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slot별 scale·rotation 저장</w:t>
            </w:r>
          </w:p>
        </w:tc>
        <w:tc>
          <w:tcPr>
            <w:tcW w:type="dxa" w:w="357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특정 창만 미세 보정 가능</w:t>
            </w:r>
          </w:p>
        </w:tc>
      </w:tr>
      <w:tr>
        <w:trPr>
          <w:cantSplit/>
        </w:trPr>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전역 변환 파라미터 저장부</w:t>
            </w:r>
          </w:p>
        </w:tc>
        <w:tc>
          <w:tcPr>
            <w:tcW w:type="dxa" w:w="311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global scale·rotation 저장</w:t>
            </w:r>
          </w:p>
        </w:tc>
        <w:tc>
          <w:tcPr>
            <w:tcW w:type="dxa" w:w="357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전체 정렬 방향을 빠르게 맞춤</w:t>
            </w:r>
          </w:p>
        </w:tc>
      </w:tr>
      <w:tr>
        <w:trPr>
          <w:cantSplit/>
        </w:trPr>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정방향 배치 변환부</w:t>
            </w:r>
          </w:p>
        </w:tc>
        <w:tc>
          <w:tcPr>
            <w:tcW w:type="dxa" w:w="311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refPoint가 refScreen에 오도록 drawX/drawY 계산</w:t>
            </w:r>
          </w:p>
        </w:tc>
        <w:tc>
          <w:tcPr>
            <w:tcW w:type="dxa" w:w="357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표시 중에도 관심 지점을 안정적으로 유지</w:t>
            </w:r>
          </w:p>
        </w:tc>
      </w:tr>
      <w:tr>
        <w:trPr>
          <w:cantSplit/>
        </w:trPr>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역방향 좌표 환산부</w:t>
            </w:r>
          </w:p>
        </w:tc>
        <w:tc>
          <w:tcPr>
            <w:tcW w:type="dxa" w:w="311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screen -&gt; image 해석</w:t>
            </w:r>
          </w:p>
        </w:tc>
        <w:tc>
          <w:tcPr>
            <w:tcW w:type="dxa" w:w="357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클릭 좌표와 표시 좌표의 불일치 감소</w:t>
            </w:r>
          </w:p>
        </w:tc>
      </w:tr>
      <w:tr>
        <w:trPr>
          <w:cantSplit/>
        </w:trPr>
        <w:tc>
          <w:tcPr>
            <w:tcW w:type="dxa" w:w="232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입력 모드 제어부</w:t>
            </w:r>
          </w:p>
        </w:tc>
        <w:tc>
          <w:tcPr>
            <w:tcW w:type="dxa" w:w="311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Pin / Pan / Alt-rotate / rect-zoom / leveling 구분</w:t>
            </w:r>
          </w:p>
        </w:tc>
        <w:tc>
          <w:tcPr>
            <w:tcW w:type="dxa" w:w="357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사용자가 의도한 조작을 명확히 분리</w:t>
            </w:r>
          </w:p>
        </w:tc>
      </w:tr>
      <w:tr>
        <w:trPr>
          <w:cantSplit/>
        </w:trPr>
        <w:tc>
          <w:tcPr>
            <w:tcW w:type="dxa" w:w="232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재배치 제어부</w:t>
            </w:r>
          </w:p>
        </w:tc>
        <w:tc>
          <w:tcPr>
            <w:tcW w:type="dxa" w:w="311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fixed-slot 상태에서 Shift/Swap 재배치</w:t>
            </w:r>
          </w:p>
        </w:tc>
        <w:tc>
          <w:tcPr>
            <w:tcW w:type="dxa" w:w="357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이미지와 조정 상태를 잃지 않고 화면 배열만 재구성</w:t>
            </w:r>
          </w:p>
        </w:tc>
      </w:tr>
    </w:tbl>
    <w:p>
      <w:pPr>
        <w:spacing w:after="0"/>
      </w:pPr>
    </w:p>
    <w:p>
      <w:pPr>
        <w:spacing w:before="120" w:after="40"/>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760000" cy="3240000"/>
                    </a:xfrm>
                    <a:prstGeom prst="rect"/>
                  </pic:spPr>
                </pic:pic>
              </a:graphicData>
            </a:graphic>
          </wp:inline>
        </w:drawing>
      </w:r>
    </w:p>
    <w:p>
      <w:pPr>
        <w:spacing w:before="60" w:after="160" w:line="252" w:lineRule="auto"/>
        <w:jc w:val="center"/>
      </w:pPr>
      <w:r>
        <w:rPr>
          <w:rFonts w:ascii="Noto Sans CJK KR" w:hAnsi="Noto Sans CJK KR" w:eastAsia="Noto Sans CJK KR"/>
          <w:b w:val="0"/>
          <w:i/>
          <w:color w:val="666666"/>
          <w:sz w:val="18"/>
        </w:rPr>
        <w:t>도 1. Pinpoint 2축 분리형 시스템 구조도</w:t>
      </w:r>
    </w:p>
    <w:p>
      <w:pPr>
        <w:spacing w:before="120" w:after="40"/>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fig2_coordinate_model.png"/>
                    <pic:cNvPicPr/>
                  </pic:nvPicPr>
                  <pic:blipFill>
                    <a:blip r:embed="rId13"/>
                    <a:stretch>
                      <a:fillRect/>
                    </a:stretch>
                  </pic:blipFill>
                  <pic:spPr>
                    <a:xfrm>
                      <a:off x="0" y="0"/>
                      <a:ext cx="5760000" cy="3240000"/>
                    </a:xfrm>
                    <a:prstGeom prst="rect"/>
                  </pic:spPr>
                </pic:pic>
              </a:graphicData>
            </a:graphic>
          </wp:inline>
        </w:drawing>
      </w:r>
    </w:p>
    <w:p>
      <w:pPr>
        <w:spacing w:before="60" w:after="160" w:line="252" w:lineRule="auto"/>
        <w:jc w:val="center"/>
      </w:pPr>
      <w:r>
        <w:rPr>
          <w:rFonts w:ascii="Noto Sans CJK KR" w:hAnsi="Noto Sans CJK KR" w:eastAsia="Noto Sans CJK KR"/>
          <w:b w:val="0"/>
          <w:i/>
          <w:color w:val="666666"/>
          <w:sz w:val="18"/>
        </w:rPr>
        <w:t>도 2. 기준 참조점-공통 화면 기준점 결합 좌표 개념도</w:t>
      </w:r>
    </w:p>
    <w:p>
      <w:pPr>
        <w:spacing w:before="120" w:after="40"/>
        <w:jc w:val="center"/>
      </w:pPr>
      <w:r>
        <w:drawing>
          <wp:inline xmlns:a="http://schemas.openxmlformats.org/drawingml/2006/main" xmlns:pic="http://schemas.openxmlformats.org/drawingml/2006/picture">
            <wp:extent cx="5256000" cy="3153600"/>
            <wp:docPr id="4" name="Picture 4"/>
            <wp:cNvGraphicFramePr>
              <a:graphicFrameLocks noChangeAspect="1"/>
            </wp:cNvGraphicFramePr>
            <a:graphic>
              <a:graphicData uri="http://schemas.openxmlformats.org/drawingml/2006/picture">
                <pic:pic>
                  <pic:nvPicPr>
                    <pic:cNvPr id="0" name="fig8_conceptual_drift_simulation.png"/>
                    <pic:cNvPicPr/>
                  </pic:nvPicPr>
                  <pic:blipFill>
                    <a:blip r:embed="rId14"/>
                    <a:stretch>
                      <a:fillRect/>
                    </a:stretch>
                  </pic:blipFill>
                  <pic:spPr>
                    <a:xfrm>
                      <a:off x="0" y="0"/>
                      <a:ext cx="5256000" cy="3153600"/>
                    </a:xfrm>
                    <a:prstGeom prst="rect"/>
                  </pic:spPr>
                </pic:pic>
              </a:graphicData>
            </a:graphic>
          </wp:inline>
        </w:drawing>
      </w:r>
    </w:p>
    <w:p>
      <w:pPr>
        <w:spacing w:before="60" w:after="160" w:line="252" w:lineRule="auto"/>
        <w:jc w:val="center"/>
      </w:pPr>
      <w:r>
        <w:rPr>
          <w:rFonts w:ascii="Noto Sans CJK KR" w:hAnsi="Noto Sans CJK KR" w:eastAsia="Noto Sans CJK KR"/>
          <w:b w:val="0"/>
          <w:i/>
          <w:color w:val="666666"/>
          <w:sz w:val="18"/>
        </w:rPr>
        <w:t>도 8. 개념 시뮬레이션 - 회전 시 기준점 드리프트 비교 (실측 아님)</w:t>
      </w:r>
    </w:p>
    <w:p>
      <w:pPr>
        <w:spacing w:before="240" w:after="80" w:line="259" w:lineRule="auto"/>
        <w:keepNext w:val="1"/>
        <w:keepLines w:val="1"/>
      </w:pPr>
      <w:r>
        <w:rPr>
          <w:rFonts w:ascii="Noto Sans CJK KR" w:hAnsi="Noto Sans CJK KR" w:eastAsia="Noto Sans CJK KR"/>
          <w:b/>
          <w:i w:val="0"/>
          <w:color w:val="1F4E79"/>
          <w:sz w:val="25"/>
        </w:rPr>
        <w:t>6.1 대표 실시예 및 Best 실시예</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Best 실시예는 복수 샘플 이미지를 2×2, 3×4, 4×6 등의 레이아웃으로 배치하고, 각 slot에서 동일 유형의 패턴·결함·경계 지점을 refPoint로 지정한 뒤, 전역 보정으로 큰 차이를 줄이고 slot별 개별 보정으로 미세 차이를 맞춘 다음, Pan을 통해 공통 refScreen을 이동시키며 비교하는 시나리오입니다.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가장 대표적인 사용법은 여러 장의 이미지를 한 화면에 띄우고, 각 창에서 같은 종류의 지점을 찍은 뒤 함께 움직이며 비교하는 방식입니다.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113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실시예</w:t>
            </w:r>
          </w:p>
        </w:tc>
        <w:tc>
          <w:tcPr>
            <w:tcW w:type="dxa" w:w="255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구성</w:t>
            </w:r>
          </w:p>
        </w:tc>
        <w:tc>
          <w:tcPr>
            <w:tcW w:type="dxa" w:w="5329"/>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업무상 의미</w:t>
            </w:r>
          </w:p>
        </w:tc>
      </w:tr>
      <w:tr>
        <w:trPr>
          <w:cantSplit/>
        </w:trPr>
        <w:tc>
          <w:tcPr>
            <w:tcW w:type="dxa" w:w="113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실시예 A</w:t>
            </w:r>
          </w:p>
        </w:tc>
        <w:tc>
          <w:tcPr>
            <w:tcW w:type="dxa" w:w="255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다중 샘플 정밀 비교</w:t>
            </w:r>
          </w:p>
        </w:tc>
        <w:tc>
          <w:tcPr>
            <w:tcW w:type="dxa" w:w="532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공정 단계별, 조건별, 처리 전후 이미지를 병렬 배치해 동일 부위를 같은 화면 문맥에서 비교</w:t>
            </w:r>
          </w:p>
        </w:tc>
      </w:tr>
      <w:tr>
        <w:trPr>
          <w:cantSplit/>
        </w:trPr>
        <w:tc>
          <w:tcPr>
            <w:tcW w:type="dxa" w:w="113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실시예 B</w:t>
            </w:r>
          </w:p>
        </w:tc>
        <w:tc>
          <w:tcPr>
            <w:tcW w:type="dxa" w:w="255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단일 이미지 다중 포인트 병렬 관찰</w:t>
            </w:r>
          </w:p>
        </w:tc>
        <w:tc>
          <w:tcPr>
            <w:tcW w:type="dxa" w:w="532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같은 TEM/SEM 이미지를 여러 slot에 중복 배치해 서로 다른 관심 지점을 동시에 관찰</w:t>
            </w:r>
          </w:p>
        </w:tc>
      </w:tr>
      <w:tr>
        <w:trPr>
          <w:cantSplit/>
        </w:trPr>
        <w:tc>
          <w:tcPr>
            <w:tcW w:type="dxa" w:w="1134"/>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실시예 C</w:t>
            </w:r>
          </w:p>
        </w:tc>
        <w:tc>
          <w:tcPr>
            <w:tcW w:type="dxa" w:w="255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fixed-slot 재배치</w:t>
            </w:r>
          </w:p>
        </w:tc>
        <w:tc>
          <w:tcPr>
            <w:tcW w:type="dxa" w:w="532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화면 순서를 바꾸더라도 이미지와 scale·rotation·filter 상태를 함께 옮겨 문맥을 유지</w:t>
            </w:r>
          </w:p>
        </w:tc>
      </w:tr>
      <w:tr>
        <w:trPr>
          <w:cantSplit/>
        </w:trPr>
        <w:tc>
          <w:tcPr>
            <w:tcW w:type="dxa" w:w="1134"/>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실시예 D</w:t>
            </w:r>
          </w:p>
        </w:tc>
        <w:tc>
          <w:tcPr>
            <w:tcW w:type="dxa" w:w="255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두 점 leveling 보정</w:t>
            </w:r>
          </w:p>
        </w:tc>
        <w:tc>
          <w:tcPr>
            <w:tcW w:type="dxa" w:w="532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기울어진 구조를 수평/수직 기준선으로 빠르게 바로잡아 비교 기준을 정돈</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실측 데이터가 아직 확보되지 않은 경우에는 수치를 임의로 제시하기보다, 개념 시뮬레이션과 정량 검증 계획을 병기하는 방식이 적절합니다. 예를 들어 anchor drift(px), 재탐색 횟수, 동일 과제 완료 시간, 보고서 작성 시간 등을 후속 로그 기반으로 측정할 수 있습니다.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숫자를 억지로 만들기보다는, 어떤 값을 재면 이 발명의 효과를 정확히 증명할 수 있는지 먼저 설계해 두는 편이 훨씬 안전합니다.</w:t>
      </w:r>
    </w:p>
    <w:p>
      <w:pPr>
        <w:spacing w:before="320" w:after="120" w:line="259" w:lineRule="auto"/>
        <w:keepNext w:val="1"/>
        <w:keepLines w:val="1"/>
      </w:pPr>
      <w:r>
        <w:rPr>
          <w:rFonts w:ascii="Noto Sans CJK KR" w:hAnsi="Noto Sans CJK KR" w:eastAsia="Noto Sans CJK KR"/>
          <w:b/>
          <w:i w:val="0"/>
          <w:color w:val="163A63"/>
          <w:sz w:val="31"/>
        </w:rPr>
        <w:t>7. 발명 설명 1 : 구조 관점</w:t>
      </w:r>
    </w:p>
    <w:p>
      <w:pPr>
        <w:spacing w:before="120" w:after="40"/>
        <w:jc w:val="center"/>
      </w:pPr>
      <w:r>
        <w:drawing>
          <wp:inline xmlns:a="http://schemas.openxmlformats.org/drawingml/2006/main" xmlns:pic="http://schemas.openxmlformats.org/drawingml/2006/picture">
            <wp:extent cx="5688000" cy="3306150"/>
            <wp:docPr id="5" name="Picture 5"/>
            <wp:cNvGraphicFramePr>
              <a:graphicFrameLocks noChangeAspect="1"/>
            </wp:cNvGraphicFramePr>
            <a:graphic>
              <a:graphicData uri="http://schemas.openxmlformats.org/drawingml/2006/picture">
                <pic:pic>
                  <pic:nvPicPr>
                    <pic:cNvPr id="0" name="pinpoint_state_residency_final.png"/>
                    <pic:cNvPicPr/>
                  </pic:nvPicPr>
                  <pic:blipFill>
                    <a:blip r:embed="rId15"/>
                    <a:stretch>
                      <a:fillRect/>
                    </a:stretch>
                  </pic:blipFill>
                  <pic:spPr>
                    <a:xfrm>
                      <a:off x="0" y="0"/>
                      <a:ext cx="5688000" cy="3306150"/>
                    </a:xfrm>
                    <a:prstGeom prst="rect"/>
                  </pic:spPr>
                </pic:pic>
              </a:graphicData>
            </a:graphic>
          </wp:inline>
        </w:drawing>
      </w:r>
    </w:p>
    <w:p>
      <w:pPr>
        <w:spacing w:before="60" w:after="160" w:line="252" w:lineRule="auto"/>
        <w:jc w:val="center"/>
      </w:pPr>
      <w:r>
        <w:rPr>
          <w:rFonts w:ascii="Noto Sans CJK KR" w:hAnsi="Noto Sans CJK KR" w:eastAsia="Noto Sans CJK KR"/>
          <w:b w:val="0"/>
          <w:i/>
          <w:color w:val="666666"/>
          <w:sz w:val="18"/>
        </w:rPr>
        <w:t>도 3. main 브랜치 기준 Pinpoint 상태 저장 위치</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구조 관점에서 본 발명은 (i) slot별 refPoint를 유지하는 상태층, (ii) refScreen 및 개별·전역 제어값을 저장하는 공통 상태층, (iii) 상기 상태를 참조하여 정방향/역방향 변환을 수행하는 좌표 엔진층, (iv) 사용자의 Pin/Pan/재배치 조작을 연결하는 운영층으로 설명할 수 있습니다.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쉽게 보면 각 창의 기준점, 모든 창이 공유하는 화면 기준, 그 둘을 계산하는 엔진, 그리고 실제 조작을 처리하는 운영부가 층층이 쌓여 있다고 생각하시면 됩니다.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136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구조 층위</w:t>
            </w:r>
          </w:p>
        </w:tc>
        <w:tc>
          <w:tcPr>
            <w:tcW w:type="dxa" w:w="3515"/>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대표 요소</w:t>
            </w:r>
          </w:p>
        </w:tc>
        <w:tc>
          <w:tcPr>
            <w:tcW w:type="dxa" w:w="4139"/>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구조적 의미</w:t>
            </w:r>
          </w:p>
        </w:tc>
      </w:tr>
      <w:tr>
        <w:trPr>
          <w:cantSplit/>
        </w:trPr>
        <w:tc>
          <w:tcPr>
            <w:tcW w:type="dxa" w:w="136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상태층 A</w:t>
            </w:r>
          </w:p>
        </w:tc>
        <w:tc>
          <w:tcPr>
            <w:tcW w:type="dxa" w:w="351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slot별 refPoint, sourceKey, file</w:t>
            </w:r>
          </w:p>
        </w:tc>
        <w:tc>
          <w:tcPr>
            <w:tcW w:type="dxa" w:w="413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무엇을 볼지 각 창이 따로 기억</w:t>
            </w:r>
          </w:p>
        </w:tc>
      </w:tr>
      <w:tr>
        <w:trPr>
          <w:cantSplit/>
        </w:trPr>
        <w:tc>
          <w:tcPr>
            <w:tcW w:type="dxa" w:w="136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상태층 B</w:t>
            </w:r>
          </w:p>
        </w:tc>
        <w:tc>
          <w:tcPr>
            <w:tcW w:type="dxa" w:w="351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refScreenX/refScreenY, global/local scale·rotation, reorder mode</w:t>
            </w:r>
          </w:p>
        </w:tc>
        <w:tc>
          <w:tcPr>
            <w:tcW w:type="dxa" w:w="413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어디를 기준으로 어떻게 볼지 전체 화면이 함께 기억</w:t>
            </w:r>
          </w:p>
        </w:tc>
      </w:tr>
      <w:tr>
        <w:trPr>
          <w:cantSplit/>
        </w:trPr>
        <w:tc>
          <w:tcPr>
            <w:tcW w:type="dxa" w:w="136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좌표 엔진층</w:t>
            </w:r>
          </w:p>
        </w:tc>
        <w:tc>
          <w:tcPr>
            <w:tcW w:type="dxa" w:w="351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drawX/drawY 산출, inverse mapping, crosshair/minimap 재사용</w:t>
            </w:r>
          </w:p>
        </w:tc>
        <w:tc>
          <w:tcPr>
            <w:tcW w:type="dxa" w:w="413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표시와 입력이 같은 규칙으로 연결</w:t>
            </w:r>
          </w:p>
        </w:tc>
      </w:tr>
      <w:tr>
        <w:trPr>
          <w:cantSplit/>
        </w:trPr>
        <w:tc>
          <w:tcPr>
            <w:tcW w:type="dxa" w:w="136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운영층</w:t>
            </w:r>
          </w:p>
        </w:tc>
        <w:tc>
          <w:tcPr>
            <w:tcW w:type="dxa" w:w="351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Layout 선택, Pin/Pan 분리, Shift/Swap 재배치</w:t>
            </w:r>
          </w:p>
        </w:tc>
        <w:tc>
          <w:tcPr>
            <w:tcW w:type="dxa" w:w="413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실무 작업 순서가 안정적으로 유지</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특히 main 브랜치 코드에서는 refPoint가 PinpointMode 측 로컬 상태에 결합되고, refScreen과 전역/개별 제어값은 store 계층에서 공유되므로, 발명 설명에서도 '모든 상태가 하나의 전역 저장소에 있다'고 쓰기보다 '표시창별 기준 상태와 공통 기준 상태가 분리 저장된다'고 서술하는 것이 정확합니다.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즉, 모든 값이 한곳에 모여 있는 구조라기보다, 각 창이 따로 들고 있는 값과 전체가 같이 쓰는 값이 나뉘어 있다고 보는 편이 맞습니다.</w:t>
      </w:r>
    </w:p>
    <w:p>
      <w:pPr>
        <w:spacing w:before="320" w:after="120" w:line="259" w:lineRule="auto"/>
        <w:keepNext w:val="1"/>
        <w:keepLines w:val="1"/>
      </w:pPr>
      <w:r>
        <w:rPr>
          <w:rFonts w:ascii="Noto Sans CJK KR" w:hAnsi="Noto Sans CJK KR" w:eastAsia="Noto Sans CJK KR"/>
          <w:b/>
          <w:i w:val="0"/>
          <w:color w:val="163A63"/>
          <w:sz w:val="31"/>
        </w:rPr>
        <w:t>8. 발명 설명 2 : 프로그램 구성 관점</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프로그램 구성 관점에서 본 발명은 App shell, 전역 상태 저장부, Pinpoint 모드 제어부, 이미지 캔버스 엔진, 레이아웃 선택기, 드래그 기반 재배치 컴포넌트, Compare/Analysis 보조 모드로 나눌 수 있으며, 이 중 직무발명 핵심은 Pinpoint 모드와 ImageCanvas가 이루는 좌표 정합 폐루프에 있습니다.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프로그램은 여러 파일로 나뉘어 있지만, 직무발명의 핵심은 'Pinpoint가 상태를 잡고, ImageCanvas가 화면에 정확히 그려 주는 조합'에 있습니다.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175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모듈</w:t>
            </w:r>
          </w:p>
        </w:tc>
        <w:tc>
          <w:tcPr>
            <w:tcW w:type="dxa" w:w="4252"/>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직접 확인된 역할</w:t>
            </w:r>
          </w:p>
        </w:tc>
        <w:tc>
          <w:tcPr>
            <w:tcW w:type="dxa" w:w="3005"/>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발명과의 연결</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App.tsx</w:t>
            </w:r>
          </w:p>
        </w:tc>
        <w:tc>
          <w:tcPr>
            <w:tcW w:type="dxa" w:w="425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모드 전환, Layout 선택, Pin/Pan selector, Shift/Swap 버튼, 전역 scale·rotation UI</w:t>
            </w:r>
          </w:p>
        </w:tc>
        <w:tc>
          <w:tcPr>
            <w:tcW w:type="dxa" w:w="300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운영 시스템의 상위 제어부</w:t>
            </w:r>
          </w:p>
        </w:tc>
      </w:tr>
      <w:tr>
        <w:trPr>
          <w:cantSplit/>
        </w:trPr>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store.ts</w:t>
            </w:r>
          </w:p>
        </w:tc>
        <w:tc>
          <w:tcPr>
            <w:tcW w:type="dxa" w:w="425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viewport.refScreenX/refScreenY, pinpointGlobalScale/Rotation, pinpointScales/Rotations, reorder mode, leveling state</w:t>
            </w:r>
          </w:p>
        </w:tc>
        <w:tc>
          <w:tcPr>
            <w:tcW w:type="dxa" w:w="300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공통 상태 저장부</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PinpointMode.tsx</w:t>
            </w:r>
          </w:p>
        </w:tc>
        <w:tc>
          <w:tcPr>
            <w:tcW w:type="dxa" w:w="425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viewer별 refPoint와 파일 배치, handleSetRefPoint, 동일 이미지 다중 배치 추적, custom reorder</w:t>
            </w:r>
          </w:p>
        </w:tc>
        <w:tc>
          <w:tcPr>
            <w:tcW w:type="dxa" w:w="300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직무발명 핵심 상태 및 입력 처리</w:t>
            </w:r>
          </w:p>
        </w:tc>
      </w:tr>
      <w:tr>
        <w:trPr>
          <w:cantSplit/>
        </w:trPr>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ImageCanvas.tsx</w:t>
            </w:r>
          </w:p>
        </w:tc>
        <w:tc>
          <w:tcPr>
            <w:tcW w:type="dxa" w:w="425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drawX/drawY 계산, inverse mapping, wheel zoom, Pan, Alt-rotate, rect-zoom, minimap</w:t>
            </w:r>
          </w:p>
        </w:tc>
        <w:tc>
          <w:tcPr>
            <w:tcW w:type="dxa" w:w="300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좌표 정합 엔진</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LayoutGridSelector.tsx</w:t>
            </w:r>
          </w:p>
        </w:tc>
        <w:tc>
          <w:tcPr>
            <w:tcW w:type="dxa" w:w="425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rows×cols layout, MAX_VIEWERS=24 제약</w:t>
            </w:r>
          </w:p>
        </w:tc>
        <w:tc>
          <w:tcPr>
            <w:tcW w:type="dxa" w:w="300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다중 표시창 운영 구조</w:t>
            </w:r>
          </w:p>
        </w:tc>
      </w:tr>
      <w:tr>
        <w:trPr>
          <w:cantSplit/>
        </w:trPr>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DraggableViewer.tsx</w:t>
            </w:r>
          </w:p>
        </w:tc>
        <w:tc>
          <w:tcPr>
            <w:tcW w:type="dxa" w:w="425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Shift를 누른 상태에서만 reorder drag 시작</w:t>
            </w:r>
          </w:p>
        </w:tc>
        <w:tc>
          <w:tcPr>
            <w:tcW w:type="dxa" w:w="300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의도치 않은 배열 변형 방지</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CompareMode / AnalysisMode</w:t>
            </w:r>
          </w:p>
        </w:tc>
        <w:tc>
          <w:tcPr>
            <w:tcW w:type="dxa" w:w="425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대량 비교와 필터 비교 보조 모드</w:t>
            </w:r>
          </w:p>
        </w:tc>
        <w:tc>
          <w:tcPr>
            <w:tcW w:type="dxa" w:w="300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Pinpoint의 앞단/주변 기능</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프로그램 구성 설명에서는 README 수준의 마케팅 표현보다, 실제 코드가 보장하는 동작을 기준으로 서술해야 합니다. 따라서 Pinpoint는 '사용자 주도형 정밀 정합'으로 강하게 기술할 수 있으나, 자동 특징점 정렬이나 Analysis의 slot별 독립 rotation은 본 직무발명의 중심 표현으로 올리지 않는 것이 안전합니다.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화면 소개 문구보다 실제 코드가 해 주는 일을 기준으로 쓰는 편이 정확합니다. 그래서 강하게 쓸 수 있는 부분과 조심해야 할 부분을 나눠 써야 합니다.</w:t>
      </w:r>
    </w:p>
    <w:p>
      <w:pPr>
        <w:spacing w:before="320" w:after="120" w:line="259" w:lineRule="auto"/>
        <w:keepNext w:val="1"/>
        <w:keepLines w:val="1"/>
      </w:pPr>
      <w:r>
        <w:rPr>
          <w:rFonts w:ascii="Noto Sans CJK KR" w:hAnsi="Noto Sans CJK KR" w:eastAsia="Noto Sans CJK KR"/>
          <w:b/>
          <w:i w:val="0"/>
          <w:color w:val="163A63"/>
          <w:sz w:val="31"/>
        </w:rPr>
        <w:t>9. 발명 설명 3 : 시스템 관점</w:t>
      </w:r>
    </w:p>
    <w:p>
      <w:pPr>
        <w:spacing w:before="120" w:after="40"/>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pinpoint_closed_loop.png"/>
                    <pic:cNvPicPr/>
                  </pic:nvPicPr>
                  <pic:blipFill>
                    <a:blip r:embed="rId16"/>
                    <a:stretch>
                      <a:fillRect/>
                    </a:stretch>
                  </pic:blipFill>
                  <pic:spPr>
                    <a:xfrm>
                      <a:off x="0" y="0"/>
                      <a:ext cx="5760000" cy="3240000"/>
                    </a:xfrm>
                    <a:prstGeom prst="rect"/>
                  </pic:spPr>
                </pic:pic>
              </a:graphicData>
            </a:graphic>
          </wp:inline>
        </w:drawing>
      </w:r>
    </w:p>
    <w:p>
      <w:pPr>
        <w:spacing w:before="60" w:after="160" w:line="252" w:lineRule="auto"/>
        <w:jc w:val="center"/>
      </w:pPr>
      <w:r>
        <w:rPr>
          <w:rFonts w:ascii="Noto Sans CJK KR" w:hAnsi="Noto Sans CJK KR" w:eastAsia="Noto Sans CJK KR"/>
          <w:b w:val="0"/>
          <w:i/>
          <w:color w:val="666666"/>
          <w:sz w:val="18"/>
        </w:rPr>
        <w:t>도 4. Pinpoint 입력-변환-표시 폐루프</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시스템 관점에서 본 발명의 핵심은 사용자 입력과 화면 표시가 하나의 동일 좌표 모델을 공유한다는 점입니다. 즉, 기준점 지정 입력으로 refPoint와 refScreen을 정립하고, local/global transform을 결합해 정방향 배치를 수행하며, 이후의 클릭·wheel·drag·rect-zoom 입력을 다시 같은 파라미터 집합으로 역해석하여 상태를 갱신합니다.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화면에 그릴 때 쓰는 규칙과, 사용자가 누른 좌표를 읽는 규칙이 같기 때문에, 같은 지점을 반복해서 찍을 때 덜 흔들립니다.</w:t>
      </w:r>
    </w:p>
    <w:p>
      <w:pPr>
        <w:spacing w:before="240" w:after="80" w:line="259" w:lineRule="auto"/>
        <w:keepNext w:val="1"/>
        <w:keepLines w:val="1"/>
      </w:pPr>
      <w:r>
        <w:rPr>
          <w:rFonts w:ascii="Noto Sans CJK KR" w:hAnsi="Noto Sans CJK KR" w:eastAsia="Noto Sans CJK KR"/>
          <w:b/>
          <w:i w:val="0"/>
          <w:color w:val="1F4E79"/>
          <w:sz w:val="25"/>
        </w:rPr>
        <w:t>9.1 적용 수식 및 좌표 모델</w:t>
      </w:r>
    </w:p>
    <w:tbl>
      <w:tblPr>
        <w:tblW w:type="auto" w:w="0"/>
        <w:jc w:val="center"/>
        <w:tblLayout w:type="autofit"/>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9922"/>
      </w:tblGrid>
      <w:tr>
        <w:trPr>
          <w:cantSplit/>
        </w:trPr>
        <w:tc>
          <w:tcPr>
            <w:tcW w:type="dxa" w:w="9922"/>
            <w:shd w:fill="F4F8FC"/>
            <w:tcMar>
              <w:top w:w="90" w:type="dxa"/>
              <w:start w:w="120" w:type="dxa"/>
              <w:bottom w:w="60" w:type="dxa"/>
              <w:end w:w="120" w:type="dxa"/>
            </w:tcMar>
          </w:tcPr>
          <w:p>
            <w:pPr>
              <w:spacing w:after="40"/>
              <w:jc w:val="left"/>
            </w:pPr>
            <w:r>
              <w:rPr>
                <w:rFonts w:ascii="Noto Sans CJK KR" w:hAnsi="Noto Sans CJK KR" w:eastAsia="Noto Sans CJK KR"/>
                <w:b/>
                <w:i w:val="0"/>
                <w:color w:val="1F4E79"/>
                <w:sz w:val="22"/>
              </w:rPr>
              <w:t>대표 실시예 수식(개념 표현)</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slot i의 기준 참조점을 p_i=(u_i, v_i), 공통 화면 기준좌표를 r=(x_r, y_r)라 둡니다.</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slot i의 총배율은 totalScale_i = localScale_i × globalScale 로 표현할 수 있습니다.</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slot i의 총회전각은 totalAngle_i = localRotation_i + globalRotation 로 표현할 수 있습니다.</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정방향 표시 변환 F_i는 F_i(p_i)=r 을 만족하도록 drawX_i, drawY_i 를 해석적으로 산출하는 변환으로 설명할 수 있습니다.</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사용자 입력 q_screen 에 대해서는 q_image = F_i^-1(q_screen) 을 적용해 원본 이미지 좌표를 복원합니다.</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청구범위나 신고서 본문에서는 변수명 자체보다 '총배율', '총회전각', '정방향 배치 좌표', '역방향 좌표 환산'과 같은 일반화된 용어를 쓰는 것이 바람직하고, refPoint/refScreen은 실시예 또는 설명 보조 용어로 활용하는 것이 좋습니다.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쉽게 말하면 실제 코드 변수명을 그대로 적기보다, 그 값이 하는 역할을 일반적인 말로 풀어 쓰는 편이 더 튼튼합니다.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2480"/>
        <w:gridCol w:w="2480"/>
        <w:gridCol w:w="2480"/>
        <w:gridCol w:w="2480"/>
      </w:tblGrid>
      <w:tr>
        <w:trPr>
          <w:tblHeader w:val="true"/>
          <w:cantSplit/>
        </w:trPr>
        <w:tc>
          <w:tcPr>
            <w:tcW w:type="dxa" w:w="56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단계</w:t>
            </w:r>
          </w:p>
        </w:tc>
        <w:tc>
          <w:tcPr>
            <w:tcW w:type="dxa" w:w="255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내부 로직</w:t>
            </w:r>
          </w:p>
        </w:tc>
        <w:tc>
          <w:tcPr>
            <w:tcW w:type="dxa" w:w="2608"/>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화면 결과</w:t>
            </w:r>
          </w:p>
        </w:tc>
        <w:tc>
          <w:tcPr>
            <w:tcW w:type="dxa" w:w="3402"/>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업무 효과</w:t>
            </w:r>
          </w:p>
        </w:tc>
      </w:tr>
      <w:tr>
        <w:trPr>
          <w:cantSplit/>
        </w:trPr>
        <w:tc>
          <w:tcPr>
            <w:tcW w:type="dxa" w:w="56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1</w:t>
            </w:r>
          </w:p>
        </w:tc>
        <w:tc>
          <w:tcPr>
            <w:tcW w:type="dxa" w:w="255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이미지 및 slot 배치</w:t>
            </w:r>
          </w:p>
        </w:tc>
        <w:tc>
          <w:tcPr>
            <w:tcW w:type="dxa" w:w="260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비교 대상 또는 동일 이미지 복제본을 레이아웃에 배치</w:t>
            </w:r>
          </w:p>
        </w:tc>
        <w:tc>
          <w:tcPr>
            <w:tcW w:type="dxa" w:w="340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비교 대상을 한 화면에 모음</w:t>
            </w:r>
          </w:p>
        </w:tc>
      </w:tr>
      <w:tr>
        <w:trPr>
          <w:cantSplit/>
        </w:trPr>
        <w:tc>
          <w:tcPr>
            <w:tcW w:type="dxa" w:w="56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2</w:t>
            </w:r>
          </w:p>
        </w:tc>
        <w:tc>
          <w:tcPr>
            <w:tcW w:type="dxa" w:w="255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Pin 입력</w:t>
            </w:r>
          </w:p>
        </w:tc>
        <w:tc>
          <w:tcPr>
            <w:tcW w:type="dxa" w:w="260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특정 창의 refPoint 지정 및 refScreen 갱신</w:t>
            </w:r>
          </w:p>
        </w:tc>
        <w:tc>
          <w:tcPr>
            <w:tcW w:type="dxa" w:w="340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비교 기준을 명시적으로 고정</w:t>
            </w:r>
          </w:p>
        </w:tc>
      </w:tr>
      <w:tr>
        <w:trPr>
          <w:cantSplit/>
        </w:trPr>
        <w:tc>
          <w:tcPr>
            <w:tcW w:type="dxa" w:w="56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3</w:t>
            </w:r>
          </w:p>
        </w:tc>
        <w:tc>
          <w:tcPr>
            <w:tcW w:type="dxa" w:w="255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전역 정렬</w:t>
            </w:r>
          </w:p>
        </w:tc>
        <w:tc>
          <w:tcPr>
            <w:tcW w:type="dxa" w:w="260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global scale·rotation으로 큰 차이 보정</w:t>
            </w:r>
          </w:p>
        </w:tc>
        <w:tc>
          <w:tcPr>
            <w:tcW w:type="dxa" w:w="340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공정 단계 간 방향 차이를 빠르게 정돈</w:t>
            </w:r>
          </w:p>
        </w:tc>
      </w:tr>
      <w:tr>
        <w:trPr>
          <w:cantSplit/>
        </w:trPr>
        <w:tc>
          <w:tcPr>
            <w:tcW w:type="dxa" w:w="56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4</w:t>
            </w:r>
          </w:p>
        </w:tc>
        <w:tc>
          <w:tcPr>
            <w:tcW w:type="dxa" w:w="255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개별 미세 조정</w:t>
            </w:r>
          </w:p>
        </w:tc>
        <w:tc>
          <w:tcPr>
            <w:tcW w:type="dxa" w:w="260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local scale·rotation으로 viewer별 보정</w:t>
            </w:r>
          </w:p>
        </w:tc>
        <w:tc>
          <w:tcPr>
            <w:tcW w:type="dxa" w:w="340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세부 차이만 남기고 시각적 잡음을 줄임</w:t>
            </w:r>
          </w:p>
        </w:tc>
      </w:tr>
      <w:tr>
        <w:trPr>
          <w:cantSplit/>
        </w:trPr>
        <w:tc>
          <w:tcPr>
            <w:tcW w:type="dxa" w:w="56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5</w:t>
            </w:r>
          </w:p>
        </w:tc>
        <w:tc>
          <w:tcPr>
            <w:tcW w:type="dxa" w:w="255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Pan 탐색</w:t>
            </w:r>
          </w:p>
        </w:tc>
        <w:tc>
          <w:tcPr>
            <w:tcW w:type="dxa" w:w="260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refPoint는 유지하고 refScreen만 이동</w:t>
            </w:r>
          </w:p>
        </w:tc>
        <w:tc>
          <w:tcPr>
            <w:tcW w:type="dxa" w:w="340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같은 문맥으로 넓은 영역을 함께 훑기</w:t>
            </w:r>
          </w:p>
        </w:tc>
      </w:tr>
      <w:tr>
        <w:trPr>
          <w:cantSplit/>
        </w:trPr>
        <w:tc>
          <w:tcPr>
            <w:tcW w:type="dxa" w:w="56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6</w:t>
            </w:r>
          </w:p>
        </w:tc>
        <w:tc>
          <w:tcPr>
            <w:tcW w:type="dxa" w:w="255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재배치</w:t>
            </w:r>
          </w:p>
        </w:tc>
        <w:tc>
          <w:tcPr>
            <w:tcW w:type="dxa" w:w="260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fixed-slot 상태에서 Shift/Swap 재구성</w:t>
            </w:r>
          </w:p>
        </w:tc>
        <w:tc>
          <w:tcPr>
            <w:tcW w:type="dxa" w:w="340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화면 배열을 바꿔도 작업 상태는 유지</w:t>
            </w:r>
          </w:p>
        </w:tc>
      </w:tr>
    </w:tbl>
    <w:p>
      <w:pPr>
        <w:spacing w:after="0"/>
      </w:pPr>
    </w:p>
    <w:p>
      <w:pPr>
        <w:spacing w:before="320" w:after="120" w:line="259" w:lineRule="auto"/>
        <w:keepNext w:val="1"/>
        <w:keepLines w:val="1"/>
      </w:pPr>
      <w:r>
        <w:rPr>
          <w:rFonts w:ascii="Noto Sans CJK KR" w:hAnsi="Noto Sans CJK KR" w:eastAsia="Noto Sans CJK KR"/>
          <w:b/>
          <w:i w:val="0"/>
          <w:color w:val="163A63"/>
          <w:sz w:val="31"/>
        </w:rPr>
        <w:t>10. 발명 설명 4 : 동작 관점</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동작 관점에서는 본 발명이 실제 사용 가능한 절차로서 설명되어야 하며, 최소한 '레이아웃 선택 → 이미지 배치 → 기준점 지정 → 배율·회전 정합 → 동시 탐색 → 필요 시 재배치 → 캡처 및 리포트 편집'으로 이어지는 연속 절차가 기술될 필요가 있습니다.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실제로 쓰는 순서를 따라 설명해야 이 발명이 단순한 아이디어가 아니라 동작 가능한 시스템이라는 점이 분명해집니다.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136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동작 층</w:t>
            </w:r>
          </w:p>
        </w:tc>
        <w:tc>
          <w:tcPr>
            <w:tcW w:type="dxa" w:w="4025"/>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대표 입력 또는 처리</w:t>
            </w:r>
          </w:p>
        </w:tc>
        <w:tc>
          <w:tcPr>
            <w:tcW w:type="dxa" w:w="3458"/>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동작 의미</w:t>
            </w:r>
          </w:p>
        </w:tc>
      </w:tr>
      <w:tr>
        <w:trPr>
          <w:cantSplit/>
        </w:trPr>
        <w:tc>
          <w:tcPr>
            <w:tcW w:type="dxa" w:w="136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사용자 입력</w:t>
            </w:r>
          </w:p>
        </w:tc>
        <w:tc>
          <w:tcPr>
            <w:tcW w:type="dxa" w:w="402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Pin 클릭, wheel, drag, Alt-drag, rect-zoom, Shift drag</w:t>
            </w:r>
          </w:p>
        </w:tc>
        <w:tc>
          <w:tcPr>
            <w:tcW w:type="dxa" w:w="345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각 조작이 어떤 상태를 갱신하는지 구분 가능</w:t>
            </w:r>
          </w:p>
        </w:tc>
      </w:tr>
      <w:tr>
        <w:trPr>
          <w:cantSplit/>
        </w:trPr>
        <w:tc>
          <w:tcPr>
            <w:tcW w:type="dxa" w:w="136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내부 갱신</w:t>
            </w:r>
          </w:p>
        </w:tc>
        <w:tc>
          <w:tcPr>
            <w:tcW w:type="dxa" w:w="402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refPoint, refScreen, local/global scale·rotation, reorder state</w:t>
            </w:r>
          </w:p>
        </w:tc>
        <w:tc>
          <w:tcPr>
            <w:tcW w:type="dxa" w:w="345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조작이 누적돼도 좌표 문맥이 유지</w:t>
            </w:r>
          </w:p>
        </w:tc>
      </w:tr>
      <w:tr>
        <w:trPr>
          <w:cantSplit/>
        </w:trPr>
        <w:tc>
          <w:tcPr>
            <w:tcW w:type="dxa" w:w="136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재표시</w:t>
            </w:r>
          </w:p>
        </w:tc>
        <w:tc>
          <w:tcPr>
            <w:tcW w:type="dxa" w:w="402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drawX/drawY 재계산, crosshair 및 minimap 갱신</w:t>
            </w:r>
          </w:p>
        </w:tc>
        <w:tc>
          <w:tcPr>
            <w:tcW w:type="dxa" w:w="345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표시 결과와 입력 해석이 맞물림</w:t>
            </w:r>
          </w:p>
        </w:tc>
      </w:tr>
      <w:tr>
        <w:trPr>
          <w:cantSplit/>
        </w:trPr>
        <w:tc>
          <w:tcPr>
            <w:tcW w:type="dxa" w:w="136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업무 결과</w:t>
            </w:r>
          </w:p>
        </w:tc>
        <w:tc>
          <w:tcPr>
            <w:tcW w:type="dxa" w:w="402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동일 부위 비교, 동일 이미지 다중 포인트 관찰, 캡처/리포트 작성</w:t>
            </w:r>
          </w:p>
        </w:tc>
        <w:tc>
          <w:tcPr>
            <w:tcW w:type="dxa" w:w="345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분석과 문서화가 같은 도구에서 연결</w:t>
            </w:r>
          </w:p>
        </w:tc>
      </w:tr>
    </w:tbl>
    <w:p>
      <w:pPr>
        <w:spacing w:after="0"/>
      </w:pPr>
    </w:p>
    <w:p>
      <w:pPr>
        <w:spacing w:before="120" w:after="40"/>
        <w:jc w:val="center"/>
      </w:pPr>
      <w:r>
        <w:drawing>
          <wp:inline xmlns:a="http://schemas.openxmlformats.org/drawingml/2006/main" xmlns:pic="http://schemas.openxmlformats.org/drawingml/2006/picture">
            <wp:extent cx="5652000" cy="3179250"/>
            <wp:docPr id="7" name="Picture 7"/>
            <wp:cNvGraphicFramePr>
              <a:graphicFrameLocks noChangeAspect="1"/>
            </wp:cNvGraphicFramePr>
            <a:graphic>
              <a:graphicData uri="http://schemas.openxmlformats.org/drawingml/2006/picture">
                <pic:pic>
                  <pic:nvPicPr>
                    <pic:cNvPr id="0" name="fig6_ui_placeholder_pinpoint.png"/>
                    <pic:cNvPicPr/>
                  </pic:nvPicPr>
                  <pic:blipFill>
                    <a:blip r:embed="rId17"/>
                    <a:stretch>
                      <a:fillRect/>
                    </a:stretch>
                  </pic:blipFill>
                  <pic:spPr>
                    <a:xfrm>
                      <a:off x="0" y="0"/>
                      <a:ext cx="5652000" cy="3179250"/>
                    </a:xfrm>
                    <a:prstGeom prst="rect"/>
                  </pic:spPr>
                </pic:pic>
              </a:graphicData>
            </a:graphic>
          </wp:inline>
        </w:drawing>
      </w:r>
    </w:p>
    <w:p>
      <w:pPr>
        <w:spacing w:before="60" w:after="160" w:line="252" w:lineRule="auto"/>
        <w:jc w:val="center"/>
      </w:pPr>
      <w:r>
        <w:rPr>
          <w:rFonts w:ascii="Noto Sans CJK KR" w:hAnsi="Noto Sans CJK KR" w:eastAsia="Noto Sans CJK KR"/>
          <w:b w:val="0"/>
          <w:i/>
          <w:color w:val="666666"/>
          <w:sz w:val="18"/>
        </w:rPr>
        <w:t>도 6. compareX Pinpoint 실제 UI 캡처 삽입용 자리표시자</w:t>
      </w:r>
    </w:p>
    <w:p>
      <w:pPr>
        <w:spacing w:before="120" w:after="40"/>
        <w:jc w:val="center"/>
      </w:pPr>
      <w:r>
        <w:drawing>
          <wp:inline xmlns:a="http://schemas.openxmlformats.org/drawingml/2006/main" xmlns:pic="http://schemas.openxmlformats.org/drawingml/2006/picture">
            <wp:extent cx="5652000" cy="3179250"/>
            <wp:docPr id="8" name="Picture 8"/>
            <wp:cNvGraphicFramePr>
              <a:graphicFrameLocks noChangeAspect="1"/>
            </wp:cNvGraphicFramePr>
            <a:graphic>
              <a:graphicData uri="http://schemas.openxmlformats.org/drawingml/2006/picture">
                <pic:pic>
                  <pic:nvPicPr>
                    <pic:cNvPr id="0" name="fig7_report_placeholder.png"/>
                    <pic:cNvPicPr/>
                  </pic:nvPicPr>
                  <pic:blipFill>
                    <a:blip r:embed="rId18"/>
                    <a:stretch>
                      <a:fillRect/>
                    </a:stretch>
                  </pic:blipFill>
                  <pic:spPr>
                    <a:xfrm>
                      <a:off x="0" y="0"/>
                      <a:ext cx="5652000" cy="3179250"/>
                    </a:xfrm>
                    <a:prstGeom prst="rect"/>
                  </pic:spPr>
                </pic:pic>
              </a:graphicData>
            </a:graphic>
          </wp:inline>
        </w:drawing>
      </w:r>
    </w:p>
    <w:p>
      <w:pPr>
        <w:spacing w:before="60" w:after="160" w:line="252" w:lineRule="auto"/>
        <w:jc w:val="center"/>
      </w:pPr>
      <w:r>
        <w:rPr>
          <w:rFonts w:ascii="Noto Sans CJK KR" w:hAnsi="Noto Sans CJK KR" w:eastAsia="Noto Sans CJK KR"/>
          <w:b w:val="0"/>
          <w:i/>
          <w:color w:val="666666"/>
          <w:sz w:val="18"/>
        </w:rPr>
        <w:t>도 7. TEM/SEM 결과 화면 삽입용 자리표시자</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반도체 업무 기준으로는 Pin 모드에서 결함·계면·패턴 경계 등 핵심 지점을 지정하고, local/global 조정으로 서로 다른 배율과 회전 조건을 정렬한 뒤, Pan으로 주변 문맥을 함께 검토하고, 마지막으로 캡처한 화면을 보고서용 비교판으로 재활용하는 흐름이 가장 실용적입니다.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실제 현장에서는 기준점 찍기, 화면 맞추기, 같이 둘러보기, 캡처해서 보고서 넣기까지가 한 번에 이어져야 진짜 도움이 됩니다.</w:t>
      </w:r>
    </w:p>
    <w:p>
      <w:pPr>
        <w:spacing w:before="320" w:after="120" w:line="259" w:lineRule="auto"/>
        <w:keepNext w:val="1"/>
        <w:keepLines w:val="1"/>
      </w:pPr>
      <w:r>
        <w:rPr>
          <w:rFonts w:ascii="Noto Sans CJK KR" w:hAnsi="Noto Sans CJK KR" w:eastAsia="Noto Sans CJK KR"/>
          <w:b/>
          <w:i w:val="0"/>
          <w:color w:val="163A63"/>
          <w:sz w:val="31"/>
        </w:rPr>
        <w:t>11. 발명 설명 5 : 발명 시스템 관점에서 확장 가능한 범주</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상위 개념으로는 '사용자 지정 기준점을 지속 유지하는 다중 창 비교 플랫폼'으로 일반화할 수 있고, 하위 개념으로는 compareX Pinpoint, 반도체 공정 이미지 비교 워크플로, 병리 슬라이드 비교, 전자부품 외관 비교, 문서 이미지 비교 등으로 수직 확장할 수 있습니다.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즉, 지금 구현은 반도체 업무에 특히 잘 맞지만, 뼈대 자체는 다른 분야에도 넓게 적용될 수 있습니다.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147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범주</w:t>
            </w:r>
          </w:p>
        </w:tc>
        <w:tc>
          <w:tcPr>
            <w:tcW w:type="dxa" w:w="323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정의</w:t>
            </w:r>
          </w:p>
        </w:tc>
        <w:tc>
          <w:tcPr>
            <w:tcW w:type="dxa" w:w="4139"/>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설명</w:t>
            </w:r>
          </w:p>
        </w:tc>
      </w:tr>
      <w:tr>
        <w:trPr>
          <w:cantSplit/>
        </w:trPr>
        <w:tc>
          <w:tcPr>
            <w:tcW w:type="dxa" w:w="147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상위 개념</w:t>
            </w:r>
          </w:p>
        </w:tc>
        <w:tc>
          <w:tcPr>
            <w:tcW w:type="dxa" w:w="323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Human-in-the-loop reference-persistent multi-view inspection platform</w:t>
            </w:r>
          </w:p>
        </w:tc>
        <w:tc>
          <w:tcPr>
            <w:tcW w:type="dxa" w:w="413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사람이 기준점을 정하고 시스템이 그 문맥을 유지하는 모든 비교 시스템</w:t>
            </w:r>
          </w:p>
        </w:tc>
      </w:tr>
      <w:tr>
        <w:trPr>
          <w:cantSplit/>
        </w:trPr>
        <w:tc>
          <w:tcPr>
            <w:tcW w:type="dxa" w:w="147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현재 구현</w:t>
            </w:r>
          </w:p>
        </w:tc>
        <w:tc>
          <w:tcPr>
            <w:tcW w:type="dxa" w:w="323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compareX Pinpoint</w:t>
            </w:r>
          </w:p>
        </w:tc>
        <w:tc>
          <w:tcPr>
            <w:tcW w:type="dxa" w:w="413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refPoint/refScreen, local/global transform, fixed-slot reorder</w:t>
            </w:r>
          </w:p>
        </w:tc>
      </w:tr>
      <w:tr>
        <w:trPr>
          <w:cantSplit/>
        </w:trPr>
        <w:tc>
          <w:tcPr>
            <w:tcW w:type="dxa" w:w="147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하위 응용 1</w:t>
            </w:r>
          </w:p>
        </w:tc>
        <w:tc>
          <w:tcPr>
            <w:tcW w:type="dxa" w:w="323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반도체 공정 구조 비교</w:t>
            </w:r>
          </w:p>
        </w:tc>
        <w:tc>
          <w:tcPr>
            <w:tcW w:type="dxa" w:w="413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공정 단계별, TEM/SEM, 원본/처리본, 동일 패턴 차이 판독</w:t>
            </w:r>
          </w:p>
        </w:tc>
      </w:tr>
      <w:tr>
        <w:trPr>
          <w:cantSplit/>
        </w:trPr>
        <w:tc>
          <w:tcPr>
            <w:tcW w:type="dxa" w:w="147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하위 응용 2</w:t>
            </w:r>
          </w:p>
        </w:tc>
        <w:tc>
          <w:tcPr>
            <w:tcW w:type="dxa" w:w="323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리포트 제작 보조</w:t>
            </w:r>
          </w:p>
        </w:tc>
        <w:tc>
          <w:tcPr>
            <w:tcW w:type="dxa" w:w="4139"/>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캡처, crop, 정렬, 배율 통일, 비교판 구성</w:t>
            </w:r>
          </w:p>
        </w:tc>
      </w:tr>
      <w:tr>
        <w:trPr>
          <w:cantSplit/>
        </w:trPr>
        <w:tc>
          <w:tcPr>
            <w:tcW w:type="dxa" w:w="147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변형 실시예</w:t>
            </w:r>
          </w:p>
        </w:tc>
        <w:tc>
          <w:tcPr>
            <w:tcW w:type="dxa" w:w="323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그룹 동기화, 다중 refPoint, stage 좌표 결합, filter state coupling</w:t>
            </w:r>
          </w:p>
        </w:tc>
        <w:tc>
          <w:tcPr>
            <w:tcW w:type="dxa" w:w="4139"/>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향후 분할 출원 또는 종속항 확장 가능</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특히 반도체 도메인에서는 동일 패턴이 반복되고 미세 차이가 작기 때문에, '자동으로 아무 지점이나 맞춘 정렬'보다 '사람이 의미 있다고 판단한 기준점을 기준으로 비교하는 정렬'이 더 실무 친화적일 수 있습니다. 이 점은 도메인 적합성 측면에서 본 발명의 중요한 장점입니다.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반도체 이미지는 비슷한 모양이 반복되는 경우가 많아서, 컴퓨터가 임의로 맞춘 지점보다 사람이 중요하다고 고른 지점이 더 믿을 만한 기준이 되는 경우가 많습니다.</w:t>
      </w:r>
    </w:p>
    <w:p>
      <w:pPr>
        <w:spacing w:before="320" w:after="120" w:line="259" w:lineRule="auto"/>
        <w:keepNext w:val="1"/>
        <w:keepLines w:val="1"/>
      </w:pPr>
      <w:r>
        <w:rPr>
          <w:rFonts w:ascii="Noto Sans CJK KR" w:hAnsi="Noto Sans CJK KR" w:eastAsia="Noto Sans CJK KR"/>
          <w:b/>
          <w:i w:val="0"/>
          <w:color w:val="163A63"/>
          <w:sz w:val="31"/>
        </w:rPr>
        <w:t>12. 발명 설명 6 : 미래 기술과의 결합</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본 발명은 향후 AI 기반 기준점 후보 추천, 결함 후보 자동 제안, 공정 단계 메타데이터와의 연계, CAD 또는 layout overlay, stage 좌표 연동, 협업 리뷰 로그, 자동 보고서 생성과 결합될 수 있습니다. 다만 이러한 기능은 현재 발명의 중심이 아니라, 현행 사용자 주도형 정밀 정합 구조 위에 결합될 수 있는 확장층으로 보는 것이 타당합니다.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앞으로 AI가 '여기를 기준점으로 잡아 보라'고 추천해 줄 수는 있지만, 지금 이 발명의 핵심은 AI가 아니라 사람이 고른 기준점을 안정적으로 유지해 주는 구조입니다.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2480"/>
        <w:gridCol w:w="2480"/>
        <w:gridCol w:w="2480"/>
        <w:gridCol w:w="2480"/>
      </w:tblGrid>
      <w:tr>
        <w:trPr>
          <w:tblHeader w:val="true"/>
          <w:cantSplit/>
        </w:trPr>
        <w:tc>
          <w:tcPr>
            <w:tcW w:type="dxa" w:w="175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결합 기술</w:t>
            </w:r>
          </w:p>
        </w:tc>
        <w:tc>
          <w:tcPr>
            <w:tcW w:type="dxa" w:w="2494"/>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결합 방식</w:t>
            </w:r>
          </w:p>
        </w:tc>
        <w:tc>
          <w:tcPr>
            <w:tcW w:type="dxa" w:w="289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기대 효과</w:t>
            </w:r>
          </w:p>
        </w:tc>
        <w:tc>
          <w:tcPr>
            <w:tcW w:type="dxa" w:w="170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고려 사항</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AI 후보 추천</w:t>
            </w:r>
          </w:p>
        </w:tc>
        <w:tc>
          <w:tcPr>
            <w:tcW w:type="dxa" w:w="249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결함 후보 또는 기준점 후보를 제안</w:t>
            </w:r>
          </w:p>
        </w:tc>
        <w:tc>
          <w:tcPr>
            <w:tcW w:type="dxa" w:w="289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사용자 선택을 돕고 탐색 시작 시간을 줄임</w:t>
            </w:r>
          </w:p>
        </w:tc>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추천 오탐을 제어할 UI 필요</w:t>
            </w:r>
          </w:p>
        </w:tc>
      </w:tr>
      <w:tr>
        <w:trPr>
          <w:cantSplit/>
        </w:trPr>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공정 맥락 연계</w:t>
            </w:r>
          </w:p>
        </w:tc>
        <w:tc>
          <w:tcPr>
            <w:tcW w:type="dxa" w:w="249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lot, step, layer, recipe 메타데이터와 동기화</w:t>
            </w:r>
          </w:p>
        </w:tc>
        <w:tc>
          <w:tcPr>
            <w:tcW w:type="dxa" w:w="289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이미지 비교 결과를 공정 해석과 직접 연결</w:t>
            </w:r>
          </w:p>
        </w:tc>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데이터 표준화 필요</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CAD / layout overlay</w:t>
            </w:r>
          </w:p>
        </w:tc>
        <w:tc>
          <w:tcPr>
            <w:tcW w:type="dxa" w:w="249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설계 정보 또는 좌표 기준과 중첩</w:t>
            </w:r>
          </w:p>
        </w:tc>
        <w:tc>
          <w:tcPr>
            <w:tcW w:type="dxa" w:w="289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구조 변화 해석의 근거 강화</w:t>
            </w:r>
          </w:p>
        </w:tc>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좌표계 매핑 정교화 필요</w:t>
            </w:r>
          </w:p>
        </w:tc>
      </w:tr>
      <w:tr>
        <w:trPr>
          <w:cantSplit/>
        </w:trPr>
        <w:tc>
          <w:tcPr>
            <w:tcW w:type="dxa" w:w="175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협업 리뷰</w:t>
            </w:r>
          </w:p>
        </w:tc>
        <w:tc>
          <w:tcPr>
            <w:tcW w:type="dxa" w:w="2494"/>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기준점 이력, 코멘트, reviewer 비교 기록</w:t>
            </w:r>
          </w:p>
        </w:tc>
        <w:tc>
          <w:tcPr>
            <w:tcW w:type="dxa" w:w="289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분석자 간 판단 차이 관리</w:t>
            </w:r>
          </w:p>
        </w:tc>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권한 관리와 로그 저장 설계 필요</w:t>
            </w:r>
          </w:p>
        </w:tc>
      </w:tr>
      <w:tr>
        <w:trPr>
          <w:cantSplit/>
        </w:trPr>
        <w:tc>
          <w:tcPr>
            <w:tcW w:type="dxa" w:w="175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자동 보고서 생성</w:t>
            </w:r>
          </w:p>
        </w:tc>
        <w:tc>
          <w:tcPr>
            <w:tcW w:type="dxa" w:w="2494"/>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캡처 판넬과 설명 문장을 템플릿화</w:t>
            </w:r>
          </w:p>
        </w:tc>
        <w:tc>
          <w:tcPr>
            <w:tcW w:type="dxa" w:w="289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문서 편집 시간을 추가 단축</w:t>
            </w:r>
          </w:p>
        </w:tc>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8"/>
              </w:rPr>
              <w:t>보고서 품질 기준 통일 필요</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비용과 제약을 최대한 배제하고 상상하면, 본 발명은 단순 viewer 기능을 넘어 '반도체 공정 구조 비교와 리뷰, 문서화, 협업까지 연결하는 사람 중심 분석 플랫폼'으로 확장될 수 있습니다.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멀리 보면 이 발명은 단순 비교창이 아니라, 반도체 이미지를 보고 판단하고 기록하는 전체 업무 플랫폼의 핵심 축이 될 수 있습니다.</w:t>
      </w:r>
    </w:p>
    <w:p>
      <w:pPr>
        <w:spacing w:before="320" w:after="120" w:line="259" w:lineRule="auto"/>
        <w:keepNext w:val="1"/>
        <w:keepLines w:val="1"/>
      </w:pPr>
      <w:r>
        <w:rPr>
          <w:rFonts w:ascii="Noto Sans CJK KR" w:hAnsi="Noto Sans CJK KR" w:eastAsia="Noto Sans CJK KR"/>
          <w:b/>
          <w:i w:val="0"/>
          <w:color w:val="163A63"/>
          <w:sz w:val="31"/>
        </w:rPr>
        <w:t>13. 발명의 활용</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본 발명의 활용성은 내부 업무 효율 향상에 그치지 않고, 경쟁사 제품 또는 타사 분석 툴에 유사 구조가 적용되는지 외부에서 비교적 쉽게 확인할 수 있다는 점에서도 의미가 있습니다. 핵심 동작이 화면과 조작 흐름에 직접 드러나기 때문입니다.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이 기술은 코드를 못 봐도 화면만 보면 어느 정도 비슷한지 판단할 수 있는 부분이 많아서, 경쟁사 비교에도 유리합니다.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1928"/>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항목</w:t>
            </w:r>
          </w:p>
        </w:tc>
        <w:tc>
          <w:tcPr>
            <w:tcW w:type="dxa" w:w="124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판단</w:t>
            </w:r>
          </w:p>
        </w:tc>
        <w:tc>
          <w:tcPr>
            <w:tcW w:type="dxa" w:w="5046"/>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세부 내용</w:t>
            </w:r>
          </w:p>
        </w:tc>
      </w:tr>
      <w:tr>
        <w:trPr>
          <w:cantSplit/>
        </w:trPr>
        <w:tc>
          <w:tcPr>
            <w:tcW w:type="dxa" w:w="192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경쟁사 적용 확인 가능 여부</w:t>
            </w:r>
          </w:p>
        </w:tc>
        <w:tc>
          <w:tcPr>
            <w:tcW w:type="dxa" w:w="124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가능</w:t>
            </w:r>
          </w:p>
        </w:tc>
        <w:tc>
          <w:tcPr>
            <w:tcW w:type="dxa" w:w="5046"/>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창별 pin 저장, 공통 기준 이동, 전역/개별 조정, 재배치 후 상태 유지, 동일 이미지 다중 포인트 관찰 여부를 데모/체험판으로 확인 가능</w:t>
            </w:r>
          </w:p>
        </w:tc>
      </w:tr>
      <w:tr>
        <w:trPr>
          <w:cantSplit/>
        </w:trPr>
        <w:tc>
          <w:tcPr>
            <w:tcW w:type="dxa" w:w="192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확인 방법</w:t>
            </w:r>
          </w:p>
        </w:tc>
        <w:tc>
          <w:tcPr>
            <w:tcW w:type="dxa" w:w="124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화면 녹화·사용 설명서·세일즈 데모·체험판 테스트</w:t>
            </w:r>
          </w:p>
        </w:tc>
        <w:tc>
          <w:tcPr>
            <w:tcW w:type="dxa" w:w="5046"/>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코드 접근 없이도 1차 스크리닝 가능</w:t>
            </w:r>
          </w:p>
        </w:tc>
      </w:tr>
      <w:tr>
        <w:trPr>
          <w:cantSplit/>
        </w:trPr>
        <w:tc>
          <w:tcPr>
            <w:tcW w:type="dxa" w:w="192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매칭 포인트</w:t>
            </w:r>
          </w:p>
        </w:tc>
        <w:tc>
          <w:tcPr>
            <w:tcW w:type="dxa" w:w="124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refPoint 저장, refScreen 기반 동시 Pan, local/global scale·rotation, fixed-slot reorder, filter state 보존</w:t>
            </w:r>
          </w:p>
        </w:tc>
        <w:tc>
          <w:tcPr>
            <w:tcW w:type="dxa" w:w="5046"/>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침해 또는 유사 구조 판단의 실질 포인트</w:t>
            </w:r>
          </w:p>
        </w:tc>
      </w:tr>
      <w:tr>
        <w:trPr>
          <w:cantSplit/>
        </w:trPr>
        <w:tc>
          <w:tcPr>
            <w:tcW w:type="dxa" w:w="192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기존 방식 대비 우수점</w:t>
            </w:r>
          </w:p>
        </w:tc>
        <w:tc>
          <w:tcPr>
            <w:tcW w:type="dxa" w:w="1247"/>
            <w:shd w:fill="FFFFFF"/>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자동 정렬만으로 해결되지 않는 사용자 검토 문맥 유지</w:t>
            </w:r>
          </w:p>
        </w:tc>
        <w:tc>
          <w:tcPr>
            <w:tcW w:type="dxa" w:w="5046"/>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동일 부위 재탐색 시간 감소, 보고서 편집 연계, 분석자 간 일관성 향상</w:t>
            </w:r>
          </w:p>
        </w:tc>
      </w:tr>
      <w:tr>
        <w:trPr>
          <w:cantSplit/>
        </w:trPr>
        <w:tc>
          <w:tcPr>
            <w:tcW w:type="dxa" w:w="192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경쟁사 도입 가능성</w:t>
            </w:r>
          </w:p>
        </w:tc>
        <w:tc>
          <w:tcPr>
            <w:tcW w:type="dxa" w:w="1247"/>
            <w:shd w:fill="F9FBFD"/>
            <w:vAlign w:val="center"/>
            <w:tcMar>
              <w:top w:w="60" w:type="dxa"/>
              <w:start w:w="90" w:type="dxa"/>
              <w:bottom w:w="60" w:type="dxa"/>
              <w:end w:w="90" w:type="dxa"/>
            </w:tcMar>
          </w:tcPr>
          <w:p>
            <w:pPr>
              <w:spacing w:before="40" w:after="40" w:line="283" w:lineRule="auto"/>
              <w:jc w:val="center"/>
            </w:pPr>
            <w:r/>
            <w:r>
              <w:rPr>
                <w:rFonts w:ascii="Noto Sans CJK KR" w:hAnsi="Noto Sans CJK KR" w:eastAsia="Noto Sans CJK KR"/>
                <w:b w:val="0"/>
                <w:color w:val="333333"/>
                <w:sz w:val="19"/>
              </w:rPr>
              <w:t>높음</w:t>
            </w:r>
          </w:p>
        </w:tc>
        <w:tc>
          <w:tcPr>
            <w:tcW w:type="dxa" w:w="5046"/>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여러 산업에서 반복 비교 과제가 공통적으로 존재하므로 도입 유인이 큼</w:t>
            </w:r>
          </w:p>
        </w:tc>
      </w:tr>
    </w:tbl>
    <w:p>
      <w:pPr>
        <w:spacing w:after="0"/>
      </w:pP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170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비교 대상</w:t>
            </w:r>
          </w:p>
        </w:tc>
        <w:tc>
          <w:tcPr>
            <w:tcW w:type="dxa" w:w="2608"/>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주된 강점</w:t>
            </w:r>
          </w:p>
        </w:tc>
        <w:tc>
          <w:tcPr>
            <w:tcW w:type="dxa" w:w="3912"/>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본 발명이 더 우수한 지점</w:t>
            </w:r>
          </w:p>
        </w:tc>
      </w:tr>
      <w:tr>
        <w:trPr>
          <w:cantSplit/>
        </w:trPr>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일반 sync viewer</w:t>
            </w:r>
          </w:p>
        </w:tc>
        <w:tc>
          <w:tcPr>
            <w:tcW w:type="dxa" w:w="260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화면을 함께 움직이는 정도</w:t>
            </w:r>
          </w:p>
        </w:tc>
        <w:tc>
          <w:tcPr>
            <w:tcW w:type="dxa" w:w="391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동일 관심 지점을 지속 고정하는 능력이 약함</w:t>
            </w:r>
          </w:p>
        </w:tc>
      </w:tr>
      <w:tr>
        <w:trPr>
          <w:cantSplit/>
        </w:trPr>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자동 registration 도구</w:t>
            </w:r>
          </w:p>
        </w:tc>
        <w:tc>
          <w:tcPr>
            <w:tcW w:type="dxa" w:w="260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초기 정렬 자동화</w:t>
            </w:r>
          </w:p>
        </w:tc>
        <w:tc>
          <w:tcPr>
            <w:tcW w:type="dxa" w:w="391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최종 판독 단계의 문맥 유지와 보고서 편집 연계가 약할 수 있음</w:t>
            </w:r>
          </w:p>
        </w:tc>
      </w:tr>
      <w:tr>
        <w:trPr>
          <w:cantSplit/>
        </w:trPr>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단일 이미지 분석 도구</w:t>
            </w:r>
          </w:p>
        </w:tc>
        <w:tc>
          <w:tcPr>
            <w:tcW w:type="dxa" w:w="2608"/>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한 장의 이미지 분석</w:t>
            </w:r>
          </w:p>
        </w:tc>
        <w:tc>
          <w:tcPr>
            <w:tcW w:type="dxa" w:w="3912"/>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동일 이미지 다중 포인트 병렬 관찰과 다중 샘플 비교 동시 수행이 제한적</w:t>
            </w:r>
          </w:p>
        </w:tc>
      </w:tr>
      <w:tr>
        <w:trPr>
          <w:cantSplit/>
        </w:trPr>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본 발명</w:t>
            </w:r>
          </w:p>
        </w:tc>
        <w:tc>
          <w:tcPr>
            <w:tcW w:type="dxa" w:w="2608"/>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사용자 주도형 기준점 유지 + 다중 슬롯 운영</w:t>
            </w:r>
          </w:p>
        </w:tc>
        <w:tc>
          <w:tcPr>
            <w:tcW w:type="dxa" w:w="3912"/>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분석·탐색·재배치·캡처·리포트 작성이 자연스럽게 연결</w:t>
            </w:r>
          </w:p>
        </w:tc>
      </w:tr>
    </w:tbl>
    <w:p>
      <w:pPr>
        <w:spacing w:after="0"/>
      </w:pPr>
    </w:p>
    <w:p>
      <w:pPr>
        <w:spacing w:before="240" w:after="80" w:line="259" w:lineRule="auto"/>
        <w:keepNext w:val="1"/>
        <w:keepLines w:val="1"/>
      </w:pPr>
      <w:r>
        <w:rPr>
          <w:rFonts w:ascii="Noto Sans CJK KR" w:hAnsi="Noto Sans CJK KR" w:eastAsia="Noto Sans CJK KR"/>
          <w:b/>
          <w:i w:val="0"/>
          <w:color w:val="1F4E79"/>
          <w:sz w:val="25"/>
        </w:rPr>
        <w:t>13.1 반도체 업무 관점의 추가 효과</w:t>
      </w:r>
    </w:p>
    <w:p>
      <w:pPr>
        <w:pStyle w:val="ListBullet"/>
        <w:spacing w:before="0" w:after="40" w:line="283" w:lineRule="auto"/>
        <w:ind w:left="170"/>
      </w:pPr>
      <w:r>
        <w:rPr>
          <w:rFonts w:ascii="Noto Sans CJK KR" w:hAnsi="Noto Sans CJK KR" w:eastAsia="Noto Sans CJK KR"/>
          <w:b w:val="0"/>
          <w:i w:val="0"/>
          <w:color w:val="333333"/>
          <w:sz w:val="20"/>
        </w:rPr>
        <w:t>동일 공정 단계 내 반복 패턴 비교뿐 아니라, 공정 단계 간 구조 변화 비교에서도 기준 부위 재탐색 부담이 줄어듭니다.</w:t>
      </w:r>
    </w:p>
    <w:p>
      <w:pPr>
        <w:pStyle w:val="ListBullet"/>
        <w:spacing w:before="0" w:after="40" w:line="283" w:lineRule="auto"/>
        <w:ind w:left="170"/>
      </w:pPr>
      <w:r>
        <w:rPr>
          <w:rFonts w:ascii="Noto Sans CJK KR" w:hAnsi="Noto Sans CJK KR" w:eastAsia="Noto Sans CJK KR"/>
          <w:b w:val="0"/>
          <w:i w:val="0"/>
          <w:color w:val="333333"/>
          <w:sz w:val="20"/>
        </w:rPr>
        <w:t>원본 이미지와 이미지 처리 결과를 나란히 정렬해 볼 때, 처리 알고리즘의 진짜 효과와 화면 이동으로 인한 착시를 구분하기 쉬워집니다.</w:t>
      </w:r>
    </w:p>
    <w:p>
      <w:pPr>
        <w:pStyle w:val="ListBullet"/>
        <w:spacing w:before="0" w:after="40" w:line="283" w:lineRule="auto"/>
        <w:ind w:left="170"/>
      </w:pPr>
      <w:r>
        <w:rPr>
          <w:rFonts w:ascii="Noto Sans CJK KR" w:hAnsi="Noto Sans CJK KR" w:eastAsia="Noto Sans CJK KR"/>
          <w:b w:val="0"/>
          <w:i w:val="0"/>
          <w:color w:val="333333"/>
          <w:sz w:val="20"/>
        </w:rPr>
        <w:t>TEM/SEM 캡처 이미지의 crop, 배율 통일, 순서 재배치, 비교판 편집이 쉬워져 보고서 제작 시간이 분석 시간에 비해 과도하게 커지는 문제를 줄일 수 있습니다.</w:t>
      </w:r>
    </w:p>
    <w:p>
      <w:pPr>
        <w:pStyle w:val="ListBullet"/>
        <w:spacing w:before="0" w:after="40" w:line="283" w:lineRule="auto"/>
        <w:ind w:left="170"/>
      </w:pPr>
      <w:r>
        <w:rPr>
          <w:rFonts w:ascii="Noto Sans CJK KR" w:hAnsi="Noto Sans CJK KR" w:eastAsia="Noto Sans CJK KR"/>
          <w:b w:val="0"/>
          <w:i w:val="0"/>
          <w:color w:val="333333"/>
          <w:sz w:val="20"/>
        </w:rPr>
        <w:t>동일한 기준점을 리뷰어끼리 공유하기 쉬워져, 분석자 간 의견 차이를 설명하고 재현하는 비용이 감소합니다.</w:t>
      </w:r>
    </w:p>
    <w:p>
      <w:pPr>
        <w:pStyle w:val="ListBullet"/>
        <w:spacing w:before="0" w:after="40" w:line="283" w:lineRule="auto"/>
        <w:ind w:left="170"/>
      </w:pPr>
      <w:r>
        <w:rPr>
          <w:rFonts w:ascii="Noto Sans CJK KR" w:hAnsi="Noto Sans CJK KR" w:eastAsia="Noto Sans CJK KR"/>
          <w:b w:val="0"/>
          <w:i w:val="0"/>
          <w:color w:val="333333"/>
          <w:sz w:val="20"/>
        </w:rPr>
        <w:t>건당 처리시간 단축이 누적되면 동일 인력으로 처리 가능한 샘플 수가 증가하므로, 규모의 경제 수준의 효율화가 가능합니다.</w:t>
      </w:r>
    </w:p>
    <w:p>
      <w:pPr>
        <w:spacing w:before="320" w:after="120" w:line="259" w:lineRule="auto"/>
        <w:keepNext w:val="1"/>
        <w:keepLines w:val="1"/>
      </w:pPr>
      <w:r>
        <w:rPr>
          <w:rFonts w:ascii="Noto Sans CJK KR" w:hAnsi="Noto Sans CJK KR" w:eastAsia="Noto Sans CJK KR"/>
          <w:b/>
          <w:i w:val="0"/>
          <w:color w:val="163A63"/>
          <w:sz w:val="31"/>
        </w:rPr>
        <w:t>부록 A. GitHub main 브랜치 직접 분석 기반 팩트체크 요약</w:t>
      </w: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아래 항목은 image_multi_view main 브랜치에서 직접 확인된 구현 근거를 요약한 것입니다. 본 부록은 직무발명 신고서의 사실관계 보강과 변리사 또는 내부 검토자 설명에 활용할 수 있습니다.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쉽게 말해 '이 문서에 쓴 내용이 실제 코드 어디와 연결되는지'를 보여 주는 표입니다.</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3307"/>
        <w:gridCol w:w="3307"/>
        <w:gridCol w:w="3307"/>
      </w:tblGrid>
      <w:tr>
        <w:trPr>
          <w:tblHeader w:val="true"/>
          <w:cantSplit/>
        </w:trPr>
        <w:tc>
          <w:tcPr>
            <w:tcW w:type="dxa" w:w="238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모듈 또는 위치</w:t>
            </w:r>
          </w:p>
        </w:tc>
        <w:tc>
          <w:tcPr>
            <w:tcW w:type="dxa" w:w="3515"/>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직접 확인된 사실</w:t>
            </w:r>
          </w:p>
        </w:tc>
        <w:tc>
          <w:tcPr>
            <w:tcW w:type="dxa" w:w="289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발명 설명상 의미</w:t>
            </w:r>
          </w:p>
        </w:tc>
      </w:tr>
      <w:tr>
        <w:trPr>
          <w:cantSplit/>
        </w:trPr>
        <w:tc>
          <w:tcPr>
            <w:tcW w:type="dxa" w:w="238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LayoutGridSelector</w:t>
            </w:r>
          </w:p>
        </w:tc>
        <w:tc>
          <w:tcPr>
            <w:tcW w:type="dxa" w:w="351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MAX_VIEWERS = 24, rows×cols 제약</w:t>
            </w:r>
          </w:p>
        </w:tc>
        <w:tc>
          <w:tcPr>
            <w:tcW w:type="dxa" w:w="289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최대 24 viewer 레이아웃 근거</w:t>
            </w:r>
          </w:p>
        </w:tc>
      </w:tr>
      <w:tr>
        <w:trPr>
          <w:cantSplit/>
        </w:trPr>
        <w:tc>
          <w:tcPr>
            <w:tcW w:type="dxa" w:w="238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PinpointMode.handleSetRefPoint</w:t>
            </w:r>
          </w:p>
        </w:tc>
        <w:tc>
          <w:tcPr>
            <w:tcW w:type="dxa" w:w="351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viewer별 refPoint 갱신 + refScreenX/refScreenY 갱신</w:t>
            </w:r>
          </w:p>
        </w:tc>
        <w:tc>
          <w:tcPr>
            <w:tcW w:type="dxa" w:w="289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slot별 기준점과 공통 화면 기준 좌표 결합</w:t>
            </w:r>
          </w:p>
        </w:tc>
      </w:tr>
      <w:tr>
        <w:trPr>
          <w:cantSplit/>
        </w:trPr>
        <w:tc>
          <w:tcPr>
            <w:tcW w:type="dxa" w:w="238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ImageCanvas</w:t>
            </w:r>
          </w:p>
        </w:tc>
        <w:tc>
          <w:tcPr>
            <w:tcW w:type="dxa" w:w="351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drawX/drawY 계산 및 screen -&gt; image 역환산</w:t>
            </w:r>
          </w:p>
        </w:tc>
        <w:tc>
          <w:tcPr>
            <w:tcW w:type="dxa" w:w="289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정방향/역방향 폐루프</w:t>
            </w:r>
          </w:p>
        </w:tc>
      </w:tr>
      <w:tr>
        <w:trPr>
          <w:cantSplit/>
        </w:trPr>
        <w:tc>
          <w:tcPr>
            <w:tcW w:type="dxa" w:w="238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ImageCanvas</w:t>
            </w:r>
          </w:p>
        </w:tc>
        <w:tc>
          <w:tcPr>
            <w:tcW w:type="dxa" w:w="351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wheel zoom, Pan, Alt-drag rotation, rect-zoom</w:t>
            </w:r>
          </w:p>
        </w:tc>
        <w:tc>
          <w:tcPr>
            <w:tcW w:type="dxa" w:w="289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동일 좌표 모델을 사용하는 상호작용 로직</w:t>
            </w:r>
          </w:p>
        </w:tc>
      </w:tr>
      <w:tr>
        <w:trPr>
          <w:cantSplit/>
        </w:trPr>
        <w:tc>
          <w:tcPr>
            <w:tcW w:type="dxa" w:w="238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PinpointMode custom reorder</w:t>
            </w:r>
          </w:p>
        </w:tc>
        <w:tc>
          <w:tcPr>
            <w:tcW w:type="dxa" w:w="351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viewer slots fixed, assigned images across fixed slots</w:t>
            </w:r>
          </w:p>
        </w:tc>
        <w:tc>
          <w:tcPr>
            <w:tcW w:type="dxa" w:w="289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fixed-slot 재배치 구조</w:t>
            </w:r>
          </w:p>
        </w:tc>
      </w:tr>
      <w:tr>
        <w:trPr>
          <w:cantSplit/>
        </w:trPr>
        <w:tc>
          <w:tcPr>
            <w:tcW w:type="dxa" w:w="238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DraggableViewer</w:t>
            </w:r>
          </w:p>
        </w:tc>
        <w:tc>
          <w:tcPr>
            <w:tcW w:type="dxa" w:w="351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Shift가 눌린 경우에만 drag reorder 시작</w:t>
            </w:r>
          </w:p>
        </w:tc>
        <w:tc>
          <w:tcPr>
            <w:tcW w:type="dxa" w:w="289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의도적 재배치 정책</w:t>
            </w:r>
          </w:p>
        </w:tc>
      </w:tr>
      <w:tr>
        <w:trPr>
          <w:cantSplit/>
        </w:trPr>
        <w:tc>
          <w:tcPr>
            <w:tcW w:type="dxa" w:w="238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PinpointMode 동일 파일 추적</w:t>
            </w:r>
          </w:p>
        </w:tc>
        <w:tc>
          <w:tcPr>
            <w:tcW w:type="dxa" w:w="3515"/>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같은 파일이 복수 viewer에 배치된 경우 표시</w:t>
            </w:r>
          </w:p>
        </w:tc>
        <w:tc>
          <w:tcPr>
            <w:tcW w:type="dxa" w:w="289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동일 이미지 다중 포인트 병렬 관찰</w:t>
            </w:r>
          </w:p>
        </w:tc>
      </w:tr>
      <w:tr>
        <w:trPr>
          <w:cantSplit/>
        </w:trPr>
        <w:tc>
          <w:tcPr>
            <w:tcW w:type="dxa" w:w="238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store.ts</w:t>
            </w:r>
          </w:p>
        </w:tc>
        <w:tc>
          <w:tcPr>
            <w:tcW w:type="dxa" w:w="3515"/>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global/local scale·rotation, reorder mode, leveling state</w:t>
            </w:r>
          </w:p>
        </w:tc>
        <w:tc>
          <w:tcPr>
            <w:tcW w:type="dxa" w:w="289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공통 상태 저장 근거</w:t>
            </w:r>
          </w:p>
        </w:tc>
      </w:tr>
    </w:tbl>
    <w:p>
      <w:pPr>
        <w:spacing w:after="0"/>
      </w:pPr>
    </w:p>
    <w:p>
      <w:pPr>
        <w:spacing w:before="40" w:after="80" w:line="293" w:lineRule="auto"/>
      </w:pPr>
      <w:r>
        <w:rPr>
          <w:rFonts w:ascii="Noto Sans CJK KR" w:hAnsi="Noto Sans CJK KR" w:eastAsia="Noto Sans CJK KR"/>
          <w:b/>
          <w:i w:val="0"/>
          <w:color w:val="1F4E79"/>
          <w:sz w:val="21"/>
        </w:rPr>
        <w:t xml:space="preserve">기술적 기재  </w:t>
      </w:r>
      <w:r>
        <w:rPr>
          <w:rFonts w:ascii="Noto Sans CJK KR" w:hAnsi="Noto Sans CJK KR" w:eastAsia="Noto Sans CJK KR"/>
          <w:b w:val="0"/>
          <w:i w:val="0"/>
          <w:color w:val="333333"/>
          <w:sz w:val="21"/>
        </w:rPr>
        <w:t>반대로 자동 특징점 registration, 앱 전체의 완전한 client-only 처리, Analysis 모드의 slot별 독립 rotation 등은 현행 main 브랜치에서 본 발명의 중심 사실로 강하게 쓰지 않는 것이 타당합니다.</w:t>
      </w:r>
    </w:p>
    <w:p>
      <w:pPr>
        <w:spacing w:before="0" w:after="160" w:line="293" w:lineRule="auto"/>
      </w:pPr>
      <w:r>
        <w:rPr>
          <w:rFonts w:ascii="Noto Sans CJK KR" w:hAnsi="Noto Sans CJK KR" w:eastAsia="Noto Sans CJK KR"/>
          <w:b/>
          <w:i w:val="0"/>
          <w:color w:val="2E7D32"/>
          <w:sz w:val="21"/>
        </w:rPr>
        <w:t xml:space="preserve">쉬운 설명  </w:t>
      </w:r>
      <w:r>
        <w:rPr>
          <w:rFonts w:ascii="Noto Sans CJK KR" w:hAnsi="Noto Sans CJK KR" w:eastAsia="Noto Sans CJK KR"/>
          <w:b w:val="0"/>
          <w:i w:val="0"/>
          <w:color w:val="333333"/>
          <w:sz w:val="21"/>
        </w:rPr>
        <w:t>강하게 써도 되는 것과 조심해야 하는 것을 구분해 두어야 신고서가 더 정확해집니다.</w:t>
      </w:r>
    </w:p>
    <w:p>
      <w:pPr>
        <w:spacing w:before="320" w:after="120" w:line="259" w:lineRule="auto"/>
        <w:keepNext w:val="1"/>
        <w:keepLines w:val="1"/>
      </w:pPr>
      <w:r>
        <w:rPr>
          <w:rFonts w:ascii="Noto Sans CJK KR" w:hAnsi="Noto Sans CJK KR" w:eastAsia="Noto Sans CJK KR"/>
          <w:b/>
          <w:i w:val="0"/>
          <w:color w:val="163A63"/>
          <w:sz w:val="31"/>
        </w:rPr>
        <w:t>부록 B. 직무발명 신고서용 바로 사용 가능한 문장</w:t>
      </w:r>
    </w:p>
    <w:tbl>
      <w:tblPr>
        <w:tblW w:type="auto" w:w="0"/>
        <w:jc w:val="center"/>
        <w:tblLayout w:type="autofit"/>
        <w:tblLook w:firstColumn="1" w:firstRow="1" w:lastColumn="0" w:lastRow="0" w:noHBand="0" w:noVBand="1" w:val="04A0"/>
        <w:tblBorders>
          <w:top w:val="single" w:sz="10" w:space="0" w:color="B4C7E7"/>
          <w:left w:val="single" w:sz="10" w:space="0" w:color="B4C7E7"/>
          <w:bottom w:val="single" w:sz="10" w:space="0" w:color="B4C7E7"/>
          <w:right w:val="single" w:sz="10" w:space="0" w:color="B4C7E7"/>
          <w:insideH w:val="single" w:sz="10" w:space="0" w:color="B4C7E7"/>
          <w:insideV w:val="single" w:sz="10" w:space="0" w:color="B4C7E7"/>
        </w:tblBorders>
      </w:tblPr>
      <w:tblGrid>
        <w:gridCol w:w="9922"/>
      </w:tblGrid>
      <w:tr>
        <w:trPr>
          <w:cantSplit/>
        </w:trPr>
        <w:tc>
          <w:tcPr>
            <w:tcW w:type="dxa" w:w="9922"/>
            <w:shd w:fill="F8F9FA"/>
            <w:tcMar>
              <w:top w:w="90" w:type="dxa"/>
              <w:start w:w="120" w:type="dxa"/>
              <w:bottom w:w="60" w:type="dxa"/>
              <w:end w:w="120" w:type="dxa"/>
            </w:tcMar>
          </w:tcPr>
          <w:p>
            <w:pPr>
              <w:spacing w:after="40"/>
              <w:jc w:val="left"/>
            </w:pPr>
            <w:r>
              <w:rPr>
                <w:rFonts w:ascii="Noto Sans CJK KR" w:hAnsi="Noto Sans CJK KR" w:eastAsia="Noto Sans CJK KR"/>
                <w:b/>
                <w:i w:val="0"/>
                <w:color w:val="374151"/>
                <w:sz w:val="22"/>
              </w:rPr>
              <w:t>붙여넣기용 문장 템플릿</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발명의 과제: 다중 표시창 환경에서 사용자가 지정한 관심 지점이 확대, 회전, 이동 및 재배치 이후에도 동일한 화면 기준에서 유지되도록 하여, 반복적인 재이동 및 재정렬 조작을 감소시키고 비교 작업의 일관성과 재현성을 향상시키는 것을 과제로 한다.</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과제 해결수단: 표시 슬롯별 기준 참조점을 저장하는 저장부, 공통 화면 기준좌표를 저장하는 관리부, 개별 및 전역 변환 파라미터를 결합하는 결합부, 정방향 배치 변환부, 역방향 좌표 환산부, 재배치 후에도 변환 상태를 보존하는 운영 제어부를 포함한다.</w:t>
            </w:r>
          </w:p>
        </w:tc>
      </w:tr>
      <w:tr>
        <w:trPr>
          <w:cantSplit/>
        </w:trPr>
        <w:tc>
          <w:tcPr>
            <w:tcW w:type="dxa" w:w="9922"/>
            <w:shd w:fill="FFFFFF"/>
            <w:tcMar>
              <w:top w:w="40" w:type="dxa"/>
              <w:start w:w="120" w:type="dxa"/>
              <w:bottom w:w="40" w:type="dxa"/>
              <w:end w:w="120" w:type="dxa"/>
            </w:tcMar>
          </w:tcPr>
          <w:p>
            <w:pPr>
              <w:spacing w:after="40" w:line="283" w:lineRule="auto"/>
            </w:pPr>
            <w:r>
              <w:rPr>
                <w:rFonts w:ascii="Noto Sans CJK KR" w:hAnsi="Noto Sans CJK KR" w:eastAsia="Noto Sans CJK KR"/>
                <w:b w:val="0"/>
                <w:i w:val="0"/>
                <w:color w:val="333333"/>
                <w:sz w:val="20"/>
              </w:rPr>
              <w:t>발명의 효과: 동일 지점 재탐색 횟수를 줄이고, 표시 좌표와 입력 좌표 해석의 불일치를 감소시키며, 반도체 이미지 분석 및 TEM/SEM 리포트 편집 업무의 처리 시간을 단축할 수 있다.</w:t>
            </w:r>
          </w:p>
        </w:tc>
      </w:tr>
    </w:tbl>
    <w:p>
      <w:pPr>
        <w:spacing w:after="0"/>
      </w:pPr>
    </w:p>
    <w:p>
      <w:pPr>
        <w:spacing w:before="320" w:after="120" w:line="259" w:lineRule="auto"/>
        <w:keepNext w:val="1"/>
        <w:keepLines w:val="1"/>
      </w:pPr>
      <w:r>
        <w:rPr>
          <w:rFonts w:ascii="Noto Sans CJK KR" w:hAnsi="Noto Sans CJK KR" w:eastAsia="Noto Sans CJK KR"/>
          <w:b/>
          <w:i w:val="0"/>
          <w:color w:val="163A63"/>
          <w:sz w:val="31"/>
        </w:rPr>
        <w:t>부록 C. 참고 검토 자료</w:t>
      </w:r>
    </w:p>
    <w:tbl>
      <w:tblPr>
        <w:tblStyle w:val="TableGrid"/>
        <w:tblW w:type="auto" w:w="0"/>
        <w:jc w:val="center"/>
        <w:tblLayout w:type="fixed"/>
        <w:tblLook w:firstColumn="1" w:firstRow="1" w:lastColumn="0" w:lastRow="0" w:noHBand="0" w:noVBand="1" w:val="04A0"/>
        <w:tblBorders>
          <w:top w:val="single" w:sz="8" w:space="0" w:color="C7D3E3"/>
          <w:left w:val="single" w:sz="8" w:space="0" w:color="C7D3E3"/>
          <w:bottom w:val="single" w:sz="8" w:space="0" w:color="C7D3E3"/>
          <w:right w:val="single" w:sz="8" w:space="0" w:color="C7D3E3"/>
          <w:insideH w:val="single" w:sz="8" w:space="0" w:color="C7D3E3"/>
          <w:insideV w:val="single" w:sz="8" w:space="0" w:color="C7D3E3"/>
        </w:tblBorders>
      </w:tblPr>
      <w:tblGrid>
        <w:gridCol w:w="4961"/>
        <w:gridCol w:w="4961"/>
      </w:tblGrid>
      <w:tr>
        <w:trPr>
          <w:tblHeader w:val="true"/>
          <w:cantSplit/>
        </w:trPr>
        <w:tc>
          <w:tcPr>
            <w:tcW w:type="dxa" w:w="1701"/>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분류</w:t>
            </w:r>
          </w:p>
        </w:tc>
        <w:tc>
          <w:tcPr>
            <w:tcW w:type="dxa" w:w="7767"/>
            <w:shd w:fill="1F4E79"/>
            <w:vAlign w:val="center"/>
            <w:tcMar>
              <w:top w:w="70" w:type="dxa"/>
              <w:start w:w="90" w:type="dxa"/>
              <w:bottom w:w="70" w:type="dxa"/>
              <w:end w:w="90" w:type="dxa"/>
            </w:tcMar>
          </w:tcPr>
          <w:p>
            <w:pPr>
              <w:spacing w:before="40" w:after="40" w:line="283" w:lineRule="auto"/>
              <w:jc w:val="center"/>
            </w:pPr>
            <w:r/>
            <w:r>
              <w:rPr>
                <w:rFonts w:ascii="Noto Sans CJK KR" w:hAnsi="Noto Sans CJK KR" w:eastAsia="Noto Sans CJK KR"/>
                <w:b/>
                <w:color w:val="FFFFFF"/>
                <w:sz w:val="20"/>
              </w:rPr>
              <w:t>내용</w:t>
            </w:r>
          </w:p>
        </w:tc>
      </w:tr>
      <w:tr>
        <w:trPr>
          <w:cantSplit/>
        </w:trPr>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내부 정리서</w:t>
            </w:r>
          </w:p>
        </w:tc>
        <w:tc>
          <w:tcPr>
            <w:tcW w:type="dxa" w:w="776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기존 기술정리서, 청구항 초안, GitHub 팩트체크 보고서, 보강 정리서, 종합 명세서 정합본</w:t>
            </w:r>
          </w:p>
        </w:tc>
      </w:tr>
      <w:tr>
        <w:trPr>
          <w:cantSplit/>
        </w:trPr>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코드 기준</w:t>
            </w:r>
          </w:p>
        </w:tc>
        <w:tc>
          <w:tcPr>
            <w:tcW w:type="dxa" w:w="776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README.md, package.json, App.tsx, store.ts, PinpointMode.tsx, ImageCanvas.tsx, DraggableViewer.tsx, LayoutGridSelector.tsx 등</w:t>
            </w:r>
          </w:p>
        </w:tc>
      </w:tr>
      <w:tr>
        <w:trPr>
          <w:cantSplit/>
        </w:trPr>
        <w:tc>
          <w:tcPr>
            <w:tcW w:type="dxa" w:w="1701"/>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대표 선행기술</w:t>
            </w:r>
          </w:p>
        </w:tc>
        <w:tc>
          <w:tcPr>
            <w:tcW w:type="dxa" w:w="7767"/>
            <w:shd w:fill="F9FBFD"/>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US8890887B2, US20090040186A1, US12266143B2, US10088658B2, US11189023, US20190139208A1</w:t>
            </w:r>
          </w:p>
        </w:tc>
      </w:tr>
      <w:tr>
        <w:trPr>
          <w:cantSplit/>
        </w:trPr>
        <w:tc>
          <w:tcPr>
            <w:tcW w:type="dxa" w:w="1701"/>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문서 사용 주의</w:t>
            </w:r>
          </w:p>
        </w:tc>
        <w:tc>
          <w:tcPr>
            <w:tcW w:type="dxa" w:w="7767"/>
            <w:shd w:fill="FFFFFF"/>
            <w:vAlign w:val="center"/>
            <w:tcMar>
              <w:top w:w="60" w:type="dxa"/>
              <w:start w:w="90" w:type="dxa"/>
              <w:bottom w:w="60" w:type="dxa"/>
              <w:end w:w="90" w:type="dxa"/>
            </w:tcMar>
          </w:tcPr>
          <w:p>
            <w:pPr>
              <w:spacing w:before="40" w:after="40" w:line="283" w:lineRule="auto"/>
              <w:jc w:val="left"/>
            </w:pPr>
            <w:r/>
            <w:r>
              <w:rPr>
                <w:rFonts w:ascii="Noto Sans CJK KR" w:hAnsi="Noto Sans CJK KR" w:eastAsia="Noto Sans CJK KR"/>
                <w:b w:val="0"/>
                <w:color w:val="333333"/>
                <w:sz w:val="19"/>
              </w:rPr>
              <w:t>본 문서는 내부 신고 및 출원 준비를 위한 기술 정리 자료이며, 최종 출원명 및 청구범위는 변리사 검토 후 확정</w:t>
            </w:r>
          </w:p>
        </w:tc>
      </w:tr>
    </w:tbl>
    <w:p>
      <w:pPr>
        <w:spacing w:after="0"/>
      </w:pPr>
    </w:p>
    <w:p>
      <w:pPr>
        <w:spacing w:after="40"/>
      </w:pPr>
    </w:p>
    <w:p>
      <w:pPr>
        <w:spacing w:before="200" w:after="160"/>
        <w:jc w:val="center"/>
      </w:pPr>
      <w:r>
        <w:rPr>
          <w:rFonts w:ascii="Noto Sans CJK KR" w:hAnsi="Noto Sans CJK KR" w:eastAsia="Noto Sans CJK KR"/>
          <w:b/>
          <w:i w:val="0"/>
          <w:color w:val="163A63"/>
          <w:sz w:val="23"/>
        </w:rPr>
        <w:t>핵심 메시지: 본 발명은 '이미지 비교 기능'에 그치지 않고, 반도체 공정 이미지 분석과 리포트 작성의 전체 작업 흐름을 단축·표준화하는 직무발명입니다.</w:t>
      </w:r>
    </w:p>
    <w:sectPr w:rsidR="00FC693F" w:rsidRPr="0006063C" w:rsidSect="00034616">
      <w:headerReference w:type="default" r:id="rId9"/>
      <w:footerReference w:type="default" r:id="rId10"/>
      <w:pgSz w:w="11906" w:h="16838"/>
      <w:pgMar w:top="964" w:right="992" w:bottom="850"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spacing w:after="0"/>
    </w:pPr>
    <w:r>
      <w:rPr>
        <w:rFonts w:ascii="Noto Sans CJK KR" w:hAnsi="Noto Sans CJK KR" w:eastAsia="Noto Sans CJK KR"/>
        <w:b w:val="0"/>
        <w:i w:val="0"/>
        <w:color w:val="7A7A7A"/>
        <w:sz w:val="16"/>
      </w:rPr>
      <w:t>내부 검토용 · 직무발명 신고서 초안</w:t>
    </w:r>
    <w:r>
      <w:rPr>
        <w:rFonts w:ascii="Noto Sans CJK KR" w:hAnsi="Noto Sans CJK KR" w:eastAsia="Noto Sans CJK KR"/>
        <w:b w:val="0"/>
        <w:i w:val="0"/>
        <w:color w:val="7A7A7A"/>
        <w:sz w:val="16"/>
      </w:rPr>
      <w:tab/>
    </w:r>
    <w:r>
      <w:rPr>
        <w:rFonts w:ascii="Noto Sans CJK KR" w:hAnsi="Noto Sans CJK KR" w:eastAsia="Noto Sans CJK KR"/>
        <w:b w:val="0"/>
        <w:i w:val="0"/>
        <w:color w:val="7A7A7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KR" w:hAnsi="Noto Sans CJK KR" w:eastAsia="Noto Sans CJK KR"/>
        <w:b w:val="0"/>
        <w:i w:val="0"/>
        <w:color w:val="6B7280"/>
        <w:sz w:val="17"/>
      </w:rPr>
      <w:t>compareX Pinpoint 직무발명 신고서용 종합 정리본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KR">
    <w:name w:val="CaptionKR"/>
    <w:basedOn w:val="Normal"/>
    <w:rPr>
      <w:rFonts w:ascii="Noto Sans CJK KR" w:hAnsi="Noto Sans CJK KR" w:eastAsia="Noto Sans CJK K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