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line="288" w:lineRule="auto"/>
        <w:jc w:val="center"/>
      </w:pPr>
      <w:r>
        <w:rPr>
          <w:rFonts w:ascii="NanumGothic" w:hAnsi="NanumGothic" w:eastAsia="NanumGothic" w:cs="NanumGothic"/>
          <w:b/>
          <w:sz w:val="44"/>
        </w:rPr>
        <w:t>image_multi_view main 브랜치</w:t>
        <w:br/>
        <w:t>코드 분석 및 Pinpoint 특허 팩트체크 보고서</w:t>
      </w:r>
    </w:p>
    <w:p>
      <w:pPr>
        <w:spacing w:before="0" w:after="480" w:line="300" w:lineRule="auto"/>
        <w:jc w:val="center"/>
      </w:pPr>
      <w:r>
        <w:rPr>
          <w:rFonts w:ascii="NanumGothic" w:hAnsi="NanumGothic" w:eastAsia="NanumGothic" w:cs="NanumGothic"/>
          <w:i/>
          <w:sz w:val="26"/>
        </w:rPr>
        <w:t>compareX / image_multi_view main branch 직접 분석 기반</w:t>
      </w:r>
    </w:p>
    <w:p>
      <w:pPr>
        <w:spacing w:before="0" w:after="240" w:line="336" w:lineRule="auto"/>
        <w:jc w:val="center"/>
      </w:pPr>
      <w:r>
        <w:rPr>
          <w:rFonts w:ascii="NanumGothic" w:hAnsi="NanumGothic" w:eastAsia="NanumGothic" w:cs="NanumGothic"/>
          <w:b/>
          <w:i w:val="0"/>
          <w:sz w:val="22"/>
        </w:rPr>
        <w:t>작성 목적</w:t>
        <w:br/>
      </w:r>
      <w:r>
        <w:rPr>
          <w:rFonts w:ascii="NanumGothic" w:hAnsi="NanumGothic" w:eastAsia="NanumGothic" w:cs="NanumGothic"/>
          <w:b w:val="0"/>
          <w:i w:val="0"/>
          <w:sz w:val="22"/>
        </w:rPr>
        <w:t>GitHub main 브랜치의 실제 코드 구조와 동작 로직을 직접 확인하고, 기존 특허 정리서의 진술이 어디까지 코드로 확인되는지 팩트체크하며, 특허 서술에 반영해야 할 강화 포인트와 표현 조정 포인트를 함께 정리하기 위함입니다.</w:t>
      </w:r>
    </w:p>
    <w:p>
      <w:pPr>
        <w:spacing w:before="0" w:after="240" w:line="336" w:lineRule="auto"/>
        <w:jc w:val="center"/>
      </w:pPr>
      <w:r>
        <w:rPr>
          <w:rFonts w:ascii="NanumGothic" w:hAnsi="NanumGothic" w:eastAsia="NanumGothic" w:cs="NanumGothic"/>
          <w:b/>
          <w:i w:val="0"/>
          <w:sz w:val="22"/>
        </w:rPr>
        <w:t>분석 대상 파일</w:t>
        <w:br/>
      </w:r>
      <w:r>
        <w:rPr>
          <w:rFonts w:ascii="NanumGothic" w:hAnsi="NanumGothic" w:eastAsia="NanumGothic" w:cs="NanumGothic"/>
          <w:b w:val="0"/>
          <w:i w:val="0"/>
          <w:sz w:val="22"/>
        </w:rPr>
        <w:t>README.md, package.json, src/App.tsx, src/store.ts, src/modes/PinpointMode.tsx, src/modes/CompareMode.tsx, src/modes/AnalysisMode.tsx, src/components/ImageCanvas.tsx, LayoutGridSelector.tsx, DraggableViewer.tsx, usage logging / Electron 관련 파일</w:t>
      </w:r>
    </w:p>
    <w:p>
      <w:pPr>
        <w:spacing w:before="0" w:after="360" w:line="324" w:lineRule="auto"/>
        <w:jc w:val="center"/>
      </w:pPr>
      <w:r>
        <w:rPr>
          <w:rFonts w:ascii="NanumGothic" w:hAnsi="NanumGothic" w:eastAsia="NanumGothic" w:cs="NanumGothic"/>
          <w:b/>
          <w:i w:val="0"/>
          <w:sz w:val="22"/>
        </w:rPr>
        <w:t>기준 문서</w:t>
        <w:br/>
      </w:r>
      <w:r>
        <w:rPr>
          <w:rFonts w:ascii="NanumGothic" w:hAnsi="NanumGothic" w:eastAsia="NanumGothic" w:cs="NanumGothic"/>
          <w:b w:val="0"/>
          <w:i w:val="0"/>
          <w:sz w:val="22"/>
        </w:rPr>
        <w:t>이전 작성본: compareX_Pinpoint_patent_brief_ko.docx</w:t>
      </w:r>
    </w:p>
    <w:p>
      <w:pPr>
        <w:jc w:val="center"/>
      </w:pPr>
      <w:r>
        <w:drawing>
          <wp:inline xmlns:a="http://schemas.openxmlformats.org/drawingml/2006/main" xmlns:pic="http://schemas.openxmlformats.org/drawingml/2006/picture">
            <wp:extent cx="5868000" cy="3586000"/>
            <wp:docPr id="1" name="Picture 1"/>
            <wp:cNvGraphicFramePr>
              <a:graphicFrameLocks noChangeAspect="1"/>
            </wp:cNvGraphicFramePr>
            <a:graphic>
              <a:graphicData uri="http://schemas.openxmlformats.org/drawingml/2006/picture">
                <pic:pic>
                  <pic:nvPicPr>
                    <pic:cNvPr id="0" name="figA_code_architecture.png"/>
                    <pic:cNvPicPr/>
                  </pic:nvPicPr>
                  <pic:blipFill>
                    <a:blip r:embed="rId9"/>
                    <a:stretch>
                      <a:fillRect/>
                    </a:stretch>
                  </pic:blipFill>
                  <pic:spPr>
                    <a:xfrm>
                      <a:off x="0" y="0"/>
                      <a:ext cx="5868000" cy="3586000"/>
                    </a:xfrm>
                    <a:prstGeom prst="rect"/>
                  </pic:spPr>
                </pic:pic>
              </a:graphicData>
            </a:graphic>
          </wp:inline>
        </w:drawing>
      </w:r>
    </w:p>
    <w:p>
      <w:pPr>
        <w:spacing w:before="40" w:after="160" w:line="264" w:lineRule="auto"/>
        <w:jc w:val="center"/>
      </w:pPr>
      <w:r>
        <w:rPr>
          <w:rFonts w:ascii="NanumGothic" w:hAnsi="NanumGothic" w:eastAsia="NanumGothic" w:cs="NanumGothic"/>
          <w:i/>
          <w:sz w:val="19"/>
        </w:rPr>
        <w:t>그림 A. 코드 기반 아키텍처 개요</w:t>
      </w:r>
    </w:p>
    <w:p>
      <w:r>
        <w:br w:type="page"/>
      </w:r>
    </w:p>
    <w:p>
      <w:pPr>
        <w:spacing w:before="240" w:after="120" w:line="288" w:lineRule="auto"/>
      </w:pPr>
      <w:r>
        <w:rPr>
          <w:rFonts w:ascii="NanumGothic" w:hAnsi="NanumGothic" w:eastAsia="NanumGothic" w:cs="NanumGothic"/>
          <w:b/>
          <w:sz w:val="32"/>
        </w:rPr>
        <w:t>0. 핵심 요약</w:t>
      </w:r>
    </w:p>
    <w:p>
      <w:pPr>
        <w:spacing w:before="0" w:after="120" w:line="324" w:lineRule="auto"/>
      </w:pPr>
      <w:r>
        <w:rPr>
          <w:rFonts w:ascii="NanumGothic" w:hAnsi="NanumGothic" w:eastAsia="NanumGothic" w:cs="NanumGothic"/>
          <w:b/>
          <w:i w:val="0"/>
          <w:sz w:val="22"/>
        </w:rPr>
        <w:t>결론부터 말씀드리면, 기존 특허 정리서의 큰 방향은 맞습니다. 다만 GitHub main 브랜치의 실제 코드를 대조해 보니, Pinpoint의 핵심은 “창별 refPoint 저장 + 공통 refScreen 기반 정방향 배치 + 동일 파라미터를 쓰는 역방향 좌표 환산 + slot 고정형 재배치”로 더 선명하게 정리할 수 있었고, 일부 표현은 구현 범위에 맞게 조정해야 합니다.</w:t>
      </w:r>
    </w:p>
    <w:p>
      <w:pPr>
        <w:pStyle w:val="ListBullet"/>
        <w:spacing w:before="0" w:after="40" w:line="300" w:lineRule="auto"/>
        <w:ind w:left="227"/>
      </w:pPr>
      <w:r>
        <w:rPr>
          <w:rFonts w:ascii="NanumGothic" w:hAnsi="NanumGothic" w:eastAsia="NanumGothic" w:cs="NanumGothic"/>
          <w:sz w:val="21"/>
        </w:rPr>
        <w:t>A축(좌표 정합 엔진)은 코드상 매우 강하게 확인됩니다. ImageCanvas는 per-viewer refPoint, viewport.refScreenX/refScreenY, local/global scale·rotation을 결합하여 drawX/drawY를 계산하고, 클릭 시에는 같은 파라미터 집합으로 screen→image 역변환을 수행합니다.</w:t>
      </w:r>
    </w:p>
    <w:p>
      <w:pPr>
        <w:pStyle w:val="ListBullet"/>
        <w:spacing w:before="0" w:after="40" w:line="300" w:lineRule="auto"/>
        <w:ind w:left="227"/>
      </w:pPr>
      <w:r>
        <w:rPr>
          <w:rFonts w:ascii="NanumGothic" w:hAnsi="NanumGothic" w:eastAsia="NanumGothic" w:cs="NanumGothic"/>
          <w:sz w:val="21"/>
        </w:rPr>
        <w:t>B축(운영 시스템)도 확인됩니다. App.tsx에는 Pin/Pan 분리, Shift/Swap 재배치 모드, 공통 LayoutGridSelector가 있고, PinpointMode는 slot 고정 상태에서 image·scale·rotation·filter 상태를 함께 이동시키는 별도 재배치 로직을 구현합니다.</w:t>
      </w:r>
    </w:p>
    <w:p>
      <w:pPr>
        <w:pStyle w:val="ListBullet"/>
        <w:spacing w:before="0" w:after="40" w:line="300" w:lineRule="auto"/>
        <w:ind w:left="227"/>
      </w:pPr>
      <w:r>
        <w:rPr>
          <w:rFonts w:ascii="NanumGothic" w:hAnsi="NanumGothic" w:eastAsia="NanumGothic" w:cs="NanumGothic"/>
          <w:sz w:val="21"/>
        </w:rPr>
        <w:t>기존 문서에서 “shared viewport”라고 묶어 적었던 부분은 용어를 더 정확히 나누는 편이 좋습니다. Pinpoint는 viewport.refScreenX/refScreenY를 공유하고, Compare/Analysis는 viewport.cx/cy를 공유합니다.</w:t>
      </w:r>
    </w:p>
    <w:p>
      <w:pPr>
        <w:pStyle w:val="ListBullet"/>
        <w:spacing w:before="0" w:after="40" w:line="300" w:lineRule="auto"/>
        <w:ind w:left="227"/>
      </w:pPr>
      <w:r>
        <w:rPr>
          <w:rFonts w:ascii="NanumGothic" w:hAnsi="NanumGothic" w:eastAsia="NanumGothic" w:cs="NanumGothic"/>
          <w:sz w:val="21"/>
        </w:rPr>
        <w:t>“자동 정합”이라는 표현은 현재 main 브랜치 코드와 맞지 않습니다. 현재 구현은 자동 특징점 정합이 아니라 사용자 주도형 인터랙티브 정밀 정합입니다.</w:t>
      </w:r>
    </w:p>
    <w:p>
      <w:pPr>
        <w:pStyle w:val="ListBullet"/>
        <w:spacing w:before="0" w:after="40" w:line="300" w:lineRule="auto"/>
        <w:ind w:left="227"/>
      </w:pPr>
      <w:r>
        <w:rPr>
          <w:rFonts w:ascii="NanumGothic" w:hAnsi="NanumGothic" w:eastAsia="NanumGothic" w:cs="NanumGothic"/>
          <w:sz w:val="21"/>
        </w:rPr>
        <w:t>Analysis 모드는 README의 표현과 달리 현재 main 브랜치에서는 slot별 독립 rotation이 아니라 공유 analysisRotation을 사용합니다. 따라서 특허 핵심 논리는 Pinpoint 중심으로 두는 편이 정확합니다.</w:t>
      </w:r>
    </w:p>
    <w:p>
      <w:pPr>
        <w:pStyle w:val="ListBullet"/>
        <w:spacing w:before="0" w:after="40" w:line="300" w:lineRule="auto"/>
        <w:ind w:left="227"/>
      </w:pPr>
      <w:r>
        <w:rPr>
          <w:rFonts w:ascii="NanumGothic" w:hAnsi="NanumGothic" w:eastAsia="NanumGothic" w:cs="NanumGothic"/>
          <w:sz w:val="21"/>
        </w:rPr>
        <w:t>README는 local-first, pixel stays on client를 강조하지만, 실제 코드에는 usage logging endpoint와 auto-update feed 설정이 있으므로 “이미지 처리 파이프라인은 로컬 중심” 정도로 쓰는 편이 사실에 더 가깝습니다.</w:t>
      </w:r>
    </w:p>
    <w:p>
      <w:pPr>
        <w:spacing w:before="240" w:after="120" w:line="288" w:lineRule="auto"/>
      </w:pPr>
      <w:r>
        <w:rPr>
          <w:rFonts w:ascii="NanumGothic" w:hAnsi="NanumGothic" w:eastAsia="NanumGothic" w:cs="NanumGothic"/>
          <w:b/>
          <w:sz w:val="32"/>
        </w:rPr>
        <w:t>1. 분석 범위와 방법</w:t>
      </w:r>
    </w:p>
    <w:p>
      <w:pPr>
        <w:spacing w:before="0" w:after="120" w:line="324" w:lineRule="auto"/>
      </w:pPr>
      <w:r>
        <w:rPr>
          <w:rFonts w:ascii="NanumGothic" w:hAnsi="NanumGothic" w:eastAsia="NanumGothic" w:cs="NanumGothic"/>
          <w:b w:val="0"/>
          <w:i w:val="0"/>
          <w:sz w:val="21"/>
        </w:rPr>
        <w:t>본 보고서는 GitHub 공개 저장소 MouseBall54/image_multi_view의 main 브랜치를 기준으로 하였고, README와 핵심 TypeScript/JavaScript 파일을 직접 열람하여 기능 설명과 구현 로직을 대조했습니다. 특히 특허와 직접 연결되는 Pinpoint 관련 좌표 모델, 입력 처리, 재배치, 상태 저장 구조를 우선순위로 분석했습니다.</w:t>
      </w:r>
    </w:p>
    <w:tbl>
      <w:tblPr>
        <w:tblStyle w:val="TableGrid"/>
        <w:tblW w:type="auto" w:w="0"/>
        <w:jc w:val="center"/>
        <w:tblLook w:firstColumn="1" w:firstRow="1" w:lastColumn="0" w:lastRow="0" w:noHBand="0" w:noVBand="1" w:val="04A0"/>
      </w:tblPr>
      <w:tblGrid>
        <w:gridCol w:w="3326"/>
        <w:gridCol w:w="3326"/>
        <w:gridCol w:w="3326"/>
      </w:tblGrid>
      <w:tr>
        <w:tc>
          <w:tcPr>
            <w:tcW w:type="dxa" w:w="2891"/>
            <w:vAlign w:val="center"/>
            <w:shd w:fill="D9EAF7"/>
          </w:tcPr>
          <w:p>
            <w:pPr>
              <w:jc w:val="center"/>
            </w:pPr>
            <w:r/>
            <w:r>
              <w:rPr>
                <w:rFonts w:ascii="NanumGothic" w:hAnsi="NanumGothic" w:eastAsia="NanumGothic" w:cs="NanumGothic"/>
                <w:b/>
                <w:sz w:val="18"/>
              </w:rPr>
              <w:t>파일</w:t>
            </w:r>
          </w:p>
        </w:tc>
        <w:tc>
          <w:tcPr>
            <w:tcW w:type="dxa" w:w="1247"/>
            <w:vAlign w:val="center"/>
            <w:shd w:fill="D9EAF7"/>
          </w:tcPr>
          <w:p>
            <w:pPr>
              <w:jc w:val="center"/>
            </w:pPr>
            <w:r/>
            <w:r>
              <w:rPr>
                <w:rFonts w:ascii="NanumGothic" w:hAnsi="NanumGothic" w:eastAsia="NanumGothic" w:cs="NanumGothic"/>
                <w:b/>
                <w:sz w:val="18"/>
              </w:rPr>
              <w:t>대략 라인 수</w:t>
            </w:r>
          </w:p>
        </w:tc>
        <w:tc>
          <w:tcPr>
            <w:tcW w:type="dxa" w:w="4535"/>
            <w:vAlign w:val="center"/>
            <w:shd w:fill="D9EAF7"/>
          </w:tcPr>
          <w:p>
            <w:pPr>
              <w:jc w:val="center"/>
            </w:pPr>
            <w:r/>
            <w:r>
              <w:rPr>
                <w:rFonts w:ascii="NanumGothic" w:hAnsi="NanumGothic" w:eastAsia="NanumGothic" w:cs="NanumGothic"/>
                <w:b/>
                <w:sz w:val="18"/>
              </w:rPr>
              <w:t>주요 확인 포인트</w:t>
            </w:r>
          </w:p>
        </w:tc>
      </w:tr>
      <w:tr>
        <w:tc>
          <w:tcPr>
            <w:tcW w:type="dxa" w:w="2891"/>
            <w:vAlign w:val="center"/>
          </w:tcPr>
          <w:p>
            <w:pPr>
              <w:jc w:val="left"/>
            </w:pPr>
            <w:r/>
            <w:r>
              <w:rPr>
                <w:rFonts w:ascii="NanumGothic" w:hAnsi="NanumGothic" w:eastAsia="NanumGothic" w:cs="NanumGothic"/>
                <w:sz w:val="18"/>
              </w:rPr>
              <w:t>README.md</w:t>
            </w:r>
          </w:p>
        </w:tc>
        <w:tc>
          <w:tcPr>
            <w:tcW w:type="dxa" w:w="1247"/>
            <w:vAlign w:val="center"/>
          </w:tcPr>
          <w:p>
            <w:pPr>
              <w:jc w:val="left"/>
            </w:pPr>
            <w:r/>
            <w:r>
              <w:rPr>
                <w:rFonts w:ascii="NanumGothic" w:hAnsi="NanumGothic" w:eastAsia="NanumGothic" w:cs="NanumGothic"/>
                <w:sz w:val="18"/>
              </w:rPr>
              <w:t>130</w:t>
            </w:r>
          </w:p>
        </w:tc>
        <w:tc>
          <w:tcPr>
            <w:tcW w:type="dxa" w:w="4535"/>
            <w:vAlign w:val="center"/>
          </w:tcPr>
          <w:p>
            <w:pPr>
              <w:jc w:val="left"/>
            </w:pPr>
            <w:r/>
            <w:r>
              <w:rPr>
                <w:rFonts w:ascii="NanumGothic" w:hAnsi="NanumGothic" w:eastAsia="NanumGothic" w:cs="NanumGothic"/>
                <w:sz w:val="18"/>
              </w:rPr>
              <w:t>제품 설명, 모드 구성, 24 viewer, local-first 설명, Typical workflow</w:t>
            </w:r>
          </w:p>
        </w:tc>
      </w:tr>
      <w:tr>
        <w:tc>
          <w:tcPr>
            <w:tcW w:type="dxa" w:w="2891"/>
            <w:vAlign w:val="center"/>
          </w:tcPr>
          <w:p>
            <w:pPr>
              <w:jc w:val="left"/>
            </w:pPr>
            <w:r/>
            <w:r>
              <w:rPr>
                <w:rFonts w:ascii="NanumGothic" w:hAnsi="NanumGothic" w:eastAsia="NanumGothic" w:cs="NanumGothic"/>
                <w:sz w:val="18"/>
              </w:rPr>
              <w:t>package.json</w:t>
            </w:r>
          </w:p>
        </w:tc>
        <w:tc>
          <w:tcPr>
            <w:tcW w:type="dxa" w:w="1247"/>
            <w:vAlign w:val="center"/>
          </w:tcPr>
          <w:p>
            <w:pPr>
              <w:jc w:val="left"/>
            </w:pPr>
            <w:r/>
            <w:r>
              <w:rPr>
                <w:rFonts w:ascii="NanumGothic" w:hAnsi="NanumGothic" w:eastAsia="NanumGothic" w:cs="NanumGothic"/>
                <w:sz w:val="18"/>
              </w:rPr>
              <w:t>130</w:t>
            </w:r>
          </w:p>
        </w:tc>
        <w:tc>
          <w:tcPr>
            <w:tcW w:type="dxa" w:w="4535"/>
            <w:vAlign w:val="center"/>
          </w:tcPr>
          <w:p>
            <w:pPr>
              <w:jc w:val="left"/>
            </w:pPr>
            <w:r/>
            <w:r>
              <w:rPr>
                <w:rFonts w:ascii="NanumGothic" w:hAnsi="NanumGothic" w:eastAsia="NanumGothic" w:cs="NanumGothic"/>
                <w:sz w:val="18"/>
              </w:rPr>
              <w:t>패키지명 compareX, Electron/Vite/React/Zustand/OpenCV/UTIF 의존성, usageLogging·deployTargets</w:t>
            </w:r>
          </w:p>
        </w:tc>
      </w:tr>
      <w:tr>
        <w:tc>
          <w:tcPr>
            <w:tcW w:type="dxa" w:w="2891"/>
            <w:vAlign w:val="center"/>
          </w:tcPr>
          <w:p>
            <w:pPr>
              <w:jc w:val="left"/>
            </w:pPr>
            <w:r/>
            <w:r>
              <w:rPr>
                <w:rFonts w:ascii="NanumGothic" w:hAnsi="NanumGothic" w:eastAsia="NanumGothic" w:cs="NanumGothic"/>
                <w:sz w:val="18"/>
              </w:rPr>
              <w:t>src/App.tsx</w:t>
            </w:r>
          </w:p>
        </w:tc>
        <w:tc>
          <w:tcPr>
            <w:tcW w:type="dxa" w:w="1247"/>
            <w:vAlign w:val="center"/>
          </w:tcPr>
          <w:p>
            <w:pPr>
              <w:jc w:val="left"/>
            </w:pPr>
            <w:r/>
            <w:r>
              <w:rPr>
                <w:rFonts w:ascii="NanumGothic" w:hAnsi="NanumGothic" w:eastAsia="NanumGothic" w:cs="NanumGothic"/>
                <w:sz w:val="18"/>
              </w:rPr>
              <w:t>1,499</w:t>
            </w:r>
          </w:p>
        </w:tc>
        <w:tc>
          <w:tcPr>
            <w:tcW w:type="dxa" w:w="4535"/>
            <w:vAlign w:val="center"/>
          </w:tcPr>
          <w:p>
            <w:pPr>
              <w:jc w:val="left"/>
            </w:pPr>
            <w:r/>
            <w:r>
              <w:rPr>
                <w:rFonts w:ascii="NanumGothic" w:hAnsi="NanumGothic" w:eastAsia="NanumGothic" w:cs="NanumGothic"/>
                <w:sz w:val="18"/>
              </w:rPr>
              <w:t>모드 전환, LayoutGridSelector, Pin/Pan, Shift/Swap, 글로벌 회전·배율 UI</w:t>
            </w:r>
          </w:p>
        </w:tc>
      </w:tr>
      <w:tr>
        <w:tc>
          <w:tcPr>
            <w:tcW w:type="dxa" w:w="2891"/>
            <w:vAlign w:val="center"/>
          </w:tcPr>
          <w:p>
            <w:pPr>
              <w:jc w:val="left"/>
            </w:pPr>
            <w:r/>
            <w:r>
              <w:rPr>
                <w:rFonts w:ascii="NanumGothic" w:hAnsi="NanumGothic" w:eastAsia="NanumGothic" w:cs="NanumGothic"/>
                <w:sz w:val="18"/>
              </w:rPr>
              <w:t>src/store.ts</w:t>
            </w:r>
          </w:p>
        </w:tc>
        <w:tc>
          <w:tcPr>
            <w:tcW w:type="dxa" w:w="1247"/>
            <w:vAlign w:val="center"/>
          </w:tcPr>
          <w:p>
            <w:pPr>
              <w:jc w:val="left"/>
            </w:pPr>
            <w:r/>
            <w:r>
              <w:rPr>
                <w:rFonts w:ascii="NanumGothic" w:hAnsi="NanumGothic" w:eastAsia="NanumGothic" w:cs="NanumGothic"/>
                <w:sz w:val="18"/>
              </w:rPr>
              <w:t>1,167</w:t>
            </w:r>
          </w:p>
        </w:tc>
        <w:tc>
          <w:tcPr>
            <w:tcW w:type="dxa" w:w="4535"/>
            <w:vAlign w:val="center"/>
          </w:tcPr>
          <w:p>
            <w:pPr>
              <w:jc w:val="left"/>
            </w:pPr>
            <w:r/>
            <w:r>
              <w:rPr>
                <w:rFonts w:ascii="NanumGothic" w:hAnsi="NanumGothic" w:eastAsia="NanumGothic" w:cs="NanumGothic"/>
                <w:sz w:val="18"/>
              </w:rPr>
              <w:t>전역 상태 구조, viewport/refScreen, pinpointGlobalScale/Rotation, reorder mode, leveling</w:t>
            </w:r>
          </w:p>
        </w:tc>
      </w:tr>
      <w:tr>
        <w:tc>
          <w:tcPr>
            <w:tcW w:type="dxa" w:w="2891"/>
            <w:vAlign w:val="center"/>
          </w:tcPr>
          <w:p>
            <w:pPr>
              <w:jc w:val="left"/>
            </w:pPr>
            <w:r/>
            <w:r>
              <w:rPr>
                <w:rFonts w:ascii="NanumGothic" w:hAnsi="NanumGothic" w:eastAsia="NanumGothic" w:cs="NanumGothic"/>
                <w:sz w:val="18"/>
              </w:rPr>
              <w:t>src/modes/PinpointMode.tsx</w:t>
            </w:r>
          </w:p>
        </w:tc>
        <w:tc>
          <w:tcPr>
            <w:tcW w:type="dxa" w:w="1247"/>
            <w:vAlign w:val="center"/>
          </w:tcPr>
          <w:p>
            <w:pPr>
              <w:jc w:val="left"/>
            </w:pPr>
            <w:r/>
            <w:r>
              <w:rPr>
                <w:rFonts w:ascii="NanumGothic" w:hAnsi="NanumGothic" w:eastAsia="NanumGothic" w:cs="NanumGothic"/>
                <w:sz w:val="18"/>
              </w:rPr>
              <w:t>1,170</w:t>
            </w:r>
          </w:p>
        </w:tc>
        <w:tc>
          <w:tcPr>
            <w:tcW w:type="dxa" w:w="4535"/>
            <w:vAlign w:val="center"/>
          </w:tcPr>
          <w:p>
            <w:pPr>
              <w:jc w:val="left"/>
            </w:pPr>
            <w:r/>
            <w:r>
              <w:rPr>
                <w:rFonts w:ascii="NanumGothic" w:hAnsi="NanumGothic" w:eastAsia="NanumGothic" w:cs="NanumGothic"/>
                <w:sz w:val="18"/>
              </w:rPr>
              <w:t>viewer별 refPoint 보유, loadFileToViewer, slot 고정형 재배치, 동일 파일 다중 배치 상태</w:t>
            </w:r>
          </w:p>
        </w:tc>
      </w:tr>
      <w:tr>
        <w:tc>
          <w:tcPr>
            <w:tcW w:type="dxa" w:w="2891"/>
            <w:vAlign w:val="center"/>
          </w:tcPr>
          <w:p>
            <w:pPr>
              <w:jc w:val="left"/>
            </w:pPr>
            <w:r/>
            <w:r>
              <w:rPr>
                <w:rFonts w:ascii="NanumGothic" w:hAnsi="NanumGothic" w:eastAsia="NanumGothic" w:cs="NanumGothic"/>
                <w:sz w:val="18"/>
              </w:rPr>
              <w:t>src/components/ImageCanvas.tsx</w:t>
            </w:r>
          </w:p>
        </w:tc>
        <w:tc>
          <w:tcPr>
            <w:tcW w:type="dxa" w:w="1247"/>
            <w:vAlign w:val="center"/>
          </w:tcPr>
          <w:p>
            <w:pPr>
              <w:jc w:val="left"/>
            </w:pPr>
            <w:r/>
            <w:r>
              <w:rPr>
                <w:rFonts w:ascii="NanumGothic" w:hAnsi="NanumGothic" w:eastAsia="NanumGothic" w:cs="NanumGothic"/>
                <w:sz w:val="18"/>
              </w:rPr>
              <w:t>1,823</w:t>
            </w:r>
          </w:p>
        </w:tc>
        <w:tc>
          <w:tcPr>
            <w:tcW w:type="dxa" w:w="4535"/>
            <w:vAlign w:val="center"/>
          </w:tcPr>
          <w:p>
            <w:pPr>
              <w:jc w:val="left"/>
            </w:pPr>
            <w:r/>
            <w:r>
              <w:rPr>
                <w:rFonts w:ascii="NanumGothic" w:hAnsi="NanumGothic" w:eastAsia="NanumGothic" w:cs="NanumGothic"/>
                <w:sz w:val="18"/>
              </w:rPr>
              <w:t>정방향 배치 수식, inverse mapping, pan/zoom/rotate, rect-zoom, leveling, minimap</w:t>
            </w:r>
          </w:p>
        </w:tc>
      </w:tr>
      <w:tr>
        <w:tc>
          <w:tcPr>
            <w:tcW w:type="dxa" w:w="2891"/>
            <w:vAlign w:val="center"/>
          </w:tcPr>
          <w:p>
            <w:pPr>
              <w:jc w:val="left"/>
            </w:pPr>
            <w:r/>
            <w:r>
              <w:rPr>
                <w:rFonts w:ascii="NanumGothic" w:hAnsi="NanumGothic" w:eastAsia="NanumGothic" w:cs="NanumGothic"/>
                <w:sz w:val="18"/>
              </w:rPr>
              <w:t>src/modes/CompareMode.tsx</w:t>
            </w:r>
          </w:p>
        </w:tc>
        <w:tc>
          <w:tcPr>
            <w:tcW w:type="dxa" w:w="1247"/>
            <w:vAlign w:val="center"/>
          </w:tcPr>
          <w:p>
            <w:pPr>
              <w:jc w:val="left"/>
            </w:pPr>
            <w:r/>
            <w:r>
              <w:rPr>
                <w:rFonts w:ascii="NanumGothic" w:hAnsi="NanumGothic" w:eastAsia="NanumGothic" w:cs="NanumGothic"/>
                <w:sz w:val="18"/>
              </w:rPr>
              <w:t>689</w:t>
            </w:r>
          </w:p>
        </w:tc>
        <w:tc>
          <w:tcPr>
            <w:tcW w:type="dxa" w:w="4535"/>
            <w:vAlign w:val="center"/>
          </w:tcPr>
          <w:p>
            <w:pPr>
              <w:jc w:val="left"/>
            </w:pPr>
            <w:r/>
            <w:r>
              <w:rPr>
                <w:rFonts w:ascii="NanumGothic" w:hAnsi="NanumGothic" w:eastAsia="NanumGothic" w:cs="NanumGothic"/>
                <w:sz w:val="18"/>
              </w:rPr>
              <w:t>matchFilenames 기반 compare workflow</w:t>
            </w:r>
          </w:p>
        </w:tc>
      </w:tr>
      <w:tr>
        <w:tc>
          <w:tcPr>
            <w:tcW w:type="dxa" w:w="2891"/>
            <w:vAlign w:val="center"/>
          </w:tcPr>
          <w:p>
            <w:pPr>
              <w:jc w:val="left"/>
            </w:pPr>
            <w:r/>
            <w:r>
              <w:rPr>
                <w:rFonts w:ascii="NanumGothic" w:hAnsi="NanumGothic" w:eastAsia="NanumGothic" w:cs="NanumGothic"/>
                <w:sz w:val="18"/>
              </w:rPr>
              <w:t>src/modes/AnalysisMode.tsx</w:t>
            </w:r>
          </w:p>
        </w:tc>
        <w:tc>
          <w:tcPr>
            <w:tcW w:type="dxa" w:w="1247"/>
            <w:vAlign w:val="center"/>
          </w:tcPr>
          <w:p>
            <w:pPr>
              <w:jc w:val="left"/>
            </w:pPr>
            <w:r/>
            <w:r>
              <w:rPr>
                <w:rFonts w:ascii="NanumGothic" w:hAnsi="NanumGothic" w:eastAsia="NanumGothic" w:cs="NanumGothic"/>
                <w:sz w:val="18"/>
              </w:rPr>
              <w:t>766</w:t>
            </w:r>
          </w:p>
        </w:tc>
        <w:tc>
          <w:tcPr>
            <w:tcW w:type="dxa" w:w="4535"/>
            <w:vAlign w:val="center"/>
          </w:tcPr>
          <w:p>
            <w:pPr>
              <w:jc w:val="left"/>
            </w:pPr>
            <w:r/>
            <w:r>
              <w:rPr>
                <w:rFonts w:ascii="NanumGothic" w:hAnsi="NanumGothic" w:eastAsia="NanumGothic" w:cs="NanumGothic"/>
                <w:sz w:val="18"/>
              </w:rPr>
              <w:t>단일 source + slot별 filter, 공유 analysisRotation</w:t>
            </w:r>
          </w:p>
        </w:tc>
      </w:tr>
      <w:tr>
        <w:tc>
          <w:tcPr>
            <w:tcW w:type="dxa" w:w="2891"/>
            <w:vAlign w:val="center"/>
          </w:tcPr>
          <w:p>
            <w:pPr>
              <w:jc w:val="left"/>
            </w:pPr>
            <w:r/>
            <w:r>
              <w:rPr>
                <w:rFonts w:ascii="NanumGothic" w:hAnsi="NanumGothic" w:eastAsia="NanumGothic" w:cs="NanumGothic"/>
                <w:sz w:val="18"/>
              </w:rPr>
              <w:t>electron.js / preload.js</w:t>
            </w:r>
          </w:p>
        </w:tc>
        <w:tc>
          <w:tcPr>
            <w:tcW w:type="dxa" w:w="1247"/>
            <w:vAlign w:val="center"/>
          </w:tcPr>
          <w:p>
            <w:pPr>
              <w:jc w:val="left"/>
            </w:pPr>
            <w:r/>
            <w:r>
              <w:rPr>
                <w:rFonts w:ascii="NanumGothic" w:hAnsi="NanumGothic" w:eastAsia="NanumGothic" w:cs="NanumGothic"/>
                <w:sz w:val="18"/>
              </w:rPr>
              <w:t>739 / 88</w:t>
            </w:r>
          </w:p>
        </w:tc>
        <w:tc>
          <w:tcPr>
            <w:tcW w:type="dxa" w:w="4535"/>
            <w:vAlign w:val="center"/>
          </w:tcPr>
          <w:p>
            <w:pPr>
              <w:jc w:val="left"/>
            </w:pPr>
            <w:r/>
            <w:r>
              <w:rPr>
                <w:rFonts w:ascii="NanumGothic" w:hAnsi="NanumGothic" w:eastAsia="NanumGothic" w:cs="NanumGothic"/>
                <w:sz w:val="18"/>
              </w:rPr>
              <w:t>auto-updater, fs.watch 폴더 감시, IPC, usage logging</w:t>
            </w:r>
          </w:p>
        </w:tc>
      </w:tr>
    </w:tbl>
    <w:p/>
    <w:p>
      <w:pPr>
        <w:spacing w:before="0" w:after="120" w:line="324" w:lineRule="auto"/>
      </w:pPr>
      <w:r>
        <w:rPr>
          <w:rFonts w:ascii="NanumGothic" w:hAnsi="NanumGothic" w:eastAsia="NanumGothic" w:cs="NanumGothic"/>
          <w:b w:val="0"/>
          <w:i w:val="0"/>
          <w:sz w:val="21"/>
        </w:rPr>
        <w:t>분석 기준은 “화면상 기능이 보인다” 수준이 아니라, 어떤 상태가 어디에 저장되고 어떤 이벤트에서 어떤 값이 갱신되는지를 추적하는 방식으로 잡았습니다. 그래서 특허 문장도 UI 마케팅 문구보다 코드가 실제로 보장하는 구조를 기준으로 다시 정리했습니다.</w:t>
      </w:r>
    </w:p>
    <w:p>
      <w:pPr>
        <w:spacing w:before="240" w:after="120" w:line="288" w:lineRule="auto"/>
      </w:pPr>
      <w:r>
        <w:rPr>
          <w:rFonts w:ascii="NanumGothic" w:hAnsi="NanumGothic" w:eastAsia="NanumGothic" w:cs="NanumGothic"/>
          <w:b/>
          <w:sz w:val="32"/>
        </w:rPr>
        <w:t>2. 리포지토리와 실행 구조</w:t>
      </w:r>
    </w:p>
    <w:p>
      <w:pPr>
        <w:spacing w:before="200" w:after="80" w:line="288" w:lineRule="auto"/>
      </w:pPr>
      <w:r>
        <w:rPr>
          <w:rFonts w:ascii="NanumGothic" w:hAnsi="NanumGothic" w:eastAsia="NanumGothic" w:cs="NanumGothic"/>
          <w:b/>
          <w:sz w:val="26"/>
        </w:rPr>
        <w:t>2.1 런타임/프레임워크 구조</w:t>
      </w:r>
    </w:p>
    <w:p>
      <w:pPr>
        <w:spacing w:before="0" w:after="120" w:line="324" w:lineRule="auto"/>
      </w:pPr>
      <w:r>
        <w:rPr>
          <w:rFonts w:ascii="NanumGothic" w:hAnsi="NanumGothic" w:eastAsia="NanumGothic" w:cs="NanumGothic"/>
          <w:b w:val="0"/>
          <w:i w:val="0"/>
          <w:sz w:val="21"/>
        </w:rPr>
        <w:t>package.json 기준 이 프로젝트의 패키지명은 compareX이고, Electron + Vite + React + Zustand를 중심으로 구성되어 있습니다. 이미지 처리를 위해 opencv-ts, TIFF 처리를 위해 tiff 및 utif가 포함되어 있으며, Electron desktop packaging과 auto-update를 위한 electron-updater도 포함되어 있습니다.</w:t>
      </w:r>
    </w:p>
    <w:p>
      <w:pPr>
        <w:pStyle w:val="ListBullet"/>
        <w:spacing w:before="0" w:after="40" w:line="300" w:lineRule="auto"/>
        <w:ind w:left="227"/>
      </w:pPr>
      <w:r>
        <w:rPr>
          <w:rFonts w:ascii="NanumGothic" w:hAnsi="NanumGothic" w:eastAsia="NanumGothic" w:cs="NanumGothic"/>
          <w:sz w:val="21"/>
        </w:rPr>
        <w:t>렌더러 계층: React 컴포넌트(App.tsx, modes/*, components/*)</w:t>
      </w:r>
    </w:p>
    <w:p>
      <w:pPr>
        <w:pStyle w:val="ListBullet"/>
        <w:spacing w:before="0" w:after="40" w:line="300" w:lineRule="auto"/>
        <w:ind w:left="227"/>
      </w:pPr>
      <w:r>
        <w:rPr>
          <w:rFonts w:ascii="NanumGothic" w:hAnsi="NanumGothic" w:eastAsia="NanumGothic" w:cs="NanumGothic"/>
          <w:sz w:val="21"/>
        </w:rPr>
        <w:t>전역 상태: Zustand 기반 src/store.ts</w:t>
      </w:r>
    </w:p>
    <w:p>
      <w:pPr>
        <w:pStyle w:val="ListBullet"/>
        <w:spacing w:before="0" w:after="40" w:line="300" w:lineRule="auto"/>
        <w:ind w:left="227"/>
      </w:pPr>
      <w:r>
        <w:rPr>
          <w:rFonts w:ascii="NanumGothic" w:hAnsi="NanumGothic" w:eastAsia="NanumGothic" w:cs="NanumGothic"/>
          <w:sz w:val="21"/>
        </w:rPr>
        <w:t>데스크톱 브리지: preload.js → window.electronAPI</w:t>
      </w:r>
    </w:p>
    <w:p>
      <w:pPr>
        <w:pStyle w:val="ListBullet"/>
        <w:spacing w:before="0" w:after="40" w:line="300" w:lineRule="auto"/>
        <w:ind w:left="227"/>
      </w:pPr>
      <w:r>
        <w:rPr>
          <w:rFonts w:ascii="NanumGothic" w:hAnsi="NanumGothic" w:eastAsia="NanumGothic" w:cs="NanumGothic"/>
          <w:sz w:val="21"/>
        </w:rPr>
        <w:t>메인 프로세스: electron.js (업데이트, 파일 I/O, 폴더 감시, 저장, 로깅)</w:t>
      </w:r>
    </w:p>
    <w:p>
      <w:pPr>
        <w:pStyle w:val="ListBullet"/>
        <w:spacing w:before="0" w:after="40" w:line="300" w:lineRule="auto"/>
        <w:ind w:left="227"/>
      </w:pPr>
      <w:r>
        <w:rPr>
          <w:rFonts w:ascii="NanumGothic" w:hAnsi="NanumGothic" w:eastAsia="NanumGothic" w:cs="NanumGothic"/>
          <w:sz w:val="21"/>
        </w:rPr>
        <w:t>이미지 캔버스 코어: ImageCanvas.tsx</w:t>
      </w:r>
    </w:p>
    <w:p>
      <w:pPr>
        <w:spacing w:before="200" w:after="80" w:line="288" w:lineRule="auto"/>
      </w:pPr>
      <w:r>
        <w:rPr>
          <w:rFonts w:ascii="NanumGothic" w:hAnsi="NanumGothic" w:eastAsia="NanumGothic" w:cs="NanumGothic"/>
          <w:b/>
          <w:sz w:val="26"/>
        </w:rPr>
        <w:t>2.2 App shell의 역할</w:t>
      </w:r>
    </w:p>
    <w:p>
      <w:pPr>
        <w:spacing w:before="0" w:after="120" w:line="324" w:lineRule="auto"/>
      </w:pPr>
      <w:r>
        <w:rPr>
          <w:rFonts w:ascii="NanumGothic" w:hAnsi="NanumGothic" w:eastAsia="NanumGothic" w:cs="NanumGothic"/>
          <w:b w:val="0"/>
          <w:i w:val="0"/>
          <w:sz w:val="21"/>
        </w:rPr>
        <w:t>App.tsx는 단순 라우터가 아니라 모드 전환, 레이아웃, 공통 툴바, 전역 회전/배율 제어, Sync, Capture, minimap/grid 관련 설정을 모두 묶는 상위 orchestration 계층입니다. 여기서 Pinpoint 전용 Mouse 모드(Pin/Pan)와 재배치 모드(Shift/Swap)가 노출됩니다.</w:t>
      </w:r>
    </w:p>
    <w:p>
      <w:pPr>
        <w:spacing w:before="200" w:after="80" w:line="288" w:lineRule="auto"/>
      </w:pPr>
      <w:r>
        <w:rPr>
          <w:rFonts w:ascii="NanumGothic" w:hAnsi="NanumGothic" w:eastAsia="NanumGothic" w:cs="NanumGothic"/>
          <w:b/>
          <w:sz w:val="26"/>
        </w:rPr>
        <w:t>2.3 store의 역할</w:t>
      </w:r>
    </w:p>
    <w:p>
      <w:pPr>
        <w:spacing w:before="0" w:after="120" w:line="324" w:lineRule="auto"/>
      </w:pPr>
      <w:r>
        <w:rPr>
          <w:rFonts w:ascii="NanumGothic" w:hAnsi="NanumGothic" w:eastAsia="NanumGothic" w:cs="NanumGothic"/>
          <w:b w:val="0"/>
          <w:i w:val="0"/>
          <w:sz w:val="21"/>
        </w:rPr>
        <w:t>src/store.ts는 appMode, viewerRows/Cols, viewerArrangement, viewport, pinpointScales, pinpointGlobalScale, pinpointRotations, pinpointGlobalRotation, rect-zoom target, minimap/grid 상태, analysis/compare rotation, leveling state 등을 보관합니다. 즉 Pinpoint 특허 서술에서 “전역 상태 저장부”에 해당하는 상당 부분은 실제로 store.ts에 존재합니다.</w:t>
      </w:r>
    </w:p>
    <w:p>
      <w:pPr>
        <w:jc w:val="center"/>
      </w:pPr>
      <w:r>
        <w:drawing>
          <wp:inline xmlns:a="http://schemas.openxmlformats.org/drawingml/2006/main" xmlns:pic="http://schemas.openxmlformats.org/drawingml/2006/picture">
            <wp:extent cx="5868000" cy="3586000"/>
            <wp:docPr id="2" name="Picture 2"/>
            <wp:cNvGraphicFramePr>
              <a:graphicFrameLocks noChangeAspect="1"/>
            </wp:cNvGraphicFramePr>
            <a:graphic>
              <a:graphicData uri="http://schemas.openxmlformats.org/drawingml/2006/picture">
                <pic:pic>
                  <pic:nvPicPr>
                    <pic:cNvPr id="0" name="figB_pinpoint_loop.png"/>
                    <pic:cNvPicPr/>
                  </pic:nvPicPr>
                  <pic:blipFill>
                    <a:blip r:embed="rId10"/>
                    <a:stretch>
                      <a:fillRect/>
                    </a:stretch>
                  </pic:blipFill>
                  <pic:spPr>
                    <a:xfrm>
                      <a:off x="0" y="0"/>
                      <a:ext cx="5868000" cy="3586000"/>
                    </a:xfrm>
                    <a:prstGeom prst="rect"/>
                  </pic:spPr>
                </pic:pic>
              </a:graphicData>
            </a:graphic>
          </wp:inline>
        </w:drawing>
      </w:r>
    </w:p>
    <w:p>
      <w:pPr>
        <w:spacing w:before="40" w:after="160" w:line="264" w:lineRule="auto"/>
        <w:jc w:val="center"/>
      </w:pPr>
      <w:r>
        <w:rPr>
          <w:rFonts w:ascii="NanumGothic" w:hAnsi="NanumGothic" w:eastAsia="NanumGothic" w:cs="NanumGothic"/>
          <w:i/>
          <w:sz w:val="19"/>
        </w:rPr>
        <w:t>그림 B. Pinpoint 좌표 정합 폐루프</w:t>
      </w:r>
    </w:p>
    <w:p>
      <w:pPr>
        <w:spacing w:before="240" w:after="120" w:line="288" w:lineRule="auto"/>
      </w:pPr>
      <w:r>
        <w:rPr>
          <w:rFonts w:ascii="NanumGothic" w:hAnsi="NanumGothic" w:eastAsia="NanumGothic" w:cs="NanumGothic"/>
          <w:b/>
          <w:sz w:val="32"/>
        </w:rPr>
        <w:t>3. 모드별 동작 방식 분석</w:t>
      </w:r>
    </w:p>
    <w:p>
      <w:pPr>
        <w:spacing w:before="200" w:after="80" w:line="288" w:lineRule="auto"/>
      </w:pPr>
      <w:r>
        <w:rPr>
          <w:rFonts w:ascii="NanumGothic" w:hAnsi="NanumGothic" w:eastAsia="NanumGothic" w:cs="NanumGothic"/>
          <w:b/>
          <w:sz w:val="26"/>
        </w:rPr>
        <w:t>3.1 Compare 모드</w:t>
      </w:r>
    </w:p>
    <w:p>
      <w:pPr>
        <w:spacing w:before="0" w:after="120" w:line="324" w:lineRule="auto"/>
      </w:pPr>
      <w:r>
        <w:rPr>
          <w:rFonts w:ascii="NanumGothic" w:hAnsi="NanumGothic" w:eastAsia="NanumGothic" w:cs="NanumGothic"/>
          <w:b w:val="0"/>
          <w:i w:val="0"/>
          <w:sz w:val="21"/>
        </w:rPr>
        <w:t>Compare 모드는 folder slot 기반의 다중 비교 모드입니다. activeKeys = viewerArrangement.compare.slice(0, numViewers)로 현재 레이아웃에 활성화된 compare slot을 구성하고, matchFilenames(activeFolders, stripExt)로 파일명을 맞춰 비교 대상을 생성합니다. 이 모드는 shared pan/zoom, grid/minimap, capture, toggle modal, reorderViewers 기반 위치 재정렬을 중심으로 동작합니다.</w:t>
      </w:r>
    </w:p>
    <w:p>
      <w:pPr>
        <w:spacing w:before="0" w:after="120" w:line="324" w:lineRule="auto"/>
      </w:pPr>
      <w:r>
        <w:rPr>
          <w:rFonts w:ascii="NanumGothic" w:hAnsi="NanumGothic" w:eastAsia="NanumGothic" w:cs="NanumGothic"/>
          <w:b w:val="0"/>
          <w:i/>
          <w:sz w:val="20"/>
        </w:rPr>
        <w:t>쉬운 해설: Compare는 “여러 폴더에서 같은 이름의 파일을 찾아 한 번에 비교하는 모드”라고 보시면 됩니다. 특허의 핵심은 아니지만, Pinpoint로 넘어가기 전 대량 훑어보기의 전 단계로 해석할 수 있습니다.</w:t>
      </w:r>
    </w:p>
    <w:p>
      <w:pPr>
        <w:spacing w:before="200" w:after="80" w:line="288" w:lineRule="auto"/>
      </w:pPr>
      <w:r>
        <w:rPr>
          <w:rFonts w:ascii="NanumGothic" w:hAnsi="NanumGothic" w:eastAsia="NanumGothic" w:cs="NanumGothic"/>
          <w:b/>
          <w:sz w:val="26"/>
        </w:rPr>
        <w:t>3.2 Pinpoint 모드</w:t>
      </w:r>
    </w:p>
    <w:p>
      <w:pPr>
        <w:spacing w:before="0" w:after="120" w:line="324" w:lineRule="auto"/>
      </w:pPr>
      <w:r>
        <w:rPr>
          <w:rFonts w:ascii="NanumGothic" w:hAnsi="NanumGothic" w:eastAsia="NanumGothic" w:cs="NanumGothic"/>
          <w:b w:val="0"/>
          <w:i w:val="0"/>
          <w:sz w:val="21"/>
        </w:rPr>
        <w:t>Pinpoint 모드는 이 저장소에서 특허 포인트와 가장 직접적으로 연결되는 모드입니다. loadFileToViewer()는 특정 viewer(targetKey)에 File 객체와 refPoint, sourceKey를 묶어 넣고, handleSetRefPoint()는 특정 viewer의 refPoint를 갱신하면서 동시에 viewport.refScreenX/refScreenY를 갱신합니다. 이후 ImageCanvas는 viewer별 refPoint와 공통 refScreen을 이용해 draw translation을 계산합니다.</w:t>
      </w:r>
    </w:p>
    <w:p>
      <w:pPr>
        <w:spacing w:before="0" w:after="120" w:line="324" w:lineRule="auto"/>
      </w:pPr>
      <w:r>
        <w:rPr>
          <w:rFonts w:ascii="NanumGothic" w:hAnsi="NanumGothic" w:eastAsia="NanumGothic" w:cs="NanumGothic"/>
          <w:b w:val="0"/>
          <w:i/>
          <w:sz w:val="20"/>
        </w:rPr>
        <w:t>쉬운 해설: Pinpoint는 “각 창에서 기준점을 찍고, 그 기준점이 화면에서 계속 같은 위치에 있게 만드는 모드”입니다. 지금 특허 문서는 사실상 이 모드를 중심으로 써야 합니다.</w:t>
      </w:r>
    </w:p>
    <w:p>
      <w:pPr>
        <w:spacing w:before="200" w:after="80" w:line="288" w:lineRule="auto"/>
      </w:pPr>
      <w:r>
        <w:rPr>
          <w:rFonts w:ascii="NanumGothic" w:hAnsi="NanumGothic" w:eastAsia="NanumGothic" w:cs="NanumGothic"/>
          <w:b/>
          <w:sz w:val="26"/>
        </w:rPr>
        <w:t>3.3 Analysis 모드</w:t>
      </w:r>
    </w:p>
    <w:p>
      <w:pPr>
        <w:spacing w:before="0" w:after="120" w:line="324" w:lineRule="auto"/>
      </w:pPr>
      <w:r>
        <w:rPr>
          <w:rFonts w:ascii="NanumGothic" w:hAnsi="NanumGothic" w:eastAsia="NanumGothic" w:cs="NanumGothic"/>
          <w:b w:val="0"/>
          <w:i w:val="0"/>
          <w:sz w:val="21"/>
        </w:rPr>
        <w:t>Analysis 모드는 하나의 source image를 여러 slot에 복제하여 서로 다른 filter 결과를 나란히 보는 구조입니다. slot별로 analysisFilters[i], analysisFilterParams[i]는 독립적이지만, rotation은 현재 구현상 rotation={analysisRotation}으로 모든 slot이 공유합니다. 따라서 README의 “independent rotation and zoom” 문구는 현재 코드와 완전히 일치하지 않습니다.</w:t>
      </w:r>
    </w:p>
    <w:p>
      <w:pPr>
        <w:spacing w:before="0" w:after="120" w:line="324" w:lineRule="auto"/>
      </w:pPr>
      <w:r>
        <w:rPr>
          <w:rFonts w:ascii="NanumGothic" w:hAnsi="NanumGothic" w:eastAsia="NanumGothic" w:cs="NanumGothic"/>
          <w:b w:val="0"/>
          <w:i/>
          <w:sz w:val="20"/>
        </w:rPr>
        <w:t>쉬운 해설: Analysis는 “한 장의 이미지를 여러 필터 버전으로 비교하는 모드”이고, 현재는 회전값을 각 칸마다 따로 주는 구조가 아니라 전체가 같이 돌아가는 구조입니다.</w:t>
      </w:r>
    </w:p>
    <w:p>
      <w:pPr>
        <w:spacing w:before="240" w:after="120" w:line="288" w:lineRule="auto"/>
      </w:pPr>
      <w:r>
        <w:rPr>
          <w:rFonts w:ascii="NanumGothic" w:hAnsi="NanumGothic" w:eastAsia="NanumGothic" w:cs="NanumGothic"/>
          <w:b/>
          <w:sz w:val="32"/>
        </w:rPr>
        <w:t>4. Pinpoint 좌표 모델의 실제 코드 구조</w:t>
      </w:r>
    </w:p>
    <w:p>
      <w:pPr>
        <w:spacing w:before="200" w:after="80" w:line="288" w:lineRule="auto"/>
      </w:pPr>
      <w:r>
        <w:rPr>
          <w:rFonts w:ascii="NanumGothic" w:hAnsi="NanumGothic" w:eastAsia="NanumGothic" w:cs="NanumGothic"/>
          <w:b/>
          <w:sz w:val="26"/>
        </w:rPr>
        <w:t>4.1 상태가 어디에 저장되는가</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1814"/>
            <w:vAlign w:val="center"/>
            <w:shd w:fill="D9EAF7"/>
          </w:tcPr>
          <w:p>
            <w:pPr>
              <w:jc w:val="center"/>
            </w:pPr>
            <w:r/>
            <w:r>
              <w:rPr>
                <w:rFonts w:ascii="NanumGothic" w:hAnsi="NanumGothic" w:eastAsia="NanumGothic" w:cs="NanumGothic"/>
                <w:b/>
                <w:sz w:val="18"/>
              </w:rPr>
              <w:t>상태</w:t>
            </w:r>
          </w:p>
        </w:tc>
        <w:tc>
          <w:tcPr>
            <w:tcW w:type="dxa" w:w="2948"/>
            <w:vAlign w:val="center"/>
            <w:shd w:fill="D9EAF7"/>
          </w:tcPr>
          <w:p>
            <w:pPr>
              <w:jc w:val="center"/>
            </w:pPr>
            <w:r/>
            <w:r>
              <w:rPr>
                <w:rFonts w:ascii="NanumGothic" w:hAnsi="NanumGothic" w:eastAsia="NanumGothic" w:cs="NanumGothic"/>
                <w:b/>
                <w:sz w:val="18"/>
              </w:rPr>
              <w:t>실제 저장 위치</w:t>
            </w:r>
          </w:p>
        </w:tc>
        <w:tc>
          <w:tcPr>
            <w:tcW w:type="dxa" w:w="1984"/>
            <w:vAlign w:val="center"/>
            <w:shd w:fill="D9EAF7"/>
          </w:tcPr>
          <w:p>
            <w:pPr>
              <w:jc w:val="center"/>
            </w:pPr>
            <w:r/>
            <w:r>
              <w:rPr>
                <w:rFonts w:ascii="NanumGothic" w:hAnsi="NanumGothic" w:eastAsia="NanumGothic" w:cs="NanumGothic"/>
                <w:b/>
                <w:sz w:val="18"/>
              </w:rPr>
              <w:t>의미</w:t>
            </w:r>
          </w:p>
        </w:tc>
        <w:tc>
          <w:tcPr>
            <w:tcW w:type="dxa" w:w="2835"/>
            <w:vAlign w:val="center"/>
            <w:shd w:fill="D9EAF7"/>
          </w:tcPr>
          <w:p>
            <w:pPr>
              <w:jc w:val="center"/>
            </w:pPr>
            <w:r/>
            <w:r>
              <w:rPr>
                <w:rFonts w:ascii="NanumGothic" w:hAnsi="NanumGothic" w:eastAsia="NanumGothic" w:cs="NanumGothic"/>
                <w:b/>
                <w:sz w:val="18"/>
              </w:rPr>
              <w:t>특허 문장으로 일반화할 때 주의점</w:t>
            </w:r>
          </w:p>
        </w:tc>
      </w:tr>
      <w:tr>
        <w:tc>
          <w:tcPr>
            <w:tcW w:type="dxa" w:w="1814"/>
            <w:vAlign w:val="center"/>
          </w:tcPr>
          <w:p>
            <w:pPr>
              <w:jc w:val="left"/>
            </w:pPr>
            <w:r/>
            <w:r>
              <w:rPr>
                <w:rFonts w:ascii="NanumGothic" w:hAnsi="NanumGothic" w:eastAsia="NanumGothic" w:cs="NanumGothic"/>
                <w:sz w:val="18"/>
              </w:rPr>
              <w:t>viewer별 refPoint</w:t>
            </w:r>
          </w:p>
        </w:tc>
        <w:tc>
          <w:tcPr>
            <w:tcW w:type="dxa" w:w="2948"/>
            <w:vAlign w:val="center"/>
          </w:tcPr>
          <w:p>
            <w:pPr>
              <w:jc w:val="left"/>
            </w:pPr>
            <w:r/>
            <w:r>
              <w:rPr>
                <w:rFonts w:ascii="NanumGothic" w:hAnsi="NanumGothic" w:eastAsia="NanumGothic" w:cs="NanumGothic"/>
                <w:sz w:val="18"/>
              </w:rPr>
              <w:t>PinpointMode 내부 state pinpointImages[targetKey].refPoint</w:t>
            </w:r>
          </w:p>
        </w:tc>
        <w:tc>
          <w:tcPr>
            <w:tcW w:type="dxa" w:w="1984"/>
            <w:vAlign w:val="center"/>
          </w:tcPr>
          <w:p>
            <w:pPr>
              <w:jc w:val="left"/>
            </w:pPr>
            <w:r/>
            <w:r>
              <w:rPr>
                <w:rFonts w:ascii="NanumGothic" w:hAnsi="NanumGothic" w:eastAsia="NanumGothic" w:cs="NanumGothic"/>
                <w:sz w:val="18"/>
              </w:rPr>
              <w:t>각 viewer가 어떤 이미지 지점을 기준으로 삼는지 저장</w:t>
            </w:r>
          </w:p>
        </w:tc>
        <w:tc>
          <w:tcPr>
            <w:tcW w:type="dxa" w:w="2835"/>
            <w:vAlign w:val="center"/>
          </w:tcPr>
          <w:p>
            <w:pPr>
              <w:jc w:val="left"/>
            </w:pPr>
            <w:r/>
            <w:r>
              <w:rPr>
                <w:rFonts w:ascii="NanumGothic" w:hAnsi="NanumGothic" w:eastAsia="NanumGothic" w:cs="NanumGothic"/>
                <w:sz w:val="18"/>
              </w:rPr>
              <w:t>“창별 기준 참조점 저장부”로 일반화 가능하나, 현재 구현은 전역 store가 아니라 모드 로컬 state입니다.</w:t>
            </w:r>
          </w:p>
        </w:tc>
      </w:tr>
      <w:tr>
        <w:tc>
          <w:tcPr>
            <w:tcW w:type="dxa" w:w="1814"/>
            <w:vAlign w:val="center"/>
          </w:tcPr>
          <w:p>
            <w:pPr>
              <w:jc w:val="left"/>
            </w:pPr>
            <w:r/>
            <w:r>
              <w:rPr>
                <w:rFonts w:ascii="NanumGothic" w:hAnsi="NanumGothic" w:eastAsia="NanumGothic" w:cs="NanumGothic"/>
                <w:sz w:val="18"/>
              </w:rPr>
              <w:t>공통 화면 기준점</w:t>
            </w:r>
          </w:p>
        </w:tc>
        <w:tc>
          <w:tcPr>
            <w:tcW w:type="dxa" w:w="2948"/>
            <w:vAlign w:val="center"/>
          </w:tcPr>
          <w:p>
            <w:pPr>
              <w:jc w:val="left"/>
            </w:pPr>
            <w:r/>
            <w:r>
              <w:rPr>
                <w:rFonts w:ascii="NanumGothic" w:hAnsi="NanumGothic" w:eastAsia="NanumGothic" w:cs="NanumGothic"/>
                <w:sz w:val="18"/>
              </w:rPr>
              <w:t>store.viewport.refScreenX / refScreenY</w:t>
            </w:r>
          </w:p>
        </w:tc>
        <w:tc>
          <w:tcPr>
            <w:tcW w:type="dxa" w:w="1984"/>
            <w:vAlign w:val="center"/>
          </w:tcPr>
          <w:p>
            <w:pPr>
              <w:jc w:val="left"/>
            </w:pPr>
            <w:r/>
            <w:r>
              <w:rPr>
                <w:rFonts w:ascii="NanumGothic" w:hAnsi="NanumGothic" w:eastAsia="NanumGothic" w:cs="NanumGothic"/>
                <w:sz w:val="18"/>
              </w:rPr>
              <w:t>화면상 기준점이 놓일 공통 위치</w:t>
            </w:r>
          </w:p>
        </w:tc>
        <w:tc>
          <w:tcPr>
            <w:tcW w:type="dxa" w:w="2835"/>
            <w:vAlign w:val="center"/>
          </w:tcPr>
          <w:p>
            <w:pPr>
              <w:jc w:val="left"/>
            </w:pPr>
            <w:r/>
            <w:r>
              <w:rPr>
                <w:rFonts w:ascii="NanumGothic" w:hAnsi="NanumGothic" w:eastAsia="NanumGothic" w:cs="NanumGothic"/>
                <w:sz w:val="18"/>
              </w:rPr>
              <w:t>기술적으로는 “공통 화면 기준좌표 관리부”가 맞습니다.</w:t>
            </w:r>
          </w:p>
        </w:tc>
      </w:tr>
      <w:tr>
        <w:tc>
          <w:tcPr>
            <w:tcW w:type="dxa" w:w="1814"/>
            <w:vAlign w:val="center"/>
          </w:tcPr>
          <w:p>
            <w:pPr>
              <w:jc w:val="left"/>
            </w:pPr>
            <w:r/>
            <w:r>
              <w:rPr>
                <w:rFonts w:ascii="NanumGothic" w:hAnsi="NanumGothic" w:eastAsia="NanumGothic" w:cs="NanumGothic"/>
                <w:sz w:val="18"/>
              </w:rPr>
              <w:t>개별 배율</w:t>
            </w:r>
          </w:p>
        </w:tc>
        <w:tc>
          <w:tcPr>
            <w:tcW w:type="dxa" w:w="2948"/>
            <w:vAlign w:val="center"/>
          </w:tcPr>
          <w:p>
            <w:pPr>
              <w:jc w:val="left"/>
            </w:pPr>
            <w:r/>
            <w:r>
              <w:rPr>
                <w:rFonts w:ascii="NanumGothic" w:hAnsi="NanumGothic" w:eastAsia="NanumGothic" w:cs="NanumGothic"/>
                <w:sz w:val="18"/>
              </w:rPr>
              <w:t>store.pinpointScales[key]</w:t>
            </w:r>
          </w:p>
        </w:tc>
        <w:tc>
          <w:tcPr>
            <w:tcW w:type="dxa" w:w="1984"/>
            <w:vAlign w:val="center"/>
          </w:tcPr>
          <w:p>
            <w:pPr>
              <w:jc w:val="left"/>
            </w:pPr>
            <w:r/>
            <w:r>
              <w:rPr>
                <w:rFonts w:ascii="NanumGothic" w:hAnsi="NanumGothic" w:eastAsia="NanumGothic" w:cs="NanumGothic"/>
                <w:sz w:val="18"/>
              </w:rPr>
              <w:t>viewer별 미세 scale 조정</w:t>
            </w:r>
          </w:p>
        </w:tc>
        <w:tc>
          <w:tcPr>
            <w:tcW w:type="dxa" w:w="2835"/>
            <w:vAlign w:val="center"/>
          </w:tcPr>
          <w:p>
            <w:pPr>
              <w:jc w:val="left"/>
            </w:pPr>
            <w:r/>
            <w:r>
              <w:rPr>
                <w:rFonts w:ascii="NanumGothic" w:hAnsi="NanumGothic" w:eastAsia="NanumGothic" w:cs="NanumGothic"/>
                <w:sz w:val="18"/>
              </w:rPr>
              <w:t>viewer별 local transform으로 서술 가능</w:t>
            </w:r>
          </w:p>
        </w:tc>
      </w:tr>
      <w:tr>
        <w:tc>
          <w:tcPr>
            <w:tcW w:type="dxa" w:w="1814"/>
            <w:vAlign w:val="center"/>
          </w:tcPr>
          <w:p>
            <w:pPr>
              <w:jc w:val="left"/>
            </w:pPr>
            <w:r/>
            <w:r>
              <w:rPr>
                <w:rFonts w:ascii="NanumGothic" w:hAnsi="NanumGothic" w:eastAsia="NanumGothic" w:cs="NanumGothic"/>
                <w:sz w:val="18"/>
              </w:rPr>
              <w:t>전역 배율</w:t>
            </w:r>
          </w:p>
        </w:tc>
        <w:tc>
          <w:tcPr>
            <w:tcW w:type="dxa" w:w="2948"/>
            <w:vAlign w:val="center"/>
          </w:tcPr>
          <w:p>
            <w:pPr>
              <w:jc w:val="left"/>
            </w:pPr>
            <w:r/>
            <w:r>
              <w:rPr>
                <w:rFonts w:ascii="NanumGothic" w:hAnsi="NanumGothic" w:eastAsia="NanumGothic" w:cs="NanumGothic"/>
                <w:sz w:val="18"/>
              </w:rPr>
              <w:t>store.pinpointGlobalScale</w:t>
            </w:r>
          </w:p>
        </w:tc>
        <w:tc>
          <w:tcPr>
            <w:tcW w:type="dxa" w:w="1984"/>
            <w:vAlign w:val="center"/>
          </w:tcPr>
          <w:p>
            <w:pPr>
              <w:jc w:val="left"/>
            </w:pPr>
            <w:r/>
            <w:r>
              <w:rPr>
                <w:rFonts w:ascii="NanumGothic" w:hAnsi="NanumGothic" w:eastAsia="NanumGothic" w:cs="NanumGothic"/>
                <w:sz w:val="18"/>
              </w:rPr>
              <w:t>전체 Pinpoint 뷰 공통 scale</w:t>
            </w:r>
          </w:p>
        </w:tc>
        <w:tc>
          <w:tcPr>
            <w:tcW w:type="dxa" w:w="2835"/>
            <w:vAlign w:val="center"/>
          </w:tcPr>
          <w:p>
            <w:pPr>
              <w:jc w:val="left"/>
            </w:pPr>
            <w:r/>
            <w:r>
              <w:rPr>
                <w:rFonts w:ascii="NanumGothic" w:hAnsi="NanumGothic" w:eastAsia="NanumGothic" w:cs="NanumGothic"/>
                <w:sz w:val="18"/>
              </w:rPr>
              <w:t>global transform으로 서술 가능</w:t>
            </w:r>
          </w:p>
        </w:tc>
      </w:tr>
      <w:tr>
        <w:tc>
          <w:tcPr>
            <w:tcW w:type="dxa" w:w="1814"/>
            <w:vAlign w:val="center"/>
          </w:tcPr>
          <w:p>
            <w:pPr>
              <w:jc w:val="left"/>
            </w:pPr>
            <w:r/>
            <w:r>
              <w:rPr>
                <w:rFonts w:ascii="NanumGothic" w:hAnsi="NanumGothic" w:eastAsia="NanumGothic" w:cs="NanumGothic"/>
                <w:sz w:val="18"/>
              </w:rPr>
              <w:t>개별 회전</w:t>
            </w:r>
          </w:p>
        </w:tc>
        <w:tc>
          <w:tcPr>
            <w:tcW w:type="dxa" w:w="2948"/>
            <w:vAlign w:val="center"/>
          </w:tcPr>
          <w:p>
            <w:pPr>
              <w:jc w:val="left"/>
            </w:pPr>
            <w:r/>
            <w:r>
              <w:rPr>
                <w:rFonts w:ascii="NanumGothic" w:hAnsi="NanumGothic" w:eastAsia="NanumGothic" w:cs="NanumGothic"/>
                <w:sz w:val="18"/>
              </w:rPr>
              <w:t>store.pinpointRotations[key]</w:t>
            </w:r>
          </w:p>
        </w:tc>
        <w:tc>
          <w:tcPr>
            <w:tcW w:type="dxa" w:w="1984"/>
            <w:vAlign w:val="center"/>
          </w:tcPr>
          <w:p>
            <w:pPr>
              <w:jc w:val="left"/>
            </w:pPr>
            <w:r/>
            <w:r>
              <w:rPr>
                <w:rFonts w:ascii="NanumGothic" w:hAnsi="NanumGothic" w:eastAsia="NanumGothic" w:cs="NanumGothic"/>
                <w:sz w:val="18"/>
              </w:rPr>
              <w:t>viewer별 미세 회전</w:t>
            </w:r>
          </w:p>
        </w:tc>
        <w:tc>
          <w:tcPr>
            <w:tcW w:type="dxa" w:w="2835"/>
            <w:vAlign w:val="center"/>
          </w:tcPr>
          <w:p>
            <w:pPr>
              <w:jc w:val="left"/>
            </w:pPr>
            <w:r/>
            <w:r>
              <w:rPr>
                <w:rFonts w:ascii="NanumGothic" w:hAnsi="NanumGothic" w:eastAsia="NanumGothic" w:cs="NanumGothic"/>
                <w:sz w:val="18"/>
              </w:rPr>
              <w:t>viewer별 local rotation으로 서술 가능</w:t>
            </w:r>
          </w:p>
        </w:tc>
      </w:tr>
      <w:tr>
        <w:tc>
          <w:tcPr>
            <w:tcW w:type="dxa" w:w="1814"/>
            <w:vAlign w:val="center"/>
          </w:tcPr>
          <w:p>
            <w:pPr>
              <w:jc w:val="left"/>
            </w:pPr>
            <w:r/>
            <w:r>
              <w:rPr>
                <w:rFonts w:ascii="NanumGothic" w:hAnsi="NanumGothic" w:eastAsia="NanumGothic" w:cs="NanumGothic"/>
                <w:sz w:val="18"/>
              </w:rPr>
              <w:t>전역 회전</w:t>
            </w:r>
          </w:p>
        </w:tc>
        <w:tc>
          <w:tcPr>
            <w:tcW w:type="dxa" w:w="2948"/>
            <w:vAlign w:val="center"/>
          </w:tcPr>
          <w:p>
            <w:pPr>
              <w:jc w:val="left"/>
            </w:pPr>
            <w:r/>
            <w:r>
              <w:rPr>
                <w:rFonts w:ascii="NanumGothic" w:hAnsi="NanumGothic" w:eastAsia="NanumGothic" w:cs="NanumGothic"/>
                <w:sz w:val="18"/>
              </w:rPr>
              <w:t>store.pinpointGlobalRotation</w:t>
            </w:r>
          </w:p>
        </w:tc>
        <w:tc>
          <w:tcPr>
            <w:tcW w:type="dxa" w:w="1984"/>
            <w:vAlign w:val="center"/>
          </w:tcPr>
          <w:p>
            <w:pPr>
              <w:jc w:val="left"/>
            </w:pPr>
            <w:r/>
            <w:r>
              <w:rPr>
                <w:rFonts w:ascii="NanumGothic" w:hAnsi="NanumGothic" w:eastAsia="NanumGothic" w:cs="NanumGothic"/>
                <w:sz w:val="18"/>
              </w:rPr>
              <w:t>전체 Pinpoint 뷰 공통 회전</w:t>
            </w:r>
          </w:p>
        </w:tc>
        <w:tc>
          <w:tcPr>
            <w:tcW w:type="dxa" w:w="2835"/>
            <w:vAlign w:val="center"/>
          </w:tcPr>
          <w:p>
            <w:pPr>
              <w:jc w:val="left"/>
            </w:pPr>
            <w:r/>
            <w:r>
              <w:rPr>
                <w:rFonts w:ascii="NanumGothic" w:hAnsi="NanumGothic" w:eastAsia="NanumGothic" w:cs="NanumGothic"/>
                <w:sz w:val="18"/>
              </w:rPr>
              <w:t>global rotation으로 서술 가능</w:t>
            </w:r>
          </w:p>
        </w:tc>
      </w:tr>
    </w:tbl>
    <w:p/>
    <w:p>
      <w:pPr>
        <w:spacing w:before="0" w:after="120" w:line="324" w:lineRule="auto"/>
      </w:pPr>
      <w:r>
        <w:rPr>
          <w:rFonts w:ascii="NanumGothic" w:hAnsi="NanumGothic" w:eastAsia="NanumGothic" w:cs="NanumGothic"/>
          <w:b w:val="0"/>
          <w:i w:val="0"/>
          <w:sz w:val="21"/>
        </w:rPr>
        <w:t>핵심은 refPoint는 viewer별로 분리되어 있고, refScreen은 화면 차원에서 공유된다는 점입니다. 바로 이 분리 때문에 “여러 창이 하나의 화면 좌표를 공유하면서도 각자 다른 관심점을 붙잡는 구조”가 성립합니다.</w:t>
      </w:r>
    </w:p>
    <w:p>
      <w:pPr>
        <w:spacing w:before="200" w:after="80" w:line="288" w:lineRule="auto"/>
      </w:pPr>
      <w:r>
        <w:rPr>
          <w:rFonts w:ascii="NanumGothic" w:hAnsi="NanumGothic" w:eastAsia="NanumGothic" w:cs="NanumGothic"/>
          <w:b/>
          <w:sz w:val="26"/>
        </w:rPr>
        <w:t>4.2 정방향 배치(Forward transform)</w:t>
      </w:r>
    </w:p>
    <w:p>
      <w:pPr>
        <w:spacing w:before="0" w:after="120" w:line="324" w:lineRule="auto"/>
      </w:pPr>
      <w:r>
        <w:rPr>
          <w:rFonts w:ascii="NanumGothic" w:hAnsi="NanumGothic" w:eastAsia="NanumGothic" w:cs="NanumGothic"/>
          <w:b w:val="0"/>
          <w:i w:val="0"/>
          <w:sz w:val="21"/>
        </w:rPr>
        <w:t>ImageCanvas.tsx는 Pinpoint 모드에서 scale = individualScale × pinpointGlobalScale, totalAngle = localAngle + pinpointGlobalRotation을 계산하고, refPoint가 refScreen 아래에 오도록 x, y를 직접 풉니다. 주석도 “Solve translation so that rotated ref pixel stays under refScreen”이라고 되어 있어, 이 수식이 우연한 구현이 아니라 의도된 좌표 모델임을 분명히 보여 줍니다.</w:t>
      </w:r>
    </w:p>
    <w:p>
      <w:pPr>
        <w:spacing w:before="80" w:after="80" w:line="324" w:lineRule="auto"/>
      </w:pPr>
      <w:r>
        <w:rPr>
          <w:rFonts w:ascii="NanumGothic" w:hAnsi="NanumGothic" w:eastAsia="NanumGothic" w:cs="NanumGothic"/>
          <w:b/>
          <w:i w:val="0"/>
          <w:sz w:val="21"/>
        </w:rPr>
        <w:t>기술적 서술 예시</w:t>
        <w:br/>
      </w:r>
      <w:r>
        <w:rPr>
          <w:rFonts w:ascii="NanumGothic" w:hAnsi="NanumGothic" w:eastAsia="NanumGothic" w:cs="NanumGothic"/>
          <w:b w:val="0"/>
          <w:i w:val="0"/>
          <w:sz w:val="21"/>
        </w:rPr>
        <w:t>정방향 배치 변환부는 표시창별 기준 참조점이 공통 화면 기준좌표에 대응되도록 총배율 및 총회전각을 반영하여 배치 좌표(drawX, drawY)를 산출한다.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“내가 찍은 점이 화면의 이 자리로 오게 그림을 어디에 그려야 하나?”를 매 프레임 다시 계산하는 구조입니다.</w:t>
      </w:r>
    </w:p>
    <w:p>
      <w:pPr>
        <w:spacing w:before="200" w:after="80" w:line="288" w:lineRule="auto"/>
      </w:pPr>
      <w:r>
        <w:rPr>
          <w:rFonts w:ascii="NanumGothic" w:hAnsi="NanumGothic" w:eastAsia="NanumGothic" w:cs="NanumGothic"/>
          <w:b/>
          <w:sz w:val="26"/>
        </w:rPr>
        <w:t>4.3 역방향 좌표 환산(Inverse mapping)</w:t>
      </w:r>
    </w:p>
    <w:p>
      <w:pPr>
        <w:spacing w:before="0" w:after="120" w:line="324" w:lineRule="auto"/>
      </w:pPr>
      <w:r>
        <w:rPr>
          <w:rFonts w:ascii="NanumGothic" w:hAnsi="NanumGothic" w:eastAsia="NanumGothic" w:cs="NanumGothic"/>
          <w:b w:val="0"/>
          <w:i w:val="0"/>
          <w:sz w:val="21"/>
        </w:rPr>
        <w:t>기존 특허 정리서에서 “정방향/역변환 폐루프”라고 표현했던 부분은 이번 코드 분석으로 명확히 확인되었습니다. ImageCanvas의 click handler는 현재 refPoint, refScreen, local/global scale, local/global rotation을 다시 읽어 drawX/drawY를 재계산한 뒤, inverse rotation과 scale 역적용을 통해 canvas 좌표를 image 좌표로 환산합니다. 그리고 그 결과를 onSetRefPoint(folderKey, relPoint, screenPoint)에 전달합니다.</w:t>
      </w:r>
    </w:p>
    <w:p>
      <w:pPr>
        <w:spacing w:before="80" w:after="80" w:line="324" w:lineRule="auto"/>
      </w:pPr>
      <w:r>
        <w:rPr>
          <w:rFonts w:ascii="NanumGothic" w:hAnsi="NanumGothic" w:eastAsia="NanumGothic" w:cs="NanumGothic"/>
          <w:b/>
          <w:i w:val="0"/>
          <w:sz w:val="21"/>
        </w:rPr>
        <w:t>기술적 서술 예시</w:t>
        <w:br/>
      </w:r>
      <w:r>
        <w:rPr>
          <w:rFonts w:ascii="NanumGothic" w:hAnsi="NanumGothic" w:eastAsia="NanumGothic" w:cs="NanumGothic"/>
          <w:b w:val="0"/>
          <w:i w:val="0"/>
          <w:sz w:val="21"/>
        </w:rPr>
        <w:t>사용자 입력 좌표 환산부는 정방향 배치와 동일한 파라미터 집합에 기초하여 화면 입력 좌표를 원본 이미지 좌표로 환산하고, 상기 환산 결과를 기준 참조점 갱신에 이용한다.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화면에서 누른 점이 원래 그림의 어디였는지를 같은 계산법으로 되돌려 찾는다는 뜻입니다.</w:t>
      </w:r>
    </w:p>
    <w:p>
      <w:pPr>
        <w:spacing w:before="200" w:after="80" w:line="288" w:lineRule="auto"/>
      </w:pPr>
      <w:r>
        <w:rPr>
          <w:rFonts w:ascii="NanumGothic" w:hAnsi="NanumGothic" w:eastAsia="NanumGothic" w:cs="NanumGothic"/>
          <w:b/>
          <w:sz w:val="26"/>
        </w:rPr>
        <w:t>4.4 wheel zoom / pan / alt-rotate</w:t>
      </w:r>
    </w:p>
    <w:p>
      <w:pPr>
        <w:pStyle w:val="ListBullet"/>
        <w:spacing w:before="0" w:after="40" w:line="300" w:lineRule="auto"/>
        <w:ind w:left="227"/>
      </w:pPr>
      <w:r>
        <w:rPr>
          <w:rFonts w:ascii="NanumGothic" w:hAnsi="NanumGothic" w:eastAsia="NanumGothic" w:cs="NanumGothic"/>
          <w:sz w:val="21"/>
        </w:rPr>
        <w:t>wheel zoom: Pinpoint에서는 현재 local scale과 global scale을 읽고, nextGlobalScale을 계산한 뒤 refScreenX/refScreenY도 커서 기준으로 함께 보정합니다.</w:t>
      </w:r>
    </w:p>
    <w:p>
      <w:pPr>
        <w:pStyle w:val="ListBullet"/>
        <w:spacing w:before="0" w:after="40" w:line="300" w:lineRule="auto"/>
        <w:ind w:left="227"/>
      </w:pPr>
      <w:r>
        <w:rPr>
          <w:rFonts w:ascii="NanumGothic" w:hAnsi="NanumGothic" w:eastAsia="NanumGothic" w:cs="NanumGothic"/>
          <w:sz w:val="21"/>
        </w:rPr>
        <w:t>pan: Pinpoint에서는 드래그 시 viewport.refScreenX/refScreenY를 갱신하고, Compare/Analysis에서는 viewport.cx/cy를 갱신합니다.</w:t>
      </w:r>
    </w:p>
    <w:p>
      <w:pPr>
        <w:pStyle w:val="ListBullet"/>
        <w:spacing w:before="0" w:after="40" w:line="300" w:lineRule="auto"/>
        <w:ind w:left="227"/>
      </w:pPr>
      <w:r>
        <w:rPr>
          <w:rFonts w:ascii="NanumGothic" w:hAnsi="NanumGothic" w:eastAsia="NanumGothic" w:cs="NanumGothic"/>
          <w:sz w:val="21"/>
        </w:rPr>
        <w:t>rotate: Pinpoint에서는 Alt-drag 시 viewer별 pinpointRotation[folderKey]를 갱신합니다. 전역 회전은 별도 UI/상태로 존재합니다.</w:t>
      </w:r>
    </w:p>
    <w:p>
      <w:pPr>
        <w:spacing w:before="0" w:after="120" w:line="324" w:lineRule="auto"/>
      </w:pPr>
      <w:r>
        <w:rPr>
          <w:rFonts w:ascii="NanumGothic" w:hAnsi="NanumGothic" w:eastAsia="NanumGothic" w:cs="NanumGothic"/>
          <w:b w:val="0"/>
          <w:i w:val="0"/>
          <w:sz w:val="21"/>
        </w:rPr>
        <w:t>이 부분은 특허 효과 설명에서 매우 중요합니다. 단순히 scale과 rotation이 있다는 사실보다, zoom 시 refScreen도 같이 보정되어 기준점 문맥이 덜 흔들리고, pan이 image 중심이 아니라 공통 기준 화면좌표를 움직이는 방식으로 정의된다는 점이 Pinpoint의 작업감을 만듭니다.</w:t>
      </w:r>
    </w:p>
    <w:p>
      <w:pPr>
        <w:spacing w:before="200" w:after="80" w:line="288" w:lineRule="auto"/>
      </w:pPr>
      <w:r>
        <w:rPr>
          <w:rFonts w:ascii="NanumGothic" w:hAnsi="NanumGothic" w:eastAsia="NanumGothic" w:cs="NanumGothic"/>
          <w:b/>
          <w:sz w:val="26"/>
        </w:rPr>
        <w:t>4.5 rect-zoom과 leveling</w:t>
      </w:r>
    </w:p>
    <w:p>
      <w:pPr>
        <w:spacing w:before="0" w:after="120" w:line="324" w:lineRule="auto"/>
      </w:pPr>
      <w:r>
        <w:rPr>
          <w:rFonts w:ascii="NanumGothic" w:hAnsi="NanumGothic" w:eastAsia="NanumGothic" w:cs="NanumGothic"/>
          <w:b w:val="0"/>
          <w:i w:val="0"/>
          <w:sz w:val="21"/>
        </w:rPr>
        <w:t>rect-zoom 역시 Pinpoint 좌표 모델과 연결되어 있습니다. finalizeRectZoom()는 현재 refPoint/refScreen/rotation/scale을 바탕으로 사각형 중심을 image space로 역환산하고, 그 지점을 새 refPoint로 설정한 뒤 개별 scale을 조정합니다. 또한 leveling 기능은 startLeveling / addLevelingPoint를 통해 두 점 사이 각도를 계산하고, Pinpoint에서는 target viewer 개별 회전 또는 global rotation을 보정합니다.</w:t>
      </w:r>
    </w:p>
    <w:p>
      <w:pPr>
        <w:spacing w:before="0" w:after="120" w:line="324" w:lineRule="auto"/>
      </w:pPr>
      <w:r>
        <w:rPr>
          <w:rFonts w:ascii="NanumGothic" w:hAnsi="NanumGothic" w:eastAsia="NanumGothic" w:cs="NanumGothic"/>
          <w:b w:val="0"/>
          <w:i/>
          <w:sz w:val="20"/>
        </w:rPr>
        <w:t>쉬운 해설: 네모 박스로 확대하는 기능도 결국 “어느 지점을 새 기준으로 삼을지”를 다시 정하는 동작이고, leveling은 두 점을 찍어 기울어진 이미지를 바로 세우는 기능입니다. 둘 다 특허의 종속항 후보로 넣을 가치가 있습니다.</w:t>
      </w:r>
    </w:p>
    <w:p>
      <w:pPr>
        <w:spacing w:before="200" w:after="80" w:line="288" w:lineRule="auto"/>
      </w:pPr>
      <w:r>
        <w:rPr>
          <w:rFonts w:ascii="NanumGothic" w:hAnsi="NanumGothic" w:eastAsia="NanumGothic" w:cs="NanumGothic"/>
          <w:b/>
          <w:sz w:val="26"/>
        </w:rPr>
        <w:t>4.6 동일 파일 다중 viewer 배치</w:t>
      </w:r>
    </w:p>
    <w:p>
      <w:pPr>
        <w:spacing w:before="0" w:after="120" w:line="324" w:lineRule="auto"/>
      </w:pPr>
      <w:r>
        <w:rPr>
          <w:rFonts w:ascii="NanumGothic" w:hAnsi="NanumGothic" w:eastAsia="NanumGothic" w:cs="NanumGothic"/>
          <w:b w:val="0"/>
          <w:i w:val="0"/>
          <w:sz w:val="21"/>
        </w:rPr>
        <w:t>PinpointMode에는 getFileViewerKeys(file, sourceKey)라는 헬퍼가 있고, file list 항목에서는 Object.values(pinpointImages)를 돌며 동일 File 객체가 어느 viewer들에 표시되는지를 표시합니다. 즉 현재 구현은 동일 파일이 여러 viewer에 동시에 배치되는 경우를 고려하고 있으며, 단일 이미지의 여러 refPoint를 병렬 관찰하는 워크플로와 잘 맞습니다.</w:t>
      </w:r>
    </w:p>
    <w:p>
      <w:pPr>
        <w:spacing w:before="0" w:after="120" w:line="324" w:lineRule="auto"/>
      </w:pPr>
      <w:r>
        <w:rPr>
          <w:rFonts w:ascii="NanumGothic" w:hAnsi="NanumGothic" w:eastAsia="NanumGothic" w:cs="NanumGothic"/>
          <w:b w:val="0"/>
          <w:i w:val="0"/>
          <w:sz w:val="21"/>
        </w:rPr>
        <w:t>이 점은 이전 특허 정리서의 “단일 이미지 다중 포인트 병렬 관찰” 시나리오를 한 단계 더 강하게 뒷받침합니다. 단순 아이디어가 아니라 코드상 고려된 사용 흐름입니다.</w:t>
      </w:r>
    </w:p>
    <w:p>
      <w:pPr>
        <w:jc w:val="center"/>
      </w:pPr>
      <w:r>
        <w:drawing>
          <wp:inline xmlns:a="http://schemas.openxmlformats.org/drawingml/2006/main" xmlns:pic="http://schemas.openxmlformats.org/drawingml/2006/picture">
            <wp:extent cx="5868000" cy="3260000"/>
            <wp:docPr id="3" name="Picture 3"/>
            <wp:cNvGraphicFramePr>
              <a:graphicFrameLocks noChangeAspect="1"/>
            </wp:cNvGraphicFramePr>
            <a:graphic>
              <a:graphicData uri="http://schemas.openxmlformats.org/drawingml/2006/picture">
                <pic:pic>
                  <pic:nvPicPr>
                    <pic:cNvPr id="0" name="figC_reorder_semantics.png"/>
                    <pic:cNvPicPr/>
                  </pic:nvPicPr>
                  <pic:blipFill>
                    <a:blip r:embed="rId11"/>
                    <a:stretch>
                      <a:fillRect/>
                    </a:stretch>
                  </pic:blipFill>
                  <pic:spPr>
                    <a:xfrm>
                      <a:off x="0" y="0"/>
                      <a:ext cx="5868000" cy="3260000"/>
                    </a:xfrm>
                    <a:prstGeom prst="rect"/>
                  </pic:spPr>
                </pic:pic>
              </a:graphicData>
            </a:graphic>
          </wp:inline>
        </w:drawing>
      </w:r>
    </w:p>
    <w:p>
      <w:pPr>
        <w:spacing w:before="40" w:after="160" w:line="264" w:lineRule="auto"/>
        <w:jc w:val="center"/>
      </w:pPr>
      <w:r>
        <w:rPr>
          <w:rFonts w:ascii="NanumGothic" w:hAnsi="NanumGothic" w:eastAsia="NanumGothic" w:cs="NanumGothic"/>
          <w:i/>
          <w:sz w:val="19"/>
        </w:rPr>
        <w:t>그림 C. Pinpoint 재배치가 실제로 보존하는 상태</w:t>
      </w:r>
    </w:p>
    <w:p>
      <w:pPr>
        <w:spacing w:before="200" w:after="80" w:line="288" w:lineRule="auto"/>
      </w:pPr>
      <w:r>
        <w:rPr>
          <w:rFonts w:ascii="NanumGothic" w:hAnsi="NanumGothic" w:eastAsia="NanumGothic" w:cs="NanumGothic"/>
          <w:b/>
          <w:sz w:val="26"/>
        </w:rPr>
        <w:t>4.7 재배치의 실제 의미</w:t>
      </w:r>
    </w:p>
    <w:p>
      <w:pPr>
        <w:spacing w:before="0" w:after="120" w:line="324" w:lineRule="auto"/>
      </w:pPr>
      <w:r>
        <w:rPr>
          <w:rFonts w:ascii="NanumGothic" w:hAnsi="NanumGothic" w:eastAsia="NanumGothic" w:cs="NanumGothic"/>
          <w:b w:val="0"/>
          <w:i w:val="0"/>
          <w:sz w:val="21"/>
        </w:rPr>
        <w:t>Pinpoint의 재배치는 일반적인 viewer key 재정렬과 다릅니다. DraggableViewer는 Shift를 누른 상태에서만 drag를 시작하고, PinpointMode는 “viewer slots fixed, reorder only assigned images across fixed slots”라는 주석과 함께 custom onReorder 로직을 사용합니다. 이 로직은 orderedKeys를 기준으로 imagesByPos, scalesByPos, rotationsByPos, filtersByPos, paramsByPos를 만들고, shift/swap 규칙에 따라 이동한 뒤 flushSync 안에서 local pinpointImages와 store 내 transform/filter 상태를 함께 다시 씁니다.</w:t>
      </w:r>
    </w:p>
    <w:p>
      <w:pPr>
        <w:spacing w:before="80" w:after="80" w:line="324" w:lineRule="auto"/>
      </w:pPr>
      <w:r>
        <w:rPr>
          <w:rFonts w:ascii="NanumGothic" w:hAnsi="NanumGothic" w:eastAsia="NanumGothic" w:cs="NanumGothic"/>
          <w:b/>
          <w:i w:val="0"/>
          <w:sz w:val="21"/>
        </w:rPr>
        <w:t>기술적 서술 예시</w:t>
        <w:br/>
      </w:r>
      <w:r>
        <w:rPr>
          <w:rFonts w:ascii="NanumGothic" w:hAnsi="NanumGothic" w:eastAsia="NanumGothic" w:cs="NanumGothic"/>
          <w:b w:val="0"/>
          <w:i w:val="0"/>
          <w:sz w:val="21"/>
        </w:rPr>
        <w:t>재배치 제어부는 고정된 표시 슬롯 구조를 유지한 상태에서 상기 슬롯들에 배정된 이미지와 변환 파라미터 및 필터 파라미터를 함께 이동 또는 교환함으로써, 재배치 후에도 정합 문맥을 보존한다.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창 자체를 바꾸는 게 아니라 “그 창에 들어 있는 내용물과 그 상태”를 통째로 옮긴다고 보시면 됩니다.</w:t>
      </w:r>
    </w:p>
    <w:p>
      <w:pPr>
        <w:spacing w:before="240" w:after="120" w:line="288" w:lineRule="auto"/>
      </w:pPr>
      <w:r>
        <w:rPr>
          <w:rFonts w:ascii="NanumGothic" w:hAnsi="NanumGothic" w:eastAsia="NanumGothic" w:cs="NanumGothic"/>
          <w:b/>
          <w:sz w:val="32"/>
        </w:rPr>
        <w:t>5. 이전 특허 정리서에 대한 팩트체크</w:t>
      </w:r>
    </w:p>
    <w:p>
      <w:pPr>
        <w:spacing w:before="0" w:after="120" w:line="324" w:lineRule="auto"/>
      </w:pPr>
      <w:r>
        <w:rPr>
          <w:rFonts w:ascii="NanumGothic" w:hAnsi="NanumGothic" w:eastAsia="NanumGothic" w:cs="NanumGothic"/>
          <w:b w:val="0"/>
          <w:i w:val="0"/>
          <w:sz w:val="21"/>
        </w:rPr>
        <w:t>아래 표는 이전 작성본의 핵심 진술을 기준으로 “코드로 명확히 확인되는지”, “표현은 맞지만 더 정확히 고쳐야 하는지”, “현재 구현에서는 주장하면 과한지”를 정리한 것입니다.</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1757"/>
            <w:vAlign w:val="center"/>
            <w:shd w:fill="FDE9D9"/>
          </w:tcPr>
          <w:p>
            <w:pPr>
              <w:jc w:val="center"/>
            </w:pPr>
            <w:r/>
            <w:r>
              <w:rPr>
                <w:rFonts w:ascii="NanumGothic" w:hAnsi="NanumGothic" w:eastAsia="NanumGothic" w:cs="NanumGothic"/>
                <w:b/>
                <w:sz w:val="17"/>
              </w:rPr>
              <w:t>기존 진술</w:t>
            </w:r>
          </w:p>
        </w:tc>
        <w:tc>
          <w:tcPr>
            <w:tcW w:type="dxa" w:w="1134"/>
            <w:vAlign w:val="center"/>
            <w:shd w:fill="FDE9D9"/>
          </w:tcPr>
          <w:p>
            <w:pPr>
              <w:jc w:val="center"/>
            </w:pPr>
            <w:r/>
            <w:r>
              <w:rPr>
                <w:rFonts w:ascii="NanumGothic" w:hAnsi="NanumGothic" w:eastAsia="NanumGothic" w:cs="NanumGothic"/>
                <w:b/>
                <w:sz w:val="17"/>
              </w:rPr>
              <w:t>판정</w:t>
            </w:r>
          </w:p>
        </w:tc>
        <w:tc>
          <w:tcPr>
            <w:tcW w:type="dxa" w:w="3628"/>
            <w:vAlign w:val="center"/>
            <w:shd w:fill="FDE9D9"/>
          </w:tcPr>
          <w:p>
            <w:pPr>
              <w:jc w:val="center"/>
            </w:pPr>
            <w:r/>
            <w:r>
              <w:rPr>
                <w:rFonts w:ascii="NanumGothic" w:hAnsi="NanumGothic" w:eastAsia="NanumGothic" w:cs="NanumGothic"/>
                <w:b/>
                <w:sz w:val="17"/>
              </w:rPr>
              <w:t>코드 기반 해석</w:t>
            </w:r>
          </w:p>
        </w:tc>
        <w:tc>
          <w:tcPr>
            <w:tcW w:type="dxa" w:w="2835"/>
            <w:vAlign w:val="center"/>
            <w:shd w:fill="FDE9D9"/>
          </w:tcPr>
          <w:p>
            <w:pPr>
              <w:jc w:val="center"/>
            </w:pPr>
            <w:r/>
            <w:r>
              <w:rPr>
                <w:rFonts w:ascii="NanumGothic" w:hAnsi="NanumGothic" w:eastAsia="NanumGothic" w:cs="NanumGothic"/>
                <w:b/>
                <w:sz w:val="17"/>
              </w:rPr>
              <w:t>문서 수정 권고</w:t>
            </w:r>
          </w:p>
        </w:tc>
      </w:tr>
      <w:tr>
        <w:tc>
          <w:tcPr>
            <w:tcW w:type="dxa" w:w="1757"/>
            <w:vAlign w:val="center"/>
          </w:tcPr>
          <w:p>
            <w:pPr>
              <w:jc w:val="left"/>
            </w:pPr>
            <w:r/>
            <w:r>
              <w:rPr>
                <w:rFonts w:ascii="NanumGothic" w:hAnsi="NanumGothic" w:eastAsia="NanumGothic" w:cs="NanumGothic"/>
                <w:sz w:val="17"/>
              </w:rPr>
              <w:t>A축/B축 2축 구조</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Pinpoint 좌표 엔진과 운영 시스템을 나누는 프레임은 실제 코드 구조와 잘 맞습니다.</w:t>
            </w:r>
          </w:p>
        </w:tc>
        <w:tc>
          <w:tcPr>
            <w:tcW w:type="dxa" w:w="2835"/>
            <w:vAlign w:val="center"/>
          </w:tcPr>
          <w:p>
            <w:pPr>
              <w:jc w:val="left"/>
            </w:pPr>
            <w:r/>
            <w:r>
              <w:rPr>
                <w:rFonts w:ascii="NanumGothic" w:hAnsi="NanumGothic" w:eastAsia="NanumGothic" w:cs="NanumGothic"/>
                <w:sz w:val="17"/>
              </w:rPr>
              <w:t>유지 가능. 다만 A축은 ImageCanvas + PinpointMode + store 결합으로 쓰는 편이 정확함.</w:t>
            </w:r>
          </w:p>
        </w:tc>
      </w:tr>
      <w:tr>
        <w:tc>
          <w:tcPr>
            <w:tcW w:type="dxa" w:w="1757"/>
            <w:vAlign w:val="center"/>
          </w:tcPr>
          <w:p>
            <w:pPr>
              <w:jc w:val="left"/>
            </w:pPr>
            <w:r/>
            <w:r>
              <w:rPr>
                <w:rFonts w:ascii="NanumGothic" w:hAnsi="NanumGothic" w:eastAsia="NanumGothic" w:cs="NanumGothic"/>
                <w:sz w:val="17"/>
              </w:rPr>
              <w:t>최대 24 viewer</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LayoutGridSelector에 MAX_VIEWERS = 24가 있고 README도 6×4를 명시합니다.</w:t>
            </w:r>
          </w:p>
        </w:tc>
        <w:tc>
          <w:tcPr>
            <w:tcW w:type="dxa" w:w="2835"/>
            <w:vAlign w:val="center"/>
          </w:tcPr>
          <w:p>
            <w:pPr>
              <w:jc w:val="left"/>
            </w:pPr>
            <w:r/>
            <w:r>
              <w:rPr>
                <w:rFonts w:ascii="NanumGothic" w:hAnsi="NanumGothic" w:eastAsia="NanumGothic" w:cs="NanumGothic"/>
                <w:sz w:val="17"/>
              </w:rPr>
              <w:t>그대로 사용 가능. 청구항은 “복수 viewer”, 실시예는 24로 쓰는 것이 좋음.</w:t>
            </w:r>
          </w:p>
        </w:tc>
      </w:tr>
      <w:tr>
        <w:tc>
          <w:tcPr>
            <w:tcW w:type="dxa" w:w="1757"/>
            <w:vAlign w:val="center"/>
          </w:tcPr>
          <w:p>
            <w:pPr>
              <w:jc w:val="left"/>
            </w:pPr>
            <w:r/>
            <w:r>
              <w:rPr>
                <w:rFonts w:ascii="NanumGothic" w:hAnsi="NanumGothic" w:eastAsia="NanumGothic" w:cs="NanumGothic"/>
                <w:sz w:val="17"/>
              </w:rPr>
              <w:t>viewer별 refPoint 저장</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PinpointMode local state pinpointImages[targetKey].refPoint에 저장됩니다.</w:t>
            </w:r>
          </w:p>
        </w:tc>
        <w:tc>
          <w:tcPr>
            <w:tcW w:type="dxa" w:w="2835"/>
            <w:vAlign w:val="center"/>
          </w:tcPr>
          <w:p>
            <w:pPr>
              <w:jc w:val="left"/>
            </w:pPr>
            <w:r/>
            <w:r>
              <w:rPr>
                <w:rFonts w:ascii="NanumGothic" w:hAnsi="NanumGothic" w:eastAsia="NanumGothic" w:cs="NanumGothic"/>
                <w:sz w:val="17"/>
              </w:rPr>
              <w:t>“창별 기준 참조점 저장부”로 일반화 가능. 단, 현 구현은 전역 store가 아니라 모드 로컬 state.</w:t>
            </w:r>
          </w:p>
        </w:tc>
      </w:tr>
      <w:tr>
        <w:tc>
          <w:tcPr>
            <w:tcW w:type="dxa" w:w="1757"/>
            <w:vAlign w:val="center"/>
          </w:tcPr>
          <w:p>
            <w:pPr>
              <w:jc w:val="left"/>
            </w:pPr>
            <w:r/>
            <w:r>
              <w:rPr>
                <w:rFonts w:ascii="NanumGothic" w:hAnsi="NanumGothic" w:eastAsia="NanumGothic" w:cs="NanumGothic"/>
                <w:sz w:val="17"/>
              </w:rPr>
              <w:t>공통 refScreen 공유</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viewport.refScreenX/refScreenY를 handleSetRefPoint와 pan/zoom이 공통으로 갱신합니다.</w:t>
            </w:r>
          </w:p>
        </w:tc>
        <w:tc>
          <w:tcPr>
            <w:tcW w:type="dxa" w:w="2835"/>
            <w:vAlign w:val="center"/>
          </w:tcPr>
          <w:p>
            <w:pPr>
              <w:jc w:val="left"/>
            </w:pPr>
            <w:r/>
            <w:r>
              <w:rPr>
                <w:rFonts w:ascii="NanumGothic" w:hAnsi="NanumGothic" w:eastAsia="NanumGothic" w:cs="NanumGothic"/>
                <w:sz w:val="17"/>
              </w:rPr>
              <w:t>그대로 사용 가능. 용어는 “공통 화면 기준좌표” 권장.</w:t>
            </w:r>
          </w:p>
        </w:tc>
      </w:tr>
      <w:tr>
        <w:tc>
          <w:tcPr>
            <w:tcW w:type="dxa" w:w="1757"/>
            <w:vAlign w:val="center"/>
          </w:tcPr>
          <w:p>
            <w:pPr>
              <w:jc w:val="left"/>
            </w:pPr>
            <w:r/>
            <w:r>
              <w:rPr>
                <w:rFonts w:ascii="NanumGothic" w:hAnsi="NanumGothic" w:eastAsia="NanumGothic" w:cs="NanumGothic"/>
                <w:sz w:val="17"/>
              </w:rPr>
              <w:t>정방향/역변환 폐루프</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ImageCanvas의 draw 수식과 click inverse mapping이 같은 파라미터 집합을 사용합니다.</w:t>
            </w:r>
          </w:p>
        </w:tc>
        <w:tc>
          <w:tcPr>
            <w:tcW w:type="dxa" w:w="2835"/>
            <w:vAlign w:val="center"/>
          </w:tcPr>
          <w:p>
            <w:pPr>
              <w:jc w:val="left"/>
            </w:pPr>
            <w:r/>
            <w:r>
              <w:rPr>
                <w:rFonts w:ascii="NanumGothic" w:hAnsi="NanumGothic" w:eastAsia="NanumGothic" w:cs="NanumGothic"/>
                <w:sz w:val="17"/>
              </w:rPr>
              <w:t>기존보다 더 강하게 주장 가능. 핵심 청구항 포인트로 승격 권장.</w:t>
            </w:r>
          </w:p>
        </w:tc>
      </w:tr>
      <w:tr>
        <w:tc>
          <w:tcPr>
            <w:tcW w:type="dxa" w:w="1757"/>
            <w:vAlign w:val="center"/>
          </w:tcPr>
          <w:p>
            <w:pPr>
              <w:jc w:val="left"/>
            </w:pPr>
            <w:r/>
            <w:r>
              <w:rPr>
                <w:rFonts w:ascii="NanumGothic" w:hAnsi="NanumGothic" w:eastAsia="NanumGothic" w:cs="NanumGothic"/>
                <w:sz w:val="17"/>
              </w:rPr>
              <w:t>shared viewport 동시 Pan</w:t>
            </w:r>
          </w:p>
        </w:tc>
        <w:tc>
          <w:tcPr>
            <w:tcW w:type="dxa" w:w="1134"/>
            <w:vAlign w:val="center"/>
          </w:tcPr>
          <w:p>
            <w:pPr>
              <w:jc w:val="left"/>
            </w:pPr>
            <w:r/>
            <w:r>
              <w:rPr>
                <w:rFonts w:ascii="NanumGothic" w:hAnsi="NanumGothic" w:eastAsia="NanumGothic" w:cs="NanumGothic"/>
                <w:sz w:val="17"/>
              </w:rPr>
              <w:t>▲ 표현 조정</w:t>
            </w:r>
          </w:p>
        </w:tc>
        <w:tc>
          <w:tcPr>
            <w:tcW w:type="dxa" w:w="3628"/>
            <w:vAlign w:val="center"/>
          </w:tcPr>
          <w:p>
            <w:pPr>
              <w:jc w:val="left"/>
            </w:pPr>
            <w:r/>
            <w:r>
              <w:rPr>
                <w:rFonts w:ascii="NanumGothic" w:hAnsi="NanumGothic" w:eastAsia="NanumGothic" w:cs="NanumGothic"/>
                <w:sz w:val="17"/>
              </w:rPr>
              <w:t>현 코드의 정확한 상태명은 Pinpoint의 refScreen 공유, Compare/Analysis의 cx/cy 공유입니다.</w:t>
            </w:r>
          </w:p>
        </w:tc>
        <w:tc>
          <w:tcPr>
            <w:tcW w:type="dxa" w:w="2835"/>
            <w:vAlign w:val="center"/>
          </w:tcPr>
          <w:p>
            <w:pPr>
              <w:jc w:val="left"/>
            </w:pPr>
            <w:r/>
            <w:r>
              <w:rPr>
                <w:rFonts w:ascii="NanumGothic" w:hAnsi="NanumGothic" w:eastAsia="NanumGothic" w:cs="NanumGothic"/>
                <w:sz w:val="17"/>
              </w:rPr>
              <w:t>“shared viewport” 대신 “공통 refScreen 기반 동시 이동” 등으로 수정 권장.</w:t>
            </w:r>
          </w:p>
        </w:tc>
      </w:tr>
      <w:tr>
        <w:tc>
          <w:tcPr>
            <w:tcW w:type="dxa" w:w="1757"/>
            <w:vAlign w:val="center"/>
          </w:tcPr>
          <w:p>
            <w:pPr>
              <w:jc w:val="left"/>
            </w:pPr>
            <w:r/>
            <w:r>
              <w:rPr>
                <w:rFonts w:ascii="NanumGothic" w:hAnsi="NanumGothic" w:eastAsia="NanumGothic" w:cs="NanumGothic"/>
                <w:sz w:val="17"/>
              </w:rPr>
              <w:t>Shift/Swap 재배치</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UI 버튼 + store 모드 + Shift-held drag + custom reorder가 확인됩니다.</w:t>
            </w:r>
          </w:p>
        </w:tc>
        <w:tc>
          <w:tcPr>
            <w:tcW w:type="dxa" w:w="2835"/>
            <w:vAlign w:val="center"/>
          </w:tcPr>
          <w:p>
            <w:pPr>
              <w:jc w:val="left"/>
            </w:pPr>
            <w:r/>
            <w:r>
              <w:rPr>
                <w:rFonts w:ascii="NanumGothic" w:hAnsi="NanumGothic" w:eastAsia="NanumGothic" w:cs="NanumGothic"/>
                <w:sz w:val="17"/>
              </w:rPr>
              <w:t>유지 가능. “Shift 키 드래그 + shift/swap 정책”으로 더 구체화하면 좋음.</w:t>
            </w:r>
          </w:p>
        </w:tc>
      </w:tr>
      <w:tr>
        <w:tc>
          <w:tcPr>
            <w:tcW w:type="dxa" w:w="1757"/>
            <w:vAlign w:val="center"/>
          </w:tcPr>
          <w:p>
            <w:pPr>
              <w:jc w:val="left"/>
            </w:pPr>
            <w:r/>
            <w:r>
              <w:rPr>
                <w:rFonts w:ascii="NanumGothic" w:hAnsi="NanumGothic" w:eastAsia="NanumGothic" w:cs="NanumGothic"/>
                <w:sz w:val="17"/>
              </w:rPr>
              <w:t>재배치 후 transform/filter 보존</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PinpointMode custom reorder에서 images/scales/rotations/filters/params를 함께 재배치합니다.</w:t>
            </w:r>
          </w:p>
        </w:tc>
        <w:tc>
          <w:tcPr>
            <w:tcW w:type="dxa" w:w="2835"/>
            <w:vAlign w:val="center"/>
          </w:tcPr>
          <w:p>
            <w:pPr>
              <w:jc w:val="left"/>
            </w:pPr>
            <w:r/>
            <w:r>
              <w:rPr>
                <w:rFonts w:ascii="NanumGothic" w:hAnsi="NanumGothic" w:eastAsia="NanumGothic" w:cs="NanumGothic"/>
                <w:sz w:val="17"/>
              </w:rPr>
              <w:t>이전 문서보다 더 강하게 강조 가능. 차별 포인트로 추천.</w:t>
            </w:r>
          </w:p>
        </w:tc>
      </w:tr>
      <w:tr>
        <w:tc>
          <w:tcPr>
            <w:tcW w:type="dxa" w:w="1757"/>
            <w:vAlign w:val="center"/>
          </w:tcPr>
          <w:p>
            <w:pPr>
              <w:jc w:val="left"/>
            </w:pPr>
            <w:r/>
            <w:r>
              <w:rPr>
                <w:rFonts w:ascii="NanumGothic" w:hAnsi="NanumGothic" w:eastAsia="NanumGothic" w:cs="NanumGothic"/>
                <w:sz w:val="17"/>
              </w:rPr>
              <w:t>단일 이미지 다중 포인트 병렬 관찰</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동일 File 객체가 여러 viewer에 표시되는 경우를 UI가 추적합니다.</w:t>
            </w:r>
          </w:p>
        </w:tc>
        <w:tc>
          <w:tcPr>
            <w:tcW w:type="dxa" w:w="2835"/>
            <w:vAlign w:val="center"/>
          </w:tcPr>
          <w:p>
            <w:pPr>
              <w:jc w:val="left"/>
            </w:pPr>
            <w:r/>
            <w:r>
              <w:rPr>
                <w:rFonts w:ascii="NanumGothic" w:hAnsi="NanumGothic" w:eastAsia="NanumGothic" w:cs="NanumGothic"/>
                <w:sz w:val="17"/>
              </w:rPr>
              <w:t>실시예로 자신 있게 유지 가능.</w:t>
            </w:r>
          </w:p>
        </w:tc>
      </w:tr>
      <w:tr>
        <w:tc>
          <w:tcPr>
            <w:tcW w:type="dxa" w:w="1757"/>
            <w:vAlign w:val="center"/>
          </w:tcPr>
          <w:p>
            <w:pPr>
              <w:jc w:val="left"/>
            </w:pPr>
            <w:r/>
            <w:r>
              <w:rPr>
                <w:rFonts w:ascii="NanumGothic" w:hAnsi="NanumGothic" w:eastAsia="NanumGothic" w:cs="NanumGothic"/>
                <w:sz w:val="17"/>
              </w:rPr>
              <w:t>자동 정합/자동 특징점 정렬</w:t>
            </w:r>
          </w:p>
        </w:tc>
        <w:tc>
          <w:tcPr>
            <w:tcW w:type="dxa" w:w="1134"/>
            <w:vAlign w:val="center"/>
          </w:tcPr>
          <w:p>
            <w:pPr>
              <w:jc w:val="left"/>
            </w:pPr>
            <w:r/>
            <w:r>
              <w:rPr>
                <w:rFonts w:ascii="NanumGothic" w:hAnsi="NanumGothic" w:eastAsia="NanumGothic" w:cs="NanumGothic"/>
                <w:sz w:val="17"/>
              </w:rPr>
              <w:t>❌ 미확인</w:t>
            </w:r>
          </w:p>
        </w:tc>
        <w:tc>
          <w:tcPr>
            <w:tcW w:type="dxa" w:w="3628"/>
            <w:vAlign w:val="center"/>
          </w:tcPr>
          <w:p>
            <w:pPr>
              <w:jc w:val="left"/>
            </w:pPr>
            <w:r/>
            <w:r>
              <w:rPr>
                <w:rFonts w:ascii="NanumGothic" w:hAnsi="NanumGothic" w:eastAsia="NanumGothic" w:cs="NanumGothic"/>
                <w:sz w:val="17"/>
              </w:rPr>
              <w:t>현재 코드에는 자동 특징점 기반 registration 파이프라인이 없습니다.</w:t>
            </w:r>
          </w:p>
        </w:tc>
        <w:tc>
          <w:tcPr>
            <w:tcW w:type="dxa" w:w="2835"/>
            <w:vAlign w:val="center"/>
          </w:tcPr>
          <w:p>
            <w:pPr>
              <w:jc w:val="left"/>
            </w:pPr>
            <w:r/>
            <w:r>
              <w:rPr>
                <w:rFonts w:ascii="NanumGothic" w:hAnsi="NanumGothic" w:eastAsia="NanumGothic" w:cs="NanumGothic"/>
                <w:sz w:val="17"/>
              </w:rPr>
              <w:t>절대 중심 문구로 쓰지 말 것. “사용자 주도 인터랙티브 정합”으로 수정.</w:t>
            </w:r>
          </w:p>
        </w:tc>
      </w:tr>
      <w:tr>
        <w:tc>
          <w:tcPr>
            <w:tcW w:type="dxa" w:w="1757"/>
            <w:vAlign w:val="center"/>
          </w:tcPr>
          <w:p>
            <w:pPr>
              <w:jc w:val="left"/>
            </w:pPr>
            <w:r/>
            <w:r>
              <w:rPr>
                <w:rFonts w:ascii="NanumGothic" w:hAnsi="NanumGothic" w:eastAsia="NanumGothic" w:cs="NanumGothic"/>
                <w:sz w:val="17"/>
              </w:rPr>
              <w:t>Analysis 모드 slot별 독립 rotation</w:t>
            </w:r>
          </w:p>
        </w:tc>
        <w:tc>
          <w:tcPr>
            <w:tcW w:type="dxa" w:w="1134"/>
            <w:vAlign w:val="center"/>
          </w:tcPr>
          <w:p>
            <w:pPr>
              <w:jc w:val="left"/>
            </w:pPr>
            <w:r/>
            <w:r>
              <w:rPr>
                <w:rFonts w:ascii="NanumGothic" w:hAnsi="NanumGothic" w:eastAsia="NanumGothic" w:cs="NanumGothic"/>
                <w:sz w:val="17"/>
              </w:rPr>
              <w:t>❌ 미확인</w:t>
            </w:r>
          </w:p>
        </w:tc>
        <w:tc>
          <w:tcPr>
            <w:tcW w:type="dxa" w:w="3628"/>
            <w:vAlign w:val="center"/>
          </w:tcPr>
          <w:p>
            <w:pPr>
              <w:jc w:val="left"/>
            </w:pPr>
            <w:r/>
            <w:r>
              <w:rPr>
                <w:rFonts w:ascii="NanumGothic" w:hAnsi="NanumGothic" w:eastAsia="NanumGothic" w:cs="NanumGothic"/>
                <w:sz w:val="17"/>
              </w:rPr>
              <w:t>현재 구현은 rotation={analysisRotation}으로 공유 회전입니다.</w:t>
            </w:r>
          </w:p>
        </w:tc>
        <w:tc>
          <w:tcPr>
            <w:tcW w:type="dxa" w:w="2835"/>
            <w:vAlign w:val="center"/>
          </w:tcPr>
          <w:p>
            <w:pPr>
              <w:jc w:val="left"/>
            </w:pPr>
            <w:r/>
            <w:r>
              <w:rPr>
                <w:rFonts w:ascii="NanumGothic" w:hAnsi="NanumGothic" w:eastAsia="NanumGothic" w:cs="NanumGothic"/>
                <w:sz w:val="17"/>
              </w:rPr>
              <w:t>Pinpoint 특허 본문과 섞지 말고, 제품 설명에서만 주의 깊게 언급.</w:t>
            </w:r>
          </w:p>
        </w:tc>
      </w:tr>
      <w:tr>
        <w:tc>
          <w:tcPr>
            <w:tcW w:type="dxa" w:w="1757"/>
            <w:vAlign w:val="center"/>
          </w:tcPr>
          <w:p>
            <w:pPr>
              <w:jc w:val="left"/>
            </w:pPr>
            <w:r/>
            <w:r>
              <w:rPr>
                <w:rFonts w:ascii="NanumGothic" w:hAnsi="NanumGothic" w:eastAsia="NanumGothic" w:cs="NanumGothic"/>
                <w:sz w:val="17"/>
              </w:rPr>
              <w:t>완전한 client-only / 외부 통신 없음</w:t>
            </w:r>
          </w:p>
        </w:tc>
        <w:tc>
          <w:tcPr>
            <w:tcW w:type="dxa" w:w="1134"/>
            <w:vAlign w:val="center"/>
          </w:tcPr>
          <w:p>
            <w:pPr>
              <w:jc w:val="left"/>
            </w:pPr>
            <w:r/>
            <w:r>
              <w:rPr>
                <w:rFonts w:ascii="NanumGothic" w:hAnsi="NanumGothic" w:eastAsia="NanumGothic" w:cs="NanumGothic"/>
                <w:sz w:val="17"/>
              </w:rPr>
              <w:t>◐ 부분 확인</w:t>
            </w:r>
          </w:p>
        </w:tc>
        <w:tc>
          <w:tcPr>
            <w:tcW w:type="dxa" w:w="3628"/>
            <w:vAlign w:val="center"/>
          </w:tcPr>
          <w:p>
            <w:pPr>
              <w:jc w:val="left"/>
            </w:pPr>
            <w:r/>
            <w:r>
              <w:rPr>
                <w:rFonts w:ascii="NanumGothic" w:hAnsi="NanumGothic" w:eastAsia="NanumGothic" w:cs="NanumGothic"/>
                <w:sz w:val="17"/>
              </w:rPr>
              <w:t>이미지 처리 파이프라인은 로컬 중심이지만 logging/update endpoint가 존재합니다.</w:t>
            </w:r>
          </w:p>
        </w:tc>
        <w:tc>
          <w:tcPr>
            <w:tcW w:type="dxa" w:w="2835"/>
            <w:vAlign w:val="center"/>
          </w:tcPr>
          <w:p>
            <w:pPr>
              <w:jc w:val="left"/>
            </w:pPr>
            <w:r/>
            <w:r>
              <w:rPr>
                <w:rFonts w:ascii="NanumGothic" w:hAnsi="NanumGothic" w:eastAsia="NanumGothic" w:cs="NanumGothic"/>
                <w:sz w:val="17"/>
              </w:rPr>
              <w:t>“민감 이미지 처리 경로는 로컬 중심” 정도로 낮춰 쓰는 편이 안전.</w:t>
            </w:r>
          </w:p>
        </w:tc>
      </w:tr>
      <w:tr>
        <w:tc>
          <w:tcPr>
            <w:tcW w:type="dxa" w:w="1757"/>
            <w:vAlign w:val="center"/>
          </w:tcPr>
          <w:p>
            <w:pPr>
              <w:jc w:val="left"/>
            </w:pPr>
            <w:r/>
            <w:r>
              <w:rPr>
                <w:rFonts w:ascii="NanumGothic" w:hAnsi="NanumGothic" w:eastAsia="NanumGothic" w:cs="NanumGothic"/>
                <w:sz w:val="17"/>
              </w:rPr>
              <w:t>Compare filename 자동 매칭</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matchFilenames(activeFolders, stripExt) 호출이 존재합니다.</w:t>
            </w:r>
          </w:p>
        </w:tc>
        <w:tc>
          <w:tcPr>
            <w:tcW w:type="dxa" w:w="2835"/>
            <w:vAlign w:val="center"/>
          </w:tcPr>
          <w:p>
            <w:pPr>
              <w:jc w:val="left"/>
            </w:pPr>
            <w:r/>
            <w:r>
              <w:rPr>
                <w:rFonts w:ascii="NanumGothic" w:hAnsi="NanumGothic" w:eastAsia="NanumGothic" w:cs="NanumGothic"/>
                <w:sz w:val="17"/>
              </w:rPr>
              <w:t>특허 핵심은 아니나 제품 동작 설명에는 사용 가능.</w:t>
            </w:r>
          </w:p>
        </w:tc>
      </w:tr>
      <w:tr>
        <w:tc>
          <w:tcPr>
            <w:tcW w:type="dxa" w:w="1757"/>
            <w:vAlign w:val="center"/>
          </w:tcPr>
          <w:p>
            <w:pPr>
              <w:jc w:val="left"/>
            </w:pPr>
            <w:r/>
            <w:r>
              <w:rPr>
                <w:rFonts w:ascii="NanumGothic" w:hAnsi="NanumGothic" w:eastAsia="NanumGothic" w:cs="NanumGothic"/>
                <w:sz w:val="17"/>
              </w:rPr>
              <w:t>폴더 변경 자동 감지</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picker 5초 sync와 Electron fs.watch 경로가 모두 존재합니다.</w:t>
            </w:r>
          </w:p>
        </w:tc>
        <w:tc>
          <w:tcPr>
            <w:tcW w:type="dxa" w:w="2835"/>
            <w:vAlign w:val="center"/>
          </w:tcPr>
          <w:p>
            <w:pPr>
              <w:jc w:val="left"/>
            </w:pPr>
            <w:r/>
            <w:r>
              <w:rPr>
                <w:rFonts w:ascii="NanumGothic" w:hAnsi="NanumGothic" w:eastAsia="NanumGothic" w:cs="NanumGothic"/>
                <w:sz w:val="17"/>
              </w:rPr>
              <w:t>운영 시스템 부가 기능으로만 언급 권장.</w:t>
            </w:r>
          </w:p>
        </w:tc>
      </w:tr>
      <w:tr>
        <w:tc>
          <w:tcPr>
            <w:tcW w:type="dxa" w:w="1757"/>
            <w:vAlign w:val="center"/>
          </w:tcPr>
          <w:p>
            <w:pPr>
              <w:jc w:val="left"/>
            </w:pPr>
            <w:r/>
            <w:r>
              <w:rPr>
                <w:rFonts w:ascii="NanumGothic" w:hAnsi="NanumGothic" w:eastAsia="NanumGothic" w:cs="NanumGothic"/>
                <w:sz w:val="17"/>
              </w:rPr>
              <w:t>leveling 도구</w:t>
            </w:r>
          </w:p>
        </w:tc>
        <w:tc>
          <w:tcPr>
            <w:tcW w:type="dxa" w:w="1134"/>
            <w:vAlign w:val="center"/>
          </w:tcPr>
          <w:p>
            <w:pPr>
              <w:jc w:val="left"/>
            </w:pPr>
            <w:r/>
            <w:r>
              <w:rPr>
                <w:rFonts w:ascii="NanumGothic" w:hAnsi="NanumGothic" w:eastAsia="NanumGothic" w:cs="NanumGothic"/>
                <w:sz w:val="17"/>
              </w:rPr>
              <w:t>✅ 확인</w:t>
            </w:r>
          </w:p>
        </w:tc>
        <w:tc>
          <w:tcPr>
            <w:tcW w:type="dxa" w:w="3628"/>
            <w:vAlign w:val="center"/>
          </w:tcPr>
          <w:p>
            <w:pPr>
              <w:jc w:val="left"/>
            </w:pPr>
            <w:r/>
            <w:r>
              <w:rPr>
                <w:rFonts w:ascii="NanumGothic" w:hAnsi="NanumGothic" w:eastAsia="NanumGothic" w:cs="NanumGothic"/>
                <w:sz w:val="17"/>
              </w:rPr>
              <w:t>두 점 기반 각도 계산 후 individual/global rotation 수정이 존재합니다.</w:t>
            </w:r>
          </w:p>
        </w:tc>
        <w:tc>
          <w:tcPr>
            <w:tcW w:type="dxa" w:w="2835"/>
            <w:vAlign w:val="center"/>
          </w:tcPr>
          <w:p>
            <w:pPr>
              <w:jc w:val="left"/>
            </w:pPr>
            <w:r/>
            <w:r>
              <w:rPr>
                <w:rFonts w:ascii="NanumGothic" w:hAnsi="NanumGothic" w:eastAsia="NanumGothic" w:cs="NanumGothic"/>
                <w:sz w:val="17"/>
              </w:rPr>
              <w:t>종속항 후보 또는 보조 실시예로 추가 권장.</w:t>
            </w:r>
          </w:p>
        </w:tc>
      </w:tr>
    </w:tbl>
    <w:p/>
    <w:p>
      <w:pPr>
        <w:spacing w:before="240" w:after="120" w:line="288" w:lineRule="auto"/>
      </w:pPr>
      <w:r>
        <w:rPr>
          <w:rFonts w:ascii="NanumGothic" w:hAnsi="NanumGothic" w:eastAsia="NanumGothic" w:cs="NanumGothic"/>
          <w:b/>
          <w:sz w:val="32"/>
        </w:rPr>
        <w:t>6. 특허 문서에 반영해야 할 보강 포인트</w:t>
      </w:r>
    </w:p>
    <w:p>
      <w:pPr>
        <w:spacing w:before="200" w:after="80" w:line="288" w:lineRule="auto"/>
      </w:pPr>
      <w:r>
        <w:rPr>
          <w:rFonts w:ascii="NanumGothic" w:hAnsi="NanumGothic" w:eastAsia="NanumGothic" w:cs="NanumGothic"/>
          <w:b/>
          <w:sz w:val="26"/>
        </w:rPr>
        <w:t>6.1 독립항 중심축 재정의</w:t>
      </w:r>
    </w:p>
    <w:p>
      <w:pPr>
        <w:pStyle w:val="ListBullet"/>
        <w:spacing w:before="0" w:after="40" w:line="300" w:lineRule="auto"/>
        <w:ind w:left="227"/>
      </w:pPr>
      <w:r>
        <w:rPr>
          <w:rFonts w:ascii="NanumGothic" w:hAnsi="NanumGothic" w:eastAsia="NanumGothic" w:cs="NanumGothic"/>
          <w:sz w:val="21"/>
        </w:rPr>
        <w:t>독립항 A: viewer별 refPoint 저장 + 공통 refScreen 저장 + local/global transform 결합 + 정방향 배치 + 입력 좌표 역환산</w:t>
      </w:r>
    </w:p>
    <w:p>
      <w:pPr>
        <w:pStyle w:val="ListBullet"/>
        <w:spacing w:before="0" w:after="40" w:line="300" w:lineRule="auto"/>
        <w:ind w:left="227"/>
      </w:pPr>
      <w:r>
        <w:rPr>
          <w:rFonts w:ascii="NanumGothic" w:hAnsi="NanumGothic" w:eastAsia="NanumGothic" w:cs="NanumGothic"/>
          <w:sz w:val="21"/>
        </w:rPr>
        <w:t>독립항 B: layout 선택 + Pin/Pan 분리 + fixed-slot 재배치 + 상태 보존 + 동기 이동</w:t>
      </w:r>
    </w:p>
    <w:p>
      <w:pPr>
        <w:pStyle w:val="ListBullet"/>
        <w:spacing w:before="0" w:after="40" w:line="300" w:lineRule="auto"/>
        <w:ind w:left="227"/>
      </w:pPr>
      <w:r>
        <w:rPr>
          <w:rFonts w:ascii="NanumGothic" w:hAnsi="NanumGothic" w:eastAsia="NanumGothic" w:cs="NanumGothic"/>
          <w:sz w:val="21"/>
        </w:rPr>
        <w:t>독립항 C(선택): 동일 이미지 다중 viewer 배치를 통한 다중 refPoint 병렬 관찰 또는 두 점 leveling 보정</w:t>
      </w:r>
    </w:p>
    <w:p>
      <w:pPr>
        <w:spacing w:before="0" w:after="120" w:line="324" w:lineRule="auto"/>
      </w:pPr>
      <w:r>
        <w:rPr>
          <w:rFonts w:ascii="NanumGothic" w:hAnsi="NanumGothic" w:eastAsia="NanumGothic" w:cs="NanumGothic"/>
          <w:b w:val="0"/>
          <w:i w:val="0"/>
          <w:sz w:val="21"/>
        </w:rPr>
        <w:t>기존 문서는 A축/B축 분리 아이디어가 좋았지만, 이번 코드 분석을 반영하면 A축은 “수학식”보다 “정방향 배치와 역방향 환산의 동일 파라미터 폐루프”가 더 강한 논점이고, B축은 “재배치 후 상태 보존”이 단순 UI 편의가 아니라 실제 기술 효과를 만드는 구성이란 점이 더 선명해집니다.</w:t>
      </w:r>
    </w:p>
    <w:p>
      <w:pPr>
        <w:spacing w:before="200" w:after="80" w:line="288" w:lineRule="auto"/>
      </w:pPr>
      <w:r>
        <w:rPr>
          <w:rFonts w:ascii="NanumGothic" w:hAnsi="NanumGothic" w:eastAsia="NanumGothic" w:cs="NanumGothic"/>
          <w:b/>
          <w:sz w:val="26"/>
        </w:rPr>
        <w:t>6.2 종속항 후보로 추천되는 세부 구현</w:t>
      </w:r>
    </w:p>
    <w:p>
      <w:pPr>
        <w:pStyle w:val="ListBullet"/>
        <w:spacing w:before="0" w:after="40" w:line="300" w:lineRule="auto"/>
        <w:ind w:left="227"/>
      </w:pPr>
      <w:r>
        <w:rPr>
          <w:rFonts w:ascii="NanumGothic" w:hAnsi="NanumGothic" w:eastAsia="NanumGothic" w:cs="NanumGothic"/>
          <w:sz w:val="21"/>
        </w:rPr>
        <w:t>wheel zoom 시 기준 화면 좌표(refScreen)를 커서 기준으로 함께 보정하는 구성</w:t>
      </w:r>
    </w:p>
    <w:p>
      <w:pPr>
        <w:pStyle w:val="ListBullet"/>
        <w:spacing w:before="0" w:after="40" w:line="300" w:lineRule="auto"/>
        <w:ind w:left="227"/>
      </w:pPr>
      <w:r>
        <w:rPr>
          <w:rFonts w:ascii="NanumGothic" w:hAnsi="NanumGothic" w:eastAsia="NanumGothic" w:cs="NanumGothic"/>
          <w:sz w:val="21"/>
        </w:rPr>
        <w:t>rect-zoom 사각형 중심을 image space로 역환산해 새 refPoint로 채택하는 구성</w:t>
      </w:r>
    </w:p>
    <w:p>
      <w:pPr>
        <w:pStyle w:val="ListBullet"/>
        <w:spacing w:before="0" w:after="40" w:line="300" w:lineRule="auto"/>
        <w:ind w:left="227"/>
      </w:pPr>
      <w:r>
        <w:rPr>
          <w:rFonts w:ascii="NanumGothic" w:hAnsi="NanumGothic" w:eastAsia="NanumGothic" w:cs="NanumGothic"/>
          <w:sz w:val="21"/>
        </w:rPr>
        <w:t>Shift 키 기반 drag와 shift/swap 정책을 결합한 재배치 구성</w:t>
      </w:r>
    </w:p>
    <w:p>
      <w:pPr>
        <w:pStyle w:val="ListBullet"/>
        <w:spacing w:before="0" w:after="40" w:line="300" w:lineRule="auto"/>
        <w:ind w:left="227"/>
      </w:pPr>
      <w:r>
        <w:rPr>
          <w:rFonts w:ascii="NanumGothic" w:hAnsi="NanumGothic" w:eastAsia="NanumGothic" w:cs="NanumGothic"/>
          <w:sz w:val="21"/>
        </w:rPr>
        <w:t>재배치 시 image + scale + rotation + filter + filter parameter를 함께 이동시키는 구성</w:t>
      </w:r>
    </w:p>
    <w:p>
      <w:pPr>
        <w:pStyle w:val="ListBullet"/>
        <w:spacing w:before="0" w:after="40" w:line="300" w:lineRule="auto"/>
        <w:ind w:left="227"/>
      </w:pPr>
      <w:r>
        <w:rPr>
          <w:rFonts w:ascii="NanumGothic" w:hAnsi="NanumGothic" w:eastAsia="NanumGothic" w:cs="NanumGothic"/>
          <w:sz w:val="21"/>
        </w:rPr>
        <w:t>두 점 leveling에 의해 individual rotation 또는 global rotation을 갱신하는 구성</w:t>
      </w:r>
    </w:p>
    <w:p>
      <w:pPr>
        <w:pStyle w:val="ListBullet"/>
        <w:spacing w:before="0" w:after="40" w:line="300" w:lineRule="auto"/>
        <w:ind w:left="227"/>
      </w:pPr>
      <w:r>
        <w:rPr>
          <w:rFonts w:ascii="NanumGothic" w:hAnsi="NanumGothic" w:eastAsia="NanumGothic" w:cs="NanumGothic"/>
          <w:sz w:val="21"/>
        </w:rPr>
        <w:t>동일 이미지의 복수 배치를 허용하고, viewer별 서로 다른 refPoint를 유지하는 구성</w:t>
      </w:r>
    </w:p>
    <w:p>
      <w:pPr>
        <w:spacing w:before="200" w:after="80" w:line="288" w:lineRule="auto"/>
      </w:pPr>
      <w:r>
        <w:rPr>
          <w:rFonts w:ascii="NanumGothic" w:hAnsi="NanumGothic" w:eastAsia="NanumGothic" w:cs="NanumGothic"/>
          <w:b/>
          <w:sz w:val="26"/>
        </w:rPr>
        <w:t>6.3 반드시 피해야 할 과장 표현</w:t>
      </w:r>
    </w:p>
    <w:tbl>
      <w:tblPr>
        <w:tblStyle w:val="TableGrid"/>
        <w:tblW w:type="auto" w:w="0"/>
        <w:jc w:val="center"/>
        <w:tblLook w:firstColumn="1" w:firstRow="1" w:lastColumn="0" w:lastRow="0" w:noHBand="0" w:noVBand="1" w:val="04A0"/>
      </w:tblPr>
      <w:tblGrid>
        <w:gridCol w:w="3326"/>
        <w:gridCol w:w="3326"/>
        <w:gridCol w:w="3326"/>
      </w:tblGrid>
      <w:tr>
        <w:tc>
          <w:tcPr>
            <w:tcW w:type="dxa" w:w="2494"/>
            <w:vAlign w:val="center"/>
            <w:shd w:fill="E2F0D9"/>
          </w:tcPr>
          <w:p>
            <w:pPr>
              <w:jc w:val="center"/>
            </w:pPr>
            <w:r/>
            <w:r>
              <w:rPr>
                <w:rFonts w:ascii="NanumGothic" w:hAnsi="NanumGothic" w:eastAsia="NanumGothic" w:cs="NanumGothic"/>
                <w:b/>
                <w:sz w:val="18"/>
              </w:rPr>
              <w:t>피해야 할 표현</w:t>
            </w:r>
          </w:p>
        </w:tc>
        <w:tc>
          <w:tcPr>
            <w:tcW w:type="dxa" w:w="2665"/>
            <w:vAlign w:val="center"/>
            <w:shd w:fill="E2F0D9"/>
          </w:tcPr>
          <w:p>
            <w:pPr>
              <w:jc w:val="center"/>
            </w:pPr>
            <w:r/>
            <w:r>
              <w:rPr>
                <w:rFonts w:ascii="NanumGothic" w:hAnsi="NanumGothic" w:eastAsia="NanumGothic" w:cs="NanumGothic"/>
                <w:b/>
                <w:sz w:val="18"/>
              </w:rPr>
              <w:t>이유</w:t>
            </w:r>
          </w:p>
        </w:tc>
        <w:tc>
          <w:tcPr>
            <w:tcW w:type="dxa" w:w="3628"/>
            <w:vAlign w:val="center"/>
            <w:shd w:fill="E2F0D9"/>
          </w:tcPr>
          <w:p>
            <w:pPr>
              <w:jc w:val="center"/>
            </w:pPr>
            <w:r/>
            <w:r>
              <w:rPr>
                <w:rFonts w:ascii="NanumGothic" w:hAnsi="NanumGothic" w:eastAsia="NanumGothic" w:cs="NanumGothic"/>
                <w:b/>
                <w:sz w:val="18"/>
              </w:rPr>
              <w:t>권장 대체 문구</w:t>
            </w:r>
          </w:p>
        </w:tc>
      </w:tr>
      <w:tr>
        <w:tc>
          <w:tcPr>
            <w:tcW w:type="dxa" w:w="2494"/>
            <w:vAlign w:val="center"/>
          </w:tcPr>
          <w:p>
            <w:pPr>
              <w:jc w:val="left"/>
            </w:pPr>
            <w:r/>
            <w:r>
              <w:rPr>
                <w:rFonts w:ascii="NanumGothic" w:hAnsi="NanumGothic" w:eastAsia="NanumGothic" w:cs="NanumGothic"/>
                <w:sz w:val="18"/>
              </w:rPr>
              <w:t>완전 자동 정합</w:t>
            </w:r>
          </w:p>
        </w:tc>
        <w:tc>
          <w:tcPr>
            <w:tcW w:type="dxa" w:w="2665"/>
            <w:vAlign w:val="center"/>
          </w:tcPr>
          <w:p>
            <w:pPr>
              <w:jc w:val="left"/>
            </w:pPr>
            <w:r/>
            <w:r>
              <w:rPr>
                <w:rFonts w:ascii="NanumGothic" w:hAnsi="NanumGothic" w:eastAsia="NanumGothic" w:cs="NanumGothic"/>
                <w:sz w:val="18"/>
              </w:rPr>
              <w:t>현재 코드에는 자동 특징점 registration이 없음</w:t>
            </w:r>
          </w:p>
        </w:tc>
        <w:tc>
          <w:tcPr>
            <w:tcW w:type="dxa" w:w="3628"/>
            <w:vAlign w:val="center"/>
          </w:tcPr>
          <w:p>
            <w:pPr>
              <w:jc w:val="left"/>
            </w:pPr>
            <w:r/>
            <w:r>
              <w:rPr>
                <w:rFonts w:ascii="NanumGothic" w:hAnsi="NanumGothic" w:eastAsia="NanumGothic" w:cs="NanumGothic"/>
                <w:sz w:val="18"/>
              </w:rPr>
              <w:t>사용자 주도 정밀 정합 / 인터랙티브 정합</w:t>
            </w:r>
          </w:p>
        </w:tc>
      </w:tr>
      <w:tr>
        <w:tc>
          <w:tcPr>
            <w:tcW w:type="dxa" w:w="2494"/>
            <w:vAlign w:val="center"/>
          </w:tcPr>
          <w:p>
            <w:pPr>
              <w:jc w:val="left"/>
            </w:pPr>
            <w:r/>
            <w:r>
              <w:rPr>
                <w:rFonts w:ascii="NanumGothic" w:hAnsi="NanumGothic" w:eastAsia="NanumGothic" w:cs="NanumGothic"/>
                <w:sz w:val="18"/>
              </w:rPr>
              <w:t>shared viewport(포괄적)</w:t>
            </w:r>
          </w:p>
        </w:tc>
        <w:tc>
          <w:tcPr>
            <w:tcW w:type="dxa" w:w="2665"/>
            <w:vAlign w:val="center"/>
          </w:tcPr>
          <w:p>
            <w:pPr>
              <w:jc w:val="left"/>
            </w:pPr>
            <w:r/>
            <w:r>
              <w:rPr>
                <w:rFonts w:ascii="NanumGothic" w:hAnsi="NanumGothic" w:eastAsia="NanumGothic" w:cs="NanumGothic"/>
                <w:sz w:val="18"/>
              </w:rPr>
              <w:t>Pinpoint와 Compare/Analysis의 공유 상태가 다름</w:t>
            </w:r>
          </w:p>
        </w:tc>
        <w:tc>
          <w:tcPr>
            <w:tcW w:type="dxa" w:w="3628"/>
            <w:vAlign w:val="center"/>
          </w:tcPr>
          <w:p>
            <w:pPr>
              <w:jc w:val="left"/>
            </w:pPr>
            <w:r/>
            <w:r>
              <w:rPr>
                <w:rFonts w:ascii="NanumGothic" w:hAnsi="NanumGothic" w:eastAsia="NanumGothic" w:cs="NanumGothic"/>
                <w:sz w:val="18"/>
              </w:rPr>
              <w:t>공통 화면 기준좌표(refScreen) 공유 / 중심 viewport 공유</w:t>
            </w:r>
          </w:p>
        </w:tc>
      </w:tr>
      <w:tr>
        <w:tc>
          <w:tcPr>
            <w:tcW w:type="dxa" w:w="2494"/>
            <w:vAlign w:val="center"/>
          </w:tcPr>
          <w:p>
            <w:pPr>
              <w:jc w:val="left"/>
            </w:pPr>
            <w:r/>
            <w:r>
              <w:rPr>
                <w:rFonts w:ascii="NanumGothic" w:hAnsi="NanumGothic" w:eastAsia="NanumGothic" w:cs="NanumGothic"/>
                <w:sz w:val="18"/>
              </w:rPr>
              <w:t>viewer별 refPoint가 전역 store에 저장됨</w:t>
            </w:r>
          </w:p>
        </w:tc>
        <w:tc>
          <w:tcPr>
            <w:tcW w:type="dxa" w:w="2665"/>
            <w:vAlign w:val="center"/>
          </w:tcPr>
          <w:p>
            <w:pPr>
              <w:jc w:val="left"/>
            </w:pPr>
            <w:r/>
            <w:r>
              <w:rPr>
                <w:rFonts w:ascii="NanumGothic" w:hAnsi="NanumGothic" w:eastAsia="NanumGothic" w:cs="NanumGothic"/>
                <w:sz w:val="18"/>
              </w:rPr>
              <w:t>현 구현은 PinpointMode local state</w:t>
            </w:r>
          </w:p>
        </w:tc>
        <w:tc>
          <w:tcPr>
            <w:tcW w:type="dxa" w:w="3628"/>
            <w:vAlign w:val="center"/>
          </w:tcPr>
          <w:p>
            <w:pPr>
              <w:jc w:val="left"/>
            </w:pPr>
            <w:r/>
            <w:r>
              <w:rPr>
                <w:rFonts w:ascii="NanumGothic" w:hAnsi="NanumGothic" w:eastAsia="NanumGothic" w:cs="NanumGothic"/>
                <w:sz w:val="18"/>
              </w:rPr>
              <w:t>표시창별 기준 참조점 저장부에 저장됨</w:t>
            </w:r>
          </w:p>
        </w:tc>
      </w:tr>
      <w:tr>
        <w:tc>
          <w:tcPr>
            <w:tcW w:type="dxa" w:w="2494"/>
            <w:vAlign w:val="center"/>
          </w:tcPr>
          <w:p>
            <w:pPr>
              <w:jc w:val="left"/>
            </w:pPr>
            <w:r/>
            <w:r>
              <w:rPr>
                <w:rFonts w:ascii="NanumGothic" w:hAnsi="NanumGothic" w:eastAsia="NanumGothic" w:cs="NanumGothic"/>
                <w:sz w:val="18"/>
              </w:rPr>
              <w:t>모든 처리와 통신이 완전 로컬</w:t>
            </w:r>
          </w:p>
        </w:tc>
        <w:tc>
          <w:tcPr>
            <w:tcW w:type="dxa" w:w="2665"/>
            <w:vAlign w:val="center"/>
          </w:tcPr>
          <w:p>
            <w:pPr>
              <w:jc w:val="left"/>
            </w:pPr>
            <w:r/>
            <w:r>
              <w:rPr>
                <w:rFonts w:ascii="NanumGothic" w:hAnsi="NanumGothic" w:eastAsia="NanumGothic" w:cs="NanumGothic"/>
                <w:sz w:val="18"/>
              </w:rPr>
              <w:t>usage logging, updater 경로가 존재</w:t>
            </w:r>
          </w:p>
        </w:tc>
        <w:tc>
          <w:tcPr>
            <w:tcW w:type="dxa" w:w="3628"/>
            <w:vAlign w:val="center"/>
          </w:tcPr>
          <w:p>
            <w:pPr>
              <w:jc w:val="left"/>
            </w:pPr>
            <w:r/>
            <w:r>
              <w:rPr>
                <w:rFonts w:ascii="NanumGothic" w:hAnsi="NanumGothic" w:eastAsia="NanumGothic" w:cs="NanumGothic"/>
                <w:sz w:val="18"/>
              </w:rPr>
              <w:t>이미지 처리 경로는 로컬 중심으로 수행됨</w:t>
            </w:r>
          </w:p>
        </w:tc>
      </w:tr>
      <w:tr>
        <w:tc>
          <w:tcPr>
            <w:tcW w:type="dxa" w:w="2494"/>
            <w:vAlign w:val="center"/>
          </w:tcPr>
          <w:p>
            <w:pPr>
              <w:jc w:val="left"/>
            </w:pPr>
            <w:r/>
            <w:r>
              <w:rPr>
                <w:rFonts w:ascii="NanumGothic" w:hAnsi="NanumGothic" w:eastAsia="NanumGothic" w:cs="NanumGothic"/>
                <w:sz w:val="18"/>
              </w:rPr>
              <w:t>Analysis 모드도 per-slot 독립 rotation</w:t>
            </w:r>
          </w:p>
        </w:tc>
        <w:tc>
          <w:tcPr>
            <w:tcW w:type="dxa" w:w="2665"/>
            <w:vAlign w:val="center"/>
          </w:tcPr>
          <w:p>
            <w:pPr>
              <w:jc w:val="left"/>
            </w:pPr>
            <w:r/>
            <w:r>
              <w:rPr>
                <w:rFonts w:ascii="NanumGothic" w:hAnsi="NanumGothic" w:eastAsia="NanumGothic" w:cs="NanumGothic"/>
                <w:sz w:val="18"/>
              </w:rPr>
              <w:t>main 브랜치 현재 코드와 불일치</w:t>
            </w:r>
          </w:p>
        </w:tc>
        <w:tc>
          <w:tcPr>
            <w:tcW w:type="dxa" w:w="3628"/>
            <w:vAlign w:val="center"/>
          </w:tcPr>
          <w:p>
            <w:pPr>
              <w:jc w:val="left"/>
            </w:pPr>
            <w:r/>
            <w:r>
              <w:rPr>
                <w:rFonts w:ascii="NanumGothic" w:hAnsi="NanumGothic" w:eastAsia="NanumGothic" w:cs="NanumGothic"/>
                <w:sz w:val="18"/>
              </w:rPr>
              <w:t>slot별 필터는 독립, rotation은 현재 공유</w:t>
            </w:r>
          </w:p>
        </w:tc>
      </w:tr>
    </w:tbl>
    <w:p/>
    <w:p>
      <w:pPr>
        <w:spacing w:before="240" w:after="120" w:line="288" w:lineRule="auto"/>
      </w:pPr>
      <w:r>
        <w:rPr>
          <w:rFonts w:ascii="NanumGothic" w:hAnsi="NanumGothic" w:eastAsia="NanumGothic" w:cs="NanumGothic"/>
          <w:b/>
          <w:sz w:val="32"/>
        </w:rPr>
        <w:t>7. 코드 근거 맵</w:t>
      </w:r>
    </w:p>
    <w:p>
      <w:pPr>
        <w:spacing w:before="0" w:after="120" w:line="324" w:lineRule="auto"/>
      </w:pPr>
      <w:r>
        <w:rPr>
          <w:rFonts w:ascii="NanumGothic" w:hAnsi="NanumGothic" w:eastAsia="NanumGothic" w:cs="NanumGothic"/>
          <w:b w:val="0"/>
          <w:i w:val="0"/>
          <w:sz w:val="21"/>
        </w:rPr>
        <w:t>아래 위치는 특허 보강에 직접 연결되는 핵심 코드 포인트입니다. 변리사 전달용 부록에는 이 표를 그대로 넣거나, 파일/라인만 간략화한 버전을 사용하셔도 됩니다.</w:t>
      </w:r>
    </w:p>
    <w:tbl>
      <w:tblPr>
        <w:tblStyle w:val="TableGrid"/>
        <w:tblW w:type="auto" w:w="0"/>
        <w:jc w:val="center"/>
        <w:tblLook w:firstColumn="1" w:firstRow="1" w:lastColumn="0" w:lastRow="0" w:noHBand="0" w:noVBand="1" w:val="04A0"/>
      </w:tblPr>
      <w:tblGrid>
        <w:gridCol w:w="4989"/>
        <w:gridCol w:w="4989"/>
      </w:tblGrid>
      <w:tr>
        <w:tc>
          <w:tcPr>
            <w:tcW w:type="dxa" w:w="3118"/>
            <w:vAlign w:val="center"/>
            <w:shd w:fill="D9EAF7"/>
          </w:tcPr>
          <w:p>
            <w:pPr>
              <w:jc w:val="center"/>
            </w:pPr>
            <w:r/>
            <w:r>
              <w:rPr>
                <w:rFonts w:ascii="NanumGothic" w:hAnsi="NanumGothic" w:eastAsia="NanumGothic" w:cs="NanumGothic"/>
                <w:b/>
                <w:sz w:val="17"/>
              </w:rPr>
              <w:t>파일/라인</w:t>
            </w:r>
          </w:p>
        </w:tc>
        <w:tc>
          <w:tcPr>
            <w:tcW w:type="dxa" w:w="5669"/>
            <w:vAlign w:val="center"/>
            <w:shd w:fill="D9EAF7"/>
          </w:tcPr>
          <w:p>
            <w:pPr>
              <w:jc w:val="center"/>
            </w:pPr>
            <w:r/>
            <w:r>
              <w:rPr>
                <w:rFonts w:ascii="NanumGothic" w:hAnsi="NanumGothic" w:eastAsia="NanumGothic" w:cs="NanumGothic"/>
                <w:b/>
                <w:sz w:val="17"/>
              </w:rPr>
              <w:t>확인 내용</w:t>
            </w:r>
          </w:p>
        </w:tc>
      </w:tr>
      <w:tr>
        <w:tc>
          <w:tcPr>
            <w:tcW w:type="dxa" w:w="3118"/>
            <w:vAlign w:val="center"/>
          </w:tcPr>
          <w:p>
            <w:pPr>
              <w:jc w:val="left"/>
            </w:pPr>
            <w:r/>
            <w:r>
              <w:rPr>
                <w:rFonts w:ascii="NanumGothic" w:hAnsi="NanumGothic" w:eastAsia="NanumGothic" w:cs="NanumGothic"/>
                <w:sz w:val="17"/>
              </w:rPr>
              <w:t>README.md: 1-9</w:t>
            </w:r>
          </w:p>
        </w:tc>
        <w:tc>
          <w:tcPr>
            <w:tcW w:type="dxa" w:w="5669"/>
            <w:vAlign w:val="center"/>
          </w:tcPr>
          <w:p>
            <w:pPr>
              <w:jc w:val="left"/>
            </w:pPr>
            <w:r/>
            <w:r>
              <w:rPr>
                <w:rFonts w:ascii="NanumGothic" w:hAnsi="NanumGothic" w:eastAsia="NanumGothic" w:cs="NanumGothic"/>
                <w:sz w:val="17"/>
              </w:rPr>
              <w:t>tri-mode workspace, compare/pinpoint/analysis 개요, local-first 설명, 24 viewer, Pinpoint ref pin/scale/rotation/leveling</w:t>
            </w:r>
          </w:p>
        </w:tc>
      </w:tr>
      <w:tr>
        <w:tc>
          <w:tcPr>
            <w:tcW w:type="dxa" w:w="3118"/>
            <w:vAlign w:val="center"/>
          </w:tcPr>
          <w:p>
            <w:pPr>
              <w:jc w:val="left"/>
            </w:pPr>
            <w:r/>
            <w:r>
              <w:rPr>
                <w:rFonts w:ascii="NanumGothic" w:hAnsi="NanumGothic" w:eastAsia="NanumGothic" w:cs="NanumGothic"/>
                <w:sz w:val="17"/>
              </w:rPr>
              <w:t>package.json: dependencies / usageLogging / deployTargets</w:t>
            </w:r>
          </w:p>
        </w:tc>
        <w:tc>
          <w:tcPr>
            <w:tcW w:type="dxa" w:w="5669"/>
            <w:vAlign w:val="center"/>
          </w:tcPr>
          <w:p>
            <w:pPr>
              <w:jc w:val="left"/>
            </w:pPr>
            <w:r/>
            <w:r>
              <w:rPr>
                <w:rFonts w:ascii="NanumGothic" w:hAnsi="NanumGothic" w:eastAsia="NanumGothic" w:cs="NanumGothic"/>
                <w:sz w:val="17"/>
              </w:rPr>
              <w:t>compareX 패키지명, Electron/Vite/React/Zustand/OpenCV/UTIF, logging/update endpoint 설정</w:t>
            </w:r>
          </w:p>
        </w:tc>
      </w:tr>
      <w:tr>
        <w:tc>
          <w:tcPr>
            <w:tcW w:type="dxa" w:w="3118"/>
            <w:vAlign w:val="center"/>
          </w:tcPr>
          <w:p>
            <w:pPr>
              <w:jc w:val="left"/>
            </w:pPr>
            <w:r/>
            <w:r>
              <w:rPr>
                <w:rFonts w:ascii="NanumGothic" w:hAnsi="NanumGothic" w:eastAsia="NanumGothic" w:cs="NanumGothic"/>
                <w:sz w:val="17"/>
              </w:rPr>
              <w:t>src/App.tsx: 1201-1248</w:t>
            </w:r>
          </w:p>
        </w:tc>
        <w:tc>
          <w:tcPr>
            <w:tcW w:type="dxa" w:w="5669"/>
            <w:vAlign w:val="center"/>
          </w:tcPr>
          <w:p>
            <w:pPr>
              <w:jc w:val="left"/>
            </w:pPr>
            <w:r/>
            <w:r>
              <w:rPr>
                <w:rFonts w:ascii="NanumGothic" w:hAnsi="NanumGothic" w:eastAsia="NanumGothic" w:cs="NanumGothic"/>
                <w:sz w:val="17"/>
              </w:rPr>
              <w:t>Mode selector, LayoutGridSelector, Pin/Pan selector, Shift/Swap button, global rotation/scale UI</w:t>
            </w:r>
          </w:p>
        </w:tc>
      </w:tr>
      <w:tr>
        <w:tc>
          <w:tcPr>
            <w:tcW w:type="dxa" w:w="3118"/>
            <w:vAlign w:val="center"/>
          </w:tcPr>
          <w:p>
            <w:pPr>
              <w:jc w:val="left"/>
            </w:pPr>
            <w:r/>
            <w:r>
              <w:rPr>
                <w:rFonts w:ascii="NanumGothic" w:hAnsi="NanumGothic" w:eastAsia="NanumGothic" w:cs="NanumGothic"/>
                <w:sz w:val="17"/>
              </w:rPr>
              <w:t>src/store.ts: 391-423</w:t>
            </w:r>
          </w:p>
        </w:tc>
        <w:tc>
          <w:tcPr>
            <w:tcW w:type="dxa" w:w="5669"/>
            <w:vAlign w:val="center"/>
          </w:tcPr>
          <w:p>
            <w:pPr>
              <w:jc w:val="left"/>
            </w:pPr>
            <w:r/>
            <w:r>
              <w:rPr>
                <w:rFonts w:ascii="NanumGothic" w:hAnsi="NanumGothic" w:eastAsia="NanumGothic" w:cs="NanumGothic"/>
                <w:sz w:val="17"/>
              </w:rPr>
              <w:t>viewport(refScreenX/Y), pinpointScales, pinpointGlobalScale, pinpointRotations, pinpointGlobalRotation default state</w:t>
            </w:r>
          </w:p>
        </w:tc>
      </w:tr>
      <w:tr>
        <w:tc>
          <w:tcPr>
            <w:tcW w:type="dxa" w:w="3118"/>
            <w:vAlign w:val="center"/>
          </w:tcPr>
          <w:p>
            <w:pPr>
              <w:jc w:val="left"/>
            </w:pPr>
            <w:r/>
            <w:r>
              <w:rPr>
                <w:rFonts w:ascii="NanumGothic" w:hAnsi="NanumGothic" w:eastAsia="NanumGothic" w:cs="NanumGothic"/>
                <w:sz w:val="17"/>
              </w:rPr>
              <w:t>src/store.ts: 487-515</w:t>
            </w:r>
          </w:p>
        </w:tc>
        <w:tc>
          <w:tcPr>
            <w:tcW w:type="dxa" w:w="5669"/>
            <w:vAlign w:val="center"/>
          </w:tcPr>
          <w:p>
            <w:pPr>
              <w:jc w:val="left"/>
            </w:pPr>
            <w:r/>
            <w:r>
              <w:rPr>
                <w:rFonts w:ascii="NanumGothic" w:hAnsi="NanumGothic" w:eastAsia="NanumGothic" w:cs="NanumGothic"/>
                <w:sz w:val="17"/>
              </w:rPr>
              <w:t>setPinpointMouseMode, setPinpointReorderMode, setViewport, setPinpointScale/GlobalScale, setPinpointRotation/GlobalRotation</w:t>
            </w:r>
          </w:p>
        </w:tc>
      </w:tr>
      <w:tr>
        <w:tc>
          <w:tcPr>
            <w:tcW w:type="dxa" w:w="3118"/>
            <w:vAlign w:val="center"/>
          </w:tcPr>
          <w:p>
            <w:pPr>
              <w:jc w:val="left"/>
            </w:pPr>
            <w:r/>
            <w:r>
              <w:rPr>
                <w:rFonts w:ascii="NanumGothic" w:hAnsi="NanumGothic" w:eastAsia="NanumGothic" w:cs="NanumGothic"/>
                <w:sz w:val="17"/>
              </w:rPr>
              <w:t>src/store.ts: 1000-1055</w:t>
            </w:r>
          </w:p>
        </w:tc>
        <w:tc>
          <w:tcPr>
            <w:tcW w:type="dxa" w:w="5669"/>
            <w:vAlign w:val="center"/>
          </w:tcPr>
          <w:p>
            <w:pPr>
              <w:jc w:val="left"/>
            </w:pPr>
            <w:r/>
            <w:r>
              <w:rPr>
                <w:rFonts w:ascii="NanumGothic" w:hAnsi="NanumGothic" w:eastAsia="NanumGothic" w:cs="NanumGothic"/>
                <w:sz w:val="17"/>
              </w:rPr>
              <w:t>leveling state와 두 점 기반 angle 계산 및 rotation 반영</w:t>
            </w:r>
          </w:p>
        </w:tc>
      </w:tr>
      <w:tr>
        <w:tc>
          <w:tcPr>
            <w:tcW w:type="dxa" w:w="3118"/>
            <w:vAlign w:val="center"/>
          </w:tcPr>
          <w:p>
            <w:pPr>
              <w:jc w:val="left"/>
            </w:pPr>
            <w:r/>
            <w:r>
              <w:rPr>
                <w:rFonts w:ascii="NanumGothic" w:hAnsi="NanumGothic" w:eastAsia="NanumGothic" w:cs="NanumGothic"/>
                <w:sz w:val="17"/>
              </w:rPr>
              <w:t>LayoutGridSelector.tsx: 27-30, 61-64</w:t>
            </w:r>
          </w:p>
        </w:tc>
        <w:tc>
          <w:tcPr>
            <w:tcW w:type="dxa" w:w="5669"/>
            <w:vAlign w:val="center"/>
          </w:tcPr>
          <w:p>
            <w:pPr>
              <w:jc w:val="left"/>
            </w:pPr>
            <w:r/>
            <w:r>
              <w:rPr>
                <w:rFonts w:ascii="NanumGothic" w:hAnsi="NanumGothic" w:eastAsia="NanumGothic" w:cs="NanumGothic"/>
                <w:sz w:val="17"/>
              </w:rPr>
              <w:t>MAX_VIEWERS = 24, rows×cols &lt;= 24 제약</w:t>
            </w:r>
          </w:p>
        </w:tc>
      </w:tr>
      <w:tr>
        <w:tc>
          <w:tcPr>
            <w:tcW w:type="dxa" w:w="3118"/>
            <w:vAlign w:val="center"/>
          </w:tcPr>
          <w:p>
            <w:pPr>
              <w:jc w:val="left"/>
            </w:pPr>
            <w:r/>
            <w:r>
              <w:rPr>
                <w:rFonts w:ascii="NanumGothic" w:hAnsi="NanumGothic" w:eastAsia="NanumGothic" w:cs="NanumGothic"/>
                <w:sz w:val="17"/>
              </w:rPr>
              <w:t>DraggableViewer.tsx: 32-95</w:t>
            </w:r>
          </w:p>
        </w:tc>
        <w:tc>
          <w:tcPr>
            <w:tcW w:type="dxa" w:w="5669"/>
            <w:vAlign w:val="center"/>
          </w:tcPr>
          <w:p>
            <w:pPr>
              <w:jc w:val="left"/>
            </w:pPr>
            <w:r/>
            <w:r>
              <w:rPr>
                <w:rFonts w:ascii="NanumGothic" w:hAnsi="NanumGothic" w:eastAsia="NanumGothic" w:cs="NanumGothic"/>
                <w:sz w:val="17"/>
              </w:rPr>
              <w:t>Shift key가 눌린 drag에서만 reorder 시작 및 drop 처리</w:t>
            </w:r>
          </w:p>
        </w:tc>
      </w:tr>
      <w:tr>
        <w:tc>
          <w:tcPr>
            <w:tcW w:type="dxa" w:w="3118"/>
            <w:vAlign w:val="center"/>
          </w:tcPr>
          <w:p>
            <w:pPr>
              <w:jc w:val="left"/>
            </w:pPr>
            <w:r/>
            <w:r>
              <w:rPr>
                <w:rFonts w:ascii="NanumGothic" w:hAnsi="NanumGothic" w:eastAsia="NanumGothic" w:cs="NanumGothic"/>
                <w:sz w:val="17"/>
              </w:rPr>
              <w:t>PinpointMode.tsx: 478-488</w:t>
            </w:r>
          </w:p>
        </w:tc>
        <w:tc>
          <w:tcPr>
            <w:tcW w:type="dxa" w:w="5669"/>
            <w:vAlign w:val="center"/>
          </w:tcPr>
          <w:p>
            <w:pPr>
              <w:jc w:val="left"/>
            </w:pPr>
            <w:r/>
            <w:r>
              <w:rPr>
                <w:rFonts w:ascii="NanumGothic" w:hAnsi="NanumGothic" w:eastAsia="NanumGothic" w:cs="NanumGothic"/>
                <w:sz w:val="17"/>
              </w:rPr>
              <w:t>handleSetRefPoint가 refPoint와 refScreenX/Y를 함께 갱신</w:t>
            </w:r>
          </w:p>
        </w:tc>
      </w:tr>
      <w:tr>
        <w:tc>
          <w:tcPr>
            <w:tcW w:type="dxa" w:w="3118"/>
            <w:vAlign w:val="center"/>
          </w:tcPr>
          <w:p>
            <w:pPr>
              <w:jc w:val="left"/>
            </w:pPr>
            <w:r/>
            <w:r>
              <w:rPr>
                <w:rFonts w:ascii="NanumGothic" w:hAnsi="NanumGothic" w:eastAsia="NanumGothic" w:cs="NanumGothic"/>
                <w:sz w:val="17"/>
              </w:rPr>
              <w:t>PinpointMode.tsx: 507-542</w:t>
            </w:r>
          </w:p>
        </w:tc>
        <w:tc>
          <w:tcPr>
            <w:tcW w:type="dxa" w:w="5669"/>
            <w:vAlign w:val="center"/>
          </w:tcPr>
          <w:p>
            <w:pPr>
              <w:jc w:val="left"/>
            </w:pPr>
            <w:r/>
            <w:r>
              <w:rPr>
                <w:rFonts w:ascii="NanumGothic" w:hAnsi="NanumGothic" w:eastAsia="NanumGothic" w:cs="NanumGothic"/>
                <w:sz w:val="17"/>
              </w:rPr>
              <w:t>loadFileToViewer가 file+refPoint+sourceKey를 viewer에 로드</w:t>
            </w:r>
          </w:p>
        </w:tc>
      </w:tr>
      <w:tr>
        <w:tc>
          <w:tcPr>
            <w:tcW w:type="dxa" w:w="3118"/>
            <w:vAlign w:val="center"/>
          </w:tcPr>
          <w:p>
            <w:pPr>
              <w:jc w:val="left"/>
            </w:pPr>
            <w:r/>
            <w:r>
              <w:rPr>
                <w:rFonts w:ascii="NanumGothic" w:hAnsi="NanumGothic" w:eastAsia="NanumGothic" w:cs="NanumGothic"/>
                <w:sz w:val="17"/>
              </w:rPr>
              <w:t>PinpointMode.tsx: 452-460, 850-855</w:t>
            </w:r>
          </w:p>
        </w:tc>
        <w:tc>
          <w:tcPr>
            <w:tcW w:type="dxa" w:w="5669"/>
            <w:vAlign w:val="center"/>
          </w:tcPr>
          <w:p>
            <w:pPr>
              <w:jc w:val="left"/>
            </w:pPr>
            <w:r/>
            <w:r>
              <w:rPr>
                <w:rFonts w:ascii="NanumGothic" w:hAnsi="NanumGothic" w:eastAsia="NanumGothic" w:cs="NanumGothic"/>
                <w:sz w:val="17"/>
              </w:rPr>
              <w:t>동일 파일이 어느 viewer에 표시되는지 추적</w:t>
            </w:r>
          </w:p>
        </w:tc>
      </w:tr>
      <w:tr>
        <w:tc>
          <w:tcPr>
            <w:tcW w:type="dxa" w:w="3118"/>
            <w:vAlign w:val="center"/>
          </w:tcPr>
          <w:p>
            <w:pPr>
              <w:jc w:val="left"/>
            </w:pPr>
            <w:r/>
            <w:r>
              <w:rPr>
                <w:rFonts w:ascii="NanumGothic" w:hAnsi="NanumGothic" w:eastAsia="NanumGothic" w:cs="NanumGothic"/>
                <w:sz w:val="17"/>
              </w:rPr>
              <w:t>PinpointMode.tsx: 938-1016</w:t>
            </w:r>
          </w:p>
        </w:tc>
        <w:tc>
          <w:tcPr>
            <w:tcW w:type="dxa" w:w="5669"/>
            <w:vAlign w:val="center"/>
          </w:tcPr>
          <w:p>
            <w:pPr>
              <w:jc w:val="left"/>
            </w:pPr>
            <w:r/>
            <w:r>
              <w:rPr>
                <w:rFonts w:ascii="NanumGothic" w:hAnsi="NanumGothic" w:eastAsia="NanumGothic" w:cs="NanumGothic"/>
                <w:sz w:val="17"/>
              </w:rPr>
              <w:t>slot 고정형 custom reorder + flushSync + transform/filter 동반 이동</w:t>
            </w:r>
          </w:p>
        </w:tc>
      </w:tr>
      <w:tr>
        <w:tc>
          <w:tcPr>
            <w:tcW w:type="dxa" w:w="3118"/>
            <w:vAlign w:val="center"/>
          </w:tcPr>
          <w:p>
            <w:pPr>
              <w:jc w:val="left"/>
            </w:pPr>
            <w:r/>
            <w:r>
              <w:rPr>
                <w:rFonts w:ascii="NanumGothic" w:hAnsi="NanumGothic" w:eastAsia="NanumGothic" w:cs="NanumGothic"/>
                <w:sz w:val="17"/>
              </w:rPr>
              <w:t>ImageCanvas.tsx: 622-652</w:t>
            </w:r>
          </w:p>
        </w:tc>
        <w:tc>
          <w:tcPr>
            <w:tcW w:type="dxa" w:w="5669"/>
            <w:vAlign w:val="center"/>
          </w:tcPr>
          <w:p>
            <w:pPr>
              <w:jc w:val="left"/>
            </w:pPr>
            <w:r/>
            <w:r>
              <w:rPr>
                <w:rFonts w:ascii="NanumGothic" w:hAnsi="NanumGothic" w:eastAsia="NanumGothic" w:cs="NanumGothic"/>
                <w:sz w:val="17"/>
              </w:rPr>
              <w:t>Pinpoint 정방향 배치 수식(drawX/drawY)</w:t>
            </w:r>
          </w:p>
        </w:tc>
      </w:tr>
      <w:tr>
        <w:tc>
          <w:tcPr>
            <w:tcW w:type="dxa" w:w="3118"/>
            <w:vAlign w:val="center"/>
          </w:tcPr>
          <w:p>
            <w:pPr>
              <w:jc w:val="left"/>
            </w:pPr>
            <w:r/>
            <w:r>
              <w:rPr>
                <w:rFonts w:ascii="NanumGothic" w:hAnsi="NanumGothic" w:eastAsia="NanumGothic" w:cs="NanumGothic"/>
                <w:sz w:val="17"/>
              </w:rPr>
              <w:t>ImageCanvas.tsx: 1045-1095</w:t>
            </w:r>
          </w:p>
        </w:tc>
        <w:tc>
          <w:tcPr>
            <w:tcW w:type="dxa" w:w="5669"/>
            <w:vAlign w:val="center"/>
          </w:tcPr>
          <w:p>
            <w:pPr>
              <w:jc w:val="left"/>
            </w:pPr>
            <w:r/>
            <w:r>
              <w:rPr>
                <w:rFonts w:ascii="NanumGothic" w:hAnsi="NanumGothic" w:eastAsia="NanumGothic" w:cs="NanumGothic"/>
                <w:sz w:val="17"/>
              </w:rPr>
              <w:t>click inverse mapping(screen→image) 및 onSetRefPoint 호출</w:t>
            </w:r>
          </w:p>
        </w:tc>
      </w:tr>
      <w:tr>
        <w:tc>
          <w:tcPr>
            <w:tcW w:type="dxa" w:w="3118"/>
            <w:vAlign w:val="center"/>
          </w:tcPr>
          <w:p>
            <w:pPr>
              <w:jc w:val="left"/>
            </w:pPr>
            <w:r/>
            <w:r>
              <w:rPr>
                <w:rFonts w:ascii="NanumGothic" w:hAnsi="NanumGothic" w:eastAsia="NanumGothic" w:cs="NanumGothic"/>
                <w:sz w:val="17"/>
              </w:rPr>
              <w:t>ImageCanvas.tsx: 1129-1199</w:t>
            </w:r>
          </w:p>
        </w:tc>
        <w:tc>
          <w:tcPr>
            <w:tcW w:type="dxa" w:w="5669"/>
            <w:vAlign w:val="center"/>
          </w:tcPr>
          <w:p>
            <w:pPr>
              <w:jc w:val="left"/>
            </w:pPr>
            <w:r/>
            <w:r>
              <w:rPr>
                <w:rFonts w:ascii="NanumGothic" w:hAnsi="NanumGothic" w:eastAsia="NanumGothic" w:cs="NanumGothic"/>
                <w:sz w:val="17"/>
              </w:rPr>
              <w:t>rect-zoom finalize와 새 refPoint/scale 설정</w:t>
            </w:r>
          </w:p>
        </w:tc>
      </w:tr>
      <w:tr>
        <w:tc>
          <w:tcPr>
            <w:tcW w:type="dxa" w:w="3118"/>
            <w:vAlign w:val="center"/>
          </w:tcPr>
          <w:p>
            <w:pPr>
              <w:jc w:val="left"/>
            </w:pPr>
            <w:r/>
            <w:r>
              <w:rPr>
                <w:rFonts w:ascii="NanumGothic" w:hAnsi="NanumGothic" w:eastAsia="NanumGothic" w:cs="NanumGothic"/>
                <w:sz w:val="17"/>
              </w:rPr>
              <w:t>ImageCanvas.tsx: 1284-1293</w:t>
            </w:r>
          </w:p>
        </w:tc>
        <w:tc>
          <w:tcPr>
            <w:tcW w:type="dxa" w:w="5669"/>
            <w:vAlign w:val="center"/>
          </w:tcPr>
          <w:p>
            <w:pPr>
              <w:jc w:val="left"/>
            </w:pPr>
            <w:r/>
            <w:r>
              <w:rPr>
                <w:rFonts w:ascii="NanumGothic" w:hAnsi="NanumGothic" w:eastAsia="NanumGothic" w:cs="NanumGothic"/>
                <w:sz w:val="17"/>
              </w:rPr>
              <w:t>wheel zoom 시 refScreen 동반 보정</w:t>
            </w:r>
          </w:p>
        </w:tc>
      </w:tr>
      <w:tr>
        <w:tc>
          <w:tcPr>
            <w:tcW w:type="dxa" w:w="3118"/>
            <w:vAlign w:val="center"/>
          </w:tcPr>
          <w:p>
            <w:pPr>
              <w:jc w:val="left"/>
            </w:pPr>
            <w:r/>
            <w:r>
              <w:rPr>
                <w:rFonts w:ascii="NanumGothic" w:hAnsi="NanumGothic" w:eastAsia="NanumGothic" w:cs="NanumGothic"/>
                <w:sz w:val="17"/>
              </w:rPr>
              <w:t>ImageCanvas.tsx: 1361-1463</w:t>
            </w:r>
          </w:p>
        </w:tc>
        <w:tc>
          <w:tcPr>
            <w:tcW w:type="dxa" w:w="5669"/>
            <w:vAlign w:val="center"/>
          </w:tcPr>
          <w:p>
            <w:pPr>
              <w:jc w:val="left"/>
            </w:pPr>
            <w:r/>
            <w:r>
              <w:rPr>
                <w:rFonts w:ascii="NanumGothic" w:hAnsi="NanumGothic" w:eastAsia="NanumGothic" w:cs="NanumGothic"/>
                <w:sz w:val="17"/>
              </w:rPr>
              <w:t>Pinpoint pan/alt-rotate 처리</w:t>
            </w:r>
          </w:p>
        </w:tc>
      </w:tr>
      <w:tr>
        <w:tc>
          <w:tcPr>
            <w:tcW w:type="dxa" w:w="3118"/>
            <w:vAlign w:val="center"/>
          </w:tcPr>
          <w:p>
            <w:pPr>
              <w:jc w:val="left"/>
            </w:pPr>
            <w:r/>
            <w:r>
              <w:rPr>
                <w:rFonts w:ascii="NanumGothic" w:hAnsi="NanumGothic" w:eastAsia="NanumGothic" w:cs="NanumGothic"/>
                <w:sz w:val="17"/>
              </w:rPr>
              <w:t>CompareMode.tsx: 349-367</w:t>
            </w:r>
          </w:p>
        </w:tc>
        <w:tc>
          <w:tcPr>
            <w:tcW w:type="dxa" w:w="5669"/>
            <w:vAlign w:val="center"/>
          </w:tcPr>
          <w:p>
            <w:pPr>
              <w:jc w:val="left"/>
            </w:pPr>
            <w:r/>
            <w:r>
              <w:rPr>
                <w:rFonts w:ascii="NanumGothic" w:hAnsi="NanumGothic" w:eastAsia="NanumGothic" w:cs="NanumGothic"/>
                <w:sz w:val="17"/>
              </w:rPr>
              <w:t>primary viewer 및 matchFilenames 기반 compare flow</w:t>
            </w:r>
          </w:p>
        </w:tc>
      </w:tr>
      <w:tr>
        <w:tc>
          <w:tcPr>
            <w:tcW w:type="dxa" w:w="3118"/>
            <w:vAlign w:val="center"/>
          </w:tcPr>
          <w:p>
            <w:pPr>
              <w:jc w:val="left"/>
            </w:pPr>
            <w:r/>
            <w:r>
              <w:rPr>
                <w:rFonts w:ascii="NanumGothic" w:hAnsi="NanumGothic" w:eastAsia="NanumGothic" w:cs="NanumGothic"/>
                <w:sz w:val="17"/>
              </w:rPr>
              <w:t>AnalysisMode.tsx: 671-682</w:t>
            </w:r>
          </w:p>
        </w:tc>
        <w:tc>
          <w:tcPr>
            <w:tcW w:type="dxa" w:w="5669"/>
            <w:vAlign w:val="center"/>
          </w:tcPr>
          <w:p>
            <w:pPr>
              <w:jc w:val="left"/>
            </w:pPr>
            <w:r/>
            <w:r>
              <w:rPr>
                <w:rFonts w:ascii="NanumGothic" w:hAnsi="NanumGothic" w:eastAsia="NanumGothic" w:cs="NanumGothic"/>
                <w:sz w:val="17"/>
              </w:rPr>
              <w:t>analysisFile 공통 사용, slot별 filters, 공유 analysisRotation</w:t>
            </w:r>
          </w:p>
        </w:tc>
      </w:tr>
      <w:tr>
        <w:tc>
          <w:tcPr>
            <w:tcW w:type="dxa" w:w="3118"/>
            <w:vAlign w:val="center"/>
          </w:tcPr>
          <w:p>
            <w:pPr>
              <w:jc w:val="left"/>
            </w:pPr>
            <w:r/>
            <w:r>
              <w:rPr>
                <w:rFonts w:ascii="NanumGothic" w:hAnsi="NanumGothic" w:eastAsia="NanumGothic" w:cs="NanumGothic"/>
                <w:sz w:val="17"/>
              </w:rPr>
              <w:t>useUsageLogging.ts / usageLogger.ts / electron.js / preload.js</w:t>
            </w:r>
          </w:p>
        </w:tc>
        <w:tc>
          <w:tcPr>
            <w:tcW w:type="dxa" w:w="5669"/>
            <w:vAlign w:val="center"/>
          </w:tcPr>
          <w:p>
            <w:pPr>
              <w:jc w:val="left"/>
            </w:pPr>
            <w:r/>
            <w:r>
              <w:rPr>
                <w:rFonts w:ascii="NanumGothic" w:hAnsi="NanumGothic" w:eastAsia="NanumGothic" w:cs="NanumGothic"/>
                <w:sz w:val="17"/>
              </w:rPr>
              <w:t>APP_LAUNCH usage log, endpoint POST, updater IPC, folder watch IPC</w:t>
            </w:r>
          </w:p>
        </w:tc>
      </w:tr>
    </w:tbl>
    <w:p/>
    <w:p>
      <w:pPr>
        <w:spacing w:before="240" w:after="120" w:line="288" w:lineRule="auto"/>
      </w:pPr>
      <w:r>
        <w:rPr>
          <w:rFonts w:ascii="NanumGothic" w:hAnsi="NanumGothic" w:eastAsia="NanumGothic" w:cs="NanumGothic"/>
          <w:b/>
          <w:sz w:val="32"/>
        </w:rPr>
        <w:t>8. 최종 결론</w:t>
      </w:r>
    </w:p>
    <w:p>
      <w:pPr>
        <w:spacing w:before="0" w:after="120" w:line="324" w:lineRule="auto"/>
      </w:pPr>
      <w:r>
        <w:rPr>
          <w:rFonts w:ascii="NanumGothic" w:hAnsi="NanumGothic" w:eastAsia="NanumGothic" w:cs="NanumGothic"/>
          <w:b/>
          <w:i w:val="0"/>
          <w:sz w:val="21"/>
        </w:rPr>
        <w:t>GitHub main 브랜치의 실제 코드만 놓고 보아도, Pinpoint는 특허 문서로 정리할 충분한 구조적 개성을 갖고 있습니다. 특히 “viewer별 refPoint + 공통 refScreen + 정방향/역방향 폐루프 + fixed-slot reorder with state preservation”의 결합은 단순 sync viewer나 단순 manual zoom/pan 도구보다 한 단계 정교한 작업 체계를 보여 줍니다.</w:t>
      </w:r>
    </w:p>
    <w:p>
      <w:pPr>
        <w:spacing w:before="0" w:after="120" w:line="324" w:lineRule="auto"/>
      </w:pPr>
      <w:r>
        <w:rPr>
          <w:rFonts w:ascii="NanumGothic" w:hAnsi="NanumGothic" w:eastAsia="NanumGothic" w:cs="NanumGothic"/>
          <w:b w:val="0"/>
          <w:i w:val="0"/>
          <w:sz w:val="21"/>
        </w:rPr>
        <w:t>따라서 다음 단계에서는 기존 특허 정리서를 자동 정렬 중심으로 넓히기보다, 현재 구현된 인터랙티브 정합 엔진과 운영 시스템을 가장 정확하게 드러내는 방향으로 문장을 다듬는 것이 좋습니다. 아래 별도 첨부하는 보충 정리서는 바로 그 목적을 위해 작성했습니다.</w:t>
      </w:r>
    </w:p>
    <w:sectPr w:rsidR="00FC693F" w:rsidRPr="0006063C" w:rsidSect="00034616">
      <w:pgSz w:w="11906" w:h="16838"/>
      <w:pgMar w:top="102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