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Lines="0" w:afterLines="0"/>
        <w:rPr>
          <w:rFonts w:hint="default" w:eastAsia="黑体"/>
          <w:lang w:val="en-US" w:eastAsia="zh-CN"/>
        </w:rPr>
      </w:pPr>
      <w:r>
        <w:rPr>
          <w:rFonts w:hint="eastAsia"/>
          <w:lang w:val="en-US" w:eastAsia="zh-CN"/>
        </w:rPr>
        <w:t>AI绘画的版权归属</w:t>
      </w:r>
    </w:p>
    <w:p>
      <w:pPr>
        <w:pStyle w:val="7"/>
        <w:spacing w:before="156" w:after="156"/>
        <w:rPr>
          <w:rFonts w:hint="default" w:eastAsia="楷体_GB2312"/>
          <w:lang w:val="en-US" w:eastAsia="zh-CN"/>
        </w:rPr>
      </w:pPr>
      <w:r>
        <w:rPr>
          <w:rFonts w:hint="eastAsia"/>
        </w:rPr>
        <w:t xml:space="preserve"> </w:t>
      </w:r>
      <w:r>
        <w:rPr>
          <w:rFonts w:hint="eastAsia"/>
          <w:lang w:val="en-US" w:eastAsia="zh-CN"/>
        </w:rPr>
        <w:t>莫成</w:t>
      </w:r>
      <w:r>
        <w:rPr>
          <w:rFonts w:hint="eastAsia"/>
        </w:rPr>
        <w:t xml:space="preserve"> </w:t>
      </w:r>
      <w:r>
        <w:rPr>
          <w:rFonts w:hint="eastAsia"/>
          <w:lang w:val="en-US" w:eastAsia="zh-CN"/>
        </w:rPr>
        <w:t>计算机学院</w:t>
      </w:r>
      <w:r>
        <w:rPr>
          <w:rFonts w:hint="eastAsia"/>
        </w:rPr>
        <w:t xml:space="preserve">  </w:t>
      </w:r>
      <w:r>
        <w:rPr>
          <w:rFonts w:hint="eastAsia"/>
          <w:lang w:val="en-US" w:eastAsia="zh-CN"/>
        </w:rPr>
        <w:t>222050334</w:t>
      </w:r>
    </w:p>
    <w:p>
      <w:pPr>
        <w:pStyle w:val="9"/>
        <w:tabs>
          <w:tab w:val="clear" w:pos="720"/>
        </w:tabs>
        <w:spacing w:before="156" w:after="156"/>
      </w:pPr>
      <w:r>
        <w:rPr>
          <w:rFonts w:hint="eastAsia"/>
          <w:lang w:val="en-US" w:eastAsia="zh-CN"/>
        </w:rPr>
        <w:t>近些年来，随着AI在语音识别，问答系统，自动驾驶等劳动密集型领域大放异彩。艺术创作领域，如绘画，音乐等也AI也都取得了不错的成就，在解放创作者生产力的同时，也随之而来一些该领域特有的问题，如AI创作的作品的版权归属，是否构成剽窃创意倾向。AI绘画的模型在训练时使用了大量的其他画师的作品，因此版权应由该训练集中所有的创作者所有，需要公开，以及共同维护该集体版权。</w:t>
      </w:r>
    </w:p>
    <w:p>
      <w:pPr>
        <w:pStyle w:val="10"/>
        <w:tabs>
          <w:tab w:val="clear" w:pos="1500"/>
        </w:tabs>
        <w:spacing w:before="156" w:after="156"/>
      </w:pPr>
      <w:r>
        <w:rPr>
          <w:rFonts w:hint="eastAsia"/>
          <w:lang w:val="en-US" w:eastAsia="zh-CN"/>
        </w:rPr>
        <w:t>AI绘画，集体版权，训练集</w:t>
      </w:r>
    </w:p>
    <w:p>
      <w:pPr>
        <w:pStyle w:val="2"/>
        <w:keepNext/>
        <w:keepLines/>
        <w:widowControl w:val="0"/>
        <w:tabs>
          <w:tab w:val="left" w:pos="425"/>
        </w:tabs>
        <w:spacing w:before="156" w:beforeLines="50" w:after="156" w:afterLines="50"/>
        <w:ind w:left="425" w:hanging="425"/>
        <w:jc w:val="both"/>
        <w:rPr>
          <w:rFonts w:hint="default"/>
          <w:sz w:val="28"/>
          <w:szCs w:val="28"/>
          <w:lang w:val="en-US"/>
        </w:rPr>
      </w:pPr>
      <w:r>
        <w:rPr>
          <w:rFonts w:hint="eastAsia"/>
          <w:sz w:val="28"/>
          <w:szCs w:val="28"/>
          <w:lang w:val="en-US" w:eastAsia="zh-CN"/>
        </w:rPr>
        <w:t>1.引言</w:t>
      </w:r>
    </w:p>
    <w:p>
      <w:pPr>
        <w:ind w:firstLine="420"/>
        <w:rPr>
          <w:rFonts w:hint="eastAsia" w:ascii="Times New Roman" w:hAnsi="Times New Roman"/>
          <w:szCs w:val="21"/>
          <w:lang w:val="en-US" w:eastAsia="zh-CN"/>
        </w:rPr>
      </w:pPr>
      <w:r>
        <w:rPr>
          <w:rFonts w:hint="eastAsia" w:ascii="Times New Roman" w:hAnsi="Times New Roman"/>
          <w:szCs w:val="21"/>
          <w:lang w:val="en-US" w:eastAsia="zh-CN"/>
        </w:rPr>
        <w:t>随着8年前AlphaGo在围棋领域的大放异彩，人们逐渐意识到AI将会如同工业革命一般，彻底地改变人类的生活方式。先是在重复性劳动占比高的领域，如图像识别，语音识别，一些判别式的模型率先开始落地投入生产，通过大量的图像素材和语音素材的训练，AI的识别正确率已经和人类相差无几，而在速度上则已经完全超过人类。</w:t>
      </w:r>
    </w:p>
    <w:p>
      <w:pPr>
        <w:ind w:firstLine="420"/>
        <w:rPr>
          <w:rFonts w:hint="default" w:ascii="Times New Roman" w:hAnsi="Times New Roman"/>
          <w:szCs w:val="21"/>
          <w:lang w:val="en-US" w:eastAsia="zh-CN"/>
        </w:rPr>
      </w:pPr>
      <w:r>
        <w:rPr>
          <w:rFonts w:hint="eastAsia" w:ascii="Times New Roman" w:hAnsi="Times New Roman"/>
          <w:szCs w:val="21"/>
          <w:lang w:val="en-US" w:eastAsia="zh-CN"/>
        </w:rPr>
        <w:t>显然，在重复且机械性劳动的领域，AI已经完全地解放了该领域的从业人员，但是AI的业务范围不仅仅只限于此。2021年上半年，一个年轻的TTI社区开发的开源项目Disco-diffusion，将大家的目光转向艺术创作领域，只需输入短短几个描述词语与句子，</w:t>
      </w:r>
    </w:p>
    <w:p>
      <w:pPr>
        <w:rPr>
          <w:rFonts w:hint="eastAsia"/>
          <w:lang w:val="en-US" w:eastAsia="zh-CN"/>
        </w:rPr>
      </w:pPr>
      <w:r>
        <w:rPr>
          <w:rFonts w:hint="eastAsia"/>
          <w:lang w:val="en-US" w:eastAsia="zh-CN"/>
        </w:rPr>
        <w:t>种类，内容，画家，渲染方式，颜色描述等，即可根据输入的描述生成相应的画作，且严格符合描述信息的同时，又参考了各类大师的高质量作品，生成的作品甚至能达到艺术品的高度，人们在惊叹AI的生产力的同时，也在畅想是否能将AI绘画应用到该领域，如同其他领域一样，解放画师的生产力。但是由于创作领域与商业的特殊性，作品的版权决定了其是否可以被商用，此前的版权全归属于画师或者画室所有，而AI绘画的版权则面临了一个前所未有的窘境，由模型生成的画作虽导入了其他作者的画作，但并不是机械性地处理，而是学习分析其中的特征，然后根据特征创作生成新的画作，不能归属到抄袭一类。</w:t>
      </w:r>
    </w:p>
    <w:p>
      <w:pPr>
        <w:ind w:firstLine="420" w:firstLineChars="0"/>
        <w:rPr>
          <w:rFonts w:hint="eastAsia" w:ascii="Arial" w:hAnsi="Arial" w:cs="Arial"/>
          <w:i w:val="0"/>
          <w:iCs w:val="0"/>
          <w:caps w:val="0"/>
          <w:color w:val="404040"/>
          <w:spacing w:val="0"/>
          <w:sz w:val="21"/>
          <w:szCs w:val="21"/>
          <w:lang w:val="en-US" w:eastAsia="zh-CN"/>
        </w:rPr>
      </w:pPr>
      <w:r>
        <w:rPr>
          <w:rFonts w:hint="eastAsia"/>
          <w:lang w:val="en-US" w:eastAsia="zh-CN"/>
        </w:rPr>
        <w:t>由于当前并无AI绘画版权的明文法律规定，在日本，大量画师发推特公开表明，不允许日本绘图AI:mimic（一款重度二次元画风AI）学习自己的画作，且不允许AI模仿自己的画风，同时随着画师们的呼吁，一些AI绘画的网站已经开始做出回应</w:t>
      </w:r>
      <w:r>
        <w:rPr>
          <w:rFonts w:ascii="Arial" w:hAnsi="Arial" w:eastAsia="宋体" w:cs="Arial"/>
          <w:i w:val="0"/>
          <w:iCs w:val="0"/>
          <w:caps w:val="0"/>
          <w:color w:val="404040"/>
          <w:spacing w:val="0"/>
          <w:sz w:val="21"/>
          <w:szCs w:val="21"/>
        </w:rPr>
        <w:t>，</w:t>
      </w:r>
      <w:r>
        <w:rPr>
          <w:rFonts w:hint="eastAsia" w:ascii="Arial" w:hAnsi="Arial" w:cs="Arial"/>
          <w:i w:val="0"/>
          <w:iCs w:val="0"/>
          <w:caps w:val="0"/>
          <w:color w:val="404040"/>
          <w:spacing w:val="0"/>
          <w:sz w:val="21"/>
          <w:szCs w:val="21"/>
          <w:lang w:val="en-US" w:eastAsia="zh-CN"/>
        </w:rPr>
        <w:t>允许画师申请删除数据库中的作品。</w:t>
      </w:r>
    </w:p>
    <w:p>
      <w:pPr>
        <w:pStyle w:val="2"/>
        <w:keepNext/>
        <w:keepLines/>
        <w:widowControl w:val="0"/>
        <w:numPr>
          <w:ilvl w:val="0"/>
          <w:numId w:val="6"/>
        </w:numPr>
        <w:tabs>
          <w:tab w:val="left" w:pos="425"/>
          <w:tab w:val="clear" w:pos="312"/>
        </w:tabs>
        <w:spacing w:before="156" w:beforeLines="50" w:after="156" w:afterLines="50"/>
        <w:ind w:left="425" w:hanging="425"/>
        <w:jc w:val="both"/>
        <w:rPr>
          <w:rFonts w:hint="eastAsia"/>
          <w:sz w:val="28"/>
          <w:szCs w:val="28"/>
          <w:lang w:val="en-US" w:eastAsia="zh-CN"/>
        </w:rPr>
      </w:pPr>
      <w:r>
        <w:rPr>
          <w:rFonts w:hint="eastAsia"/>
          <w:sz w:val="28"/>
          <w:szCs w:val="28"/>
          <w:lang w:val="en-US" w:eastAsia="zh-CN"/>
        </w:rPr>
        <w:t>AI学习与创作：生成模型</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开源社区秉持公开透明，开放变化，面向社区的原则，公开了模型的源代码，大部分模型均是在对抗生成网络（GAN,Generative Adversarial Networks）的基础上进行特定领域的优化。而GAN则是一种经典的生成模型，生成模型则是判别模型的一种进化，在判别模型中，将样本X输入模型，由模型来判别其类别，输出Y，再根据样本X的标注，调整模型的参数，在大量的训练和调参之后，对于新的输入样本，模型可以输出非常高准确率的类别。而生成模型则更近一步，模型假设，输入的所有数据是有相似的特征的，即数据符合某种分布。以人脸识别为例，判断人种的任务，对于输入的所有数据，都认为是属于某个人种的人脸，人脸均符合某些特征，也即输入样本从属于某一个分布。模型的任务就是发现，推测或者模拟这个分布，对于已有分布，则可以根据自已的需求，获取分布中的人一个样本，从而达到生成任务。</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对于AI绘画而言，则是典型的文字-图片多模态问题。将图片与文字结合，编码映射到同一个分布，在根据该分布，获取文字对应的图片。于AI绘画而言，一切的作品源头都是模型，而模型则有两个重要部分组成：神经网络架构和参数。秉持着开源原则，模型和架构不应由技术人员私人持有，因此最终影响该AI绘画作品的是模型中的参数。</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因此问题就转化为模型中的参数是否归属于技术人员本身，或者提出该模型的开源社区所有，参考业界中使用最广泛的预训练模型Bert及其变体XLNet，其中包含了大量的预训练参数，而训练过程中抓取的训练素材均是互联网上公开的训练集，或者开放版权的网络信息，全都避开开源问题中的版权问题。</w:t>
      </w:r>
    </w:p>
    <w:p>
      <w:pPr>
        <w:ind w:firstLine="420" w:firstLineChars="0"/>
        <w:rPr>
          <w:rFonts w:hint="default"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对于AI绘画则无法绕开或者规避这个问题，对于绘画任务的输入样本必须是艺术水平极高的原作，只有这样模型才能学习到高水平的绘画能力。对于一些公共的，版权开放的图集，又存在单一，通识，常见甚至庸俗等特征，该些特征在其他领域属于优点，大量的相似的素材能极大地提升模型的学习能力，但在艺术创作领域则无法被容忍，单一的素材只能学习到单一的特征，想要生成大师一般的天马行空，奇思妙想的画作，必须大量的学习不同画风，不同领域的作品，才能达到理想的水平，因此创作领域中的AI版权问题需要被大家关注。</w:t>
      </w:r>
    </w:p>
    <w:p>
      <w:pPr>
        <w:pStyle w:val="2"/>
        <w:keepNext/>
        <w:keepLines/>
        <w:widowControl w:val="0"/>
        <w:numPr>
          <w:ilvl w:val="0"/>
          <w:numId w:val="6"/>
        </w:numPr>
        <w:tabs>
          <w:tab w:val="left" w:pos="425"/>
          <w:tab w:val="clear" w:pos="312"/>
        </w:tabs>
        <w:spacing w:before="156" w:beforeLines="50" w:after="156" w:afterLines="50"/>
        <w:ind w:left="425" w:leftChars="0" w:hanging="425" w:firstLineChars="0"/>
        <w:jc w:val="both"/>
        <w:rPr>
          <w:rFonts w:hint="default"/>
          <w:sz w:val="28"/>
          <w:szCs w:val="28"/>
          <w:lang w:val="en-US" w:eastAsia="zh-CN"/>
        </w:rPr>
      </w:pPr>
      <w:r>
        <w:rPr>
          <w:rFonts w:hint="eastAsia"/>
          <w:sz w:val="28"/>
          <w:szCs w:val="28"/>
          <w:lang w:val="en-US" w:eastAsia="zh-CN"/>
        </w:rPr>
        <w:t>AI的生成结果能否被认定为作品</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著作权法》第2条规定了“中国公民、法人或者非法人组织的作品，不论是否发表，依照本法享有著作权”。首先具备著作前的对象，必须是民事主题，显然AI并不具备民事能力，因此AI不能被认定为作者，AI本身不能拥有著作权。</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《著作权法》所保护的对象是“作品”，其定义在第3条进行了列明，即“文学、艺术和科学领域内具有独创性并能以一定形式表现的智力成果”。 著作权法在判断作评对象时，首要评估的并使其中的原创性。关于AI生成作品是否属于AI原创，该条例在我国暂时 还没有明文划分和规定。</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参考</w:t>
      </w:r>
      <w:r>
        <w:rPr>
          <w:rFonts w:hint="default" w:ascii="Arial" w:hAnsi="Arial" w:cs="Arial"/>
          <w:i w:val="0"/>
          <w:iCs w:val="0"/>
          <w:caps w:val="0"/>
          <w:color w:val="404040"/>
          <w:spacing w:val="0"/>
          <w:sz w:val="21"/>
          <w:szCs w:val="21"/>
          <w:lang w:val="en-US" w:eastAsia="zh-CN"/>
        </w:rPr>
        <w:t xml:space="preserve">2020年，深圳市南山法院则针对“腾讯诉网贷之家著作权侵权案” </w:t>
      </w:r>
      <w:r>
        <w:rPr>
          <w:rFonts w:hint="eastAsia" w:ascii="Arial" w:hAnsi="Arial" w:cs="Arial"/>
          <w:i w:val="0"/>
          <w:iCs w:val="0"/>
          <w:caps w:val="0"/>
          <w:color w:val="404040"/>
          <w:spacing w:val="0"/>
          <w:sz w:val="21"/>
          <w:szCs w:val="21"/>
          <w:lang w:val="en-US" w:eastAsia="zh-CN"/>
        </w:rPr>
        <w:t>做出的判决。该案被称为人工智能领域写作第一案，对同类问题参考意义极大。2018年由腾讯人工智能写作软件DreamWriter自动撰写的《午评：沪指小幅上涨0.11%报2671. 93 点通信运营、石油开采等板块领涨》，上海盈讯科技有限公司直接复制该文并发布于旗下的网贷之家网站平台发布，随后腾讯科技就盈讯科技抄袭，侵犯著作前提出诉讼。</w:t>
      </w:r>
      <w:r>
        <w:rPr>
          <w:rFonts w:hint="default" w:ascii="Arial" w:hAnsi="Arial" w:cs="Arial"/>
          <w:i w:val="0"/>
          <w:iCs w:val="0"/>
          <w:caps w:val="0"/>
          <w:color w:val="404040"/>
          <w:spacing w:val="0"/>
          <w:sz w:val="21"/>
          <w:szCs w:val="21"/>
          <w:lang w:val="en-US" w:eastAsia="zh-CN"/>
        </w:rPr>
        <w:t>深圳市南山区人民法院认为，该文由技术团队运用Dreamwriter软件生成，符合作品的要素，具有一定的独创性，属于著作权之客体</w:t>
      </w:r>
      <w:r>
        <w:rPr>
          <w:rFonts w:hint="eastAsia" w:ascii="Arial" w:hAnsi="Arial" w:cs="Arial"/>
          <w:i w:val="0"/>
          <w:iCs w:val="0"/>
          <w:caps w:val="0"/>
          <w:color w:val="404040"/>
          <w:spacing w:val="0"/>
          <w:sz w:val="21"/>
          <w:szCs w:val="21"/>
          <w:lang w:val="en-US" w:eastAsia="zh-CN"/>
        </w:rPr>
        <w:t>，而腾讯科技享有该文章的著作权，因此判定为侵权。该案后面有较大争议，被多方学者谈论，但是法院主张，在当前立法体系可以对相关权利予以保护的情况下，不宜对民法主体的基本规范进行突破。</w:t>
      </w:r>
    </w:p>
    <w:p>
      <w:pPr>
        <w:ind w:firstLine="420" w:firstLineChars="0"/>
        <w:rPr>
          <w:rFonts w:hint="eastAsia" w:ascii="Arial" w:hAnsi="Arial" w:cs="Arial"/>
          <w:i w:val="0"/>
          <w:iCs w:val="0"/>
          <w:caps w:val="0"/>
          <w:color w:val="404040"/>
          <w:spacing w:val="0"/>
          <w:sz w:val="21"/>
          <w:szCs w:val="21"/>
          <w:lang w:val="en-US" w:eastAsia="zh-CN"/>
        </w:rPr>
      </w:pPr>
      <w:r>
        <w:rPr>
          <w:rFonts w:hint="eastAsia" w:ascii="Arial" w:hAnsi="Arial" w:cs="Arial"/>
          <w:i w:val="0"/>
          <w:iCs w:val="0"/>
          <w:caps w:val="0"/>
          <w:color w:val="404040"/>
          <w:spacing w:val="0"/>
          <w:sz w:val="21"/>
          <w:szCs w:val="21"/>
          <w:lang w:val="en-US" w:eastAsia="zh-CN"/>
        </w:rPr>
        <w:t>因此关于AI创作这一领域，当前的法律已经不足以支持这种争议且复杂的场景，急需新的法律支撑。而国外对于该领域的立法也较为模糊。在美国，版权局明确规定，版权，著作权及作者署名，只能是由人类创造出来的作品。而在澳洲，政府部门已在政策上支持部分人工智能创作物具备独创性，且在推动相关法律修改，对于AI生成的作品，不需要作者，也可享有著作权。同时在西班牙和德国，著作权的对象只能是人类，而对于作者的定义也只能是人类。</w:t>
      </w:r>
    </w:p>
    <w:p>
      <w:pPr>
        <w:pStyle w:val="2"/>
        <w:keepNext/>
        <w:keepLines/>
        <w:widowControl w:val="0"/>
        <w:numPr>
          <w:ilvl w:val="0"/>
          <w:numId w:val="6"/>
        </w:numPr>
        <w:tabs>
          <w:tab w:val="left" w:pos="425"/>
          <w:tab w:val="clear" w:pos="312"/>
        </w:tabs>
        <w:spacing w:before="156" w:beforeLines="50" w:after="156" w:afterLines="50"/>
        <w:ind w:left="425" w:leftChars="0" w:hanging="425" w:firstLineChars="0"/>
        <w:jc w:val="both"/>
        <w:rPr>
          <w:rFonts w:hint="default"/>
          <w:sz w:val="28"/>
          <w:szCs w:val="28"/>
          <w:lang w:val="en-US" w:eastAsia="zh-CN"/>
        </w:rPr>
      </w:pPr>
      <w:r>
        <w:rPr>
          <w:rFonts w:hint="eastAsia"/>
          <w:sz w:val="28"/>
          <w:szCs w:val="28"/>
          <w:lang w:val="en-US" w:eastAsia="zh-CN"/>
        </w:rPr>
        <w:t>AI的责任</w:t>
      </w:r>
    </w:p>
    <w:p>
      <w:pPr>
        <w:ind w:firstLine="420" w:firstLineChars="0"/>
        <w:rPr>
          <w:rFonts w:hint="default"/>
          <w:lang w:val="en-US" w:eastAsia="zh-CN"/>
        </w:rPr>
      </w:pPr>
      <w:r>
        <w:rPr>
          <w:rFonts w:hint="eastAsia"/>
          <w:lang w:val="en-US" w:eastAsia="zh-CN"/>
        </w:rPr>
        <w:t>AI绘画在创作领域应该扮演工具类角色，解放艺术家的生产力，使其能够更加专注于灵感创作，思维创新等工作，对于商业绘画，则可以借助AI绘画完成大量的，重复性的，创新性低的工作，可以极大的缓解从业人员的心智压力和工作强度。而对于某些重复性的工作，可通过AI生成原型，再对于特定领域做额外定制，使得技术人员可以将精力全部投入在创作和创意上。</w:t>
      </w:r>
    </w:p>
    <w:p>
      <w:pPr>
        <w:ind w:firstLine="420" w:firstLineChars="0"/>
        <w:rPr>
          <w:rFonts w:hint="eastAsia"/>
          <w:lang w:val="en-US" w:eastAsia="zh-CN"/>
        </w:rPr>
      </w:pPr>
      <w:r>
        <w:rPr>
          <w:rFonts w:hint="eastAsia"/>
          <w:lang w:val="en-US" w:eastAsia="zh-CN"/>
        </w:rPr>
        <w:t>正如工业革命中，机器是否抢夺了工人的“饭碗”，人们担心这样的事情将会在绘画界上演，而且绘画界尤其是从业人员还没有准备好这种行业巨变。</w:t>
      </w:r>
    </w:p>
    <w:p>
      <w:pPr>
        <w:ind w:firstLine="420" w:firstLineChars="0"/>
        <w:rPr>
          <w:rFonts w:hint="eastAsia"/>
          <w:lang w:val="en-US" w:eastAsia="zh-CN"/>
        </w:rPr>
      </w:pPr>
      <w:r>
        <w:rPr>
          <w:rFonts w:hint="eastAsia"/>
          <w:lang w:val="en-US" w:eastAsia="zh-CN"/>
        </w:rPr>
        <w:t>同时已经有一些企业将AI绘画较好地融入到日常的AI绘画中去了，独立游戏开发商雷亚游戏中的“AI美术设计师”这一工作，利用AI相关创作工具制作作品，协助团队提升开发工作效率；助力团队了解前沿的AI技术动向等，应聘者需要熟悉并了解 Midjourney、NovelAI、Dall-E2等AI绘画工具。而非AI绘图的个人创作能力则被放在了“加分条件”一栏。更多游戏厂商也将目光投入到AI领域，也有越来越多的画师将AI绘画生成作品作为自己的一项基本能力，在可预见的未来，AI绘画于美术界就如基础设施与工具一般，成为每个美术人员的必备技能，那时整个业界的生产水平和业务范围将达到一个新的高度。</w:t>
      </w:r>
    </w:p>
    <w:p>
      <w:pPr>
        <w:ind w:firstLine="420" w:firstLineChars="0"/>
        <w:rPr>
          <w:rFonts w:hint="eastAsia"/>
          <w:lang w:val="en-US" w:eastAsia="zh-CN"/>
        </w:rPr>
      </w:pPr>
    </w:p>
    <w:p>
      <w:pPr>
        <w:keepNext/>
        <w:spacing w:before="624" w:beforeLines="200" w:after="156" w:afterLines="50"/>
        <w:rPr>
          <w:rFonts w:eastAsia="黑体"/>
          <w:b/>
          <w:bCs/>
        </w:rPr>
      </w:pPr>
      <w:r>
        <w:rPr>
          <w:rFonts w:hint="eastAsia" w:eastAsia="黑体"/>
          <w:b/>
          <w:bCs/>
        </w:rPr>
        <w:t>参考文献：</w:t>
      </w:r>
    </w:p>
    <w:p>
      <w:pPr>
        <w:pStyle w:val="16"/>
        <w:numPr>
          <w:ilvl w:val="0"/>
          <w:numId w:val="0"/>
        </w:numPr>
        <w:rPr>
          <w:sz w:val="18"/>
        </w:rPr>
      </w:pPr>
      <w:r>
        <w:rPr>
          <w:sz w:val="18"/>
        </w:rPr>
        <w:t xml:space="preserve">[1]  </w:t>
      </w:r>
      <w:r>
        <w:rPr>
          <w:rFonts w:hint="eastAsia"/>
          <w:sz w:val="18"/>
        </w:rPr>
        <w:t>人工智能绘画技术中文字指称问题研究</w:t>
      </w:r>
      <w:r>
        <w:rPr>
          <w:sz w:val="18"/>
        </w:rPr>
        <w:t xml:space="preserve">[J]. </w:t>
      </w:r>
      <w:r>
        <w:rPr>
          <w:rFonts w:hint="eastAsia"/>
          <w:sz w:val="18"/>
        </w:rPr>
        <w:t>美与时代（上旬刊）</w:t>
      </w:r>
      <w:r>
        <w:rPr>
          <w:sz w:val="18"/>
        </w:rPr>
        <w:t>，</w:t>
      </w:r>
      <w:r>
        <w:rPr>
          <w:rFonts w:hint="eastAsia"/>
          <w:sz w:val="18"/>
          <w:lang w:val="en-US" w:eastAsia="zh-CN"/>
        </w:rPr>
        <w:t>2020年5月</w:t>
      </w:r>
      <w:r>
        <w:rPr>
          <w:sz w:val="18"/>
        </w:rPr>
        <w:t>.</w:t>
      </w:r>
    </w:p>
    <w:p>
      <w:pPr>
        <w:pStyle w:val="16"/>
        <w:numPr>
          <w:ilvl w:val="0"/>
          <w:numId w:val="0"/>
        </w:numPr>
        <w:rPr>
          <w:rFonts w:hint="eastAsia"/>
          <w:sz w:val="18"/>
          <w:lang w:val="en-US" w:eastAsia="zh-CN"/>
        </w:rPr>
      </w:pPr>
      <w:r>
        <w:rPr>
          <w:sz w:val="18"/>
        </w:rPr>
        <w:t xml:space="preserve">[2]  </w:t>
      </w:r>
      <w:r>
        <w:rPr>
          <w:rFonts w:hint="eastAsia"/>
          <w:sz w:val="18"/>
          <w:lang w:val="en-US" w:eastAsia="zh-CN"/>
        </w:rPr>
        <w:t>北京日报</w:t>
      </w:r>
      <w:r>
        <w:rPr>
          <w:rFonts w:hint="eastAsia"/>
          <w:sz w:val="18"/>
        </w:rPr>
        <w:t>. 零门槛，AI绘画要抢画师饭碗？版权归属有待明晰[</w:t>
      </w:r>
      <w:bookmarkStart w:id="0" w:name="_GoBack"/>
      <w:bookmarkEnd w:id="0"/>
      <w:r>
        <w:rPr>
          <w:rFonts w:hint="eastAsia"/>
          <w:sz w:val="18"/>
        </w:rPr>
        <w:t>EB/OL]</w:t>
      </w:r>
      <w:r>
        <w:rPr>
          <w:rFonts w:hint="eastAsia"/>
          <w:sz w:val="18"/>
          <w:lang w:eastAsia="zh-CN"/>
        </w:rPr>
        <w:t>，</w:t>
      </w:r>
      <w:r>
        <w:rPr>
          <w:rFonts w:hint="eastAsia"/>
          <w:sz w:val="18"/>
          <w:lang w:val="en-US" w:eastAsia="zh-CN"/>
        </w:rPr>
        <w:t>2022年10月</w:t>
      </w:r>
    </w:p>
    <w:p>
      <w:pPr>
        <w:pStyle w:val="16"/>
        <w:numPr>
          <w:ilvl w:val="0"/>
          <w:numId w:val="0"/>
        </w:numPr>
        <w:rPr>
          <w:rFonts w:hint="eastAsia"/>
          <w:sz w:val="18"/>
          <w:lang w:val="en-US" w:eastAsia="zh-CN"/>
        </w:rPr>
      </w:pPr>
      <w:r>
        <w:rPr>
          <w:rFonts w:hint="eastAsia"/>
          <w:sz w:val="18"/>
          <w:lang w:val="en-US" w:eastAsia="zh-CN"/>
        </w:rPr>
        <w:t>[3]</w:t>
      </w:r>
      <w:r>
        <w:rPr>
          <w:rFonts w:hint="eastAsia"/>
          <w:sz w:val="18"/>
          <w:lang w:val="en-US" w:eastAsia="zh-CN"/>
        </w:rPr>
        <w:tab/>
      </w:r>
      <w:r>
        <w:rPr>
          <w:rFonts w:hint="eastAsia"/>
          <w:sz w:val="18"/>
        </w:rPr>
        <w:fldChar w:fldCharType="begin"/>
      </w:r>
      <w:r>
        <w:rPr>
          <w:rFonts w:hint="eastAsia"/>
          <w:sz w:val="18"/>
        </w:rPr>
        <w:instrText xml:space="preserve"> HYPERLINK "https://www.zhangqiaokeyan.com/search.html?doctypes=4_5_6_1-0_4-0_1_2_3_7_9&amp;sertext=%E5%BC%A0%E6%B5%B7%E5%86%9B&amp;option=202" \t "https://www.zhangqiaokeyan.com/academic-journal-cn_cultural-monthly_thesis/_blank" </w:instrText>
      </w:r>
      <w:r>
        <w:rPr>
          <w:rFonts w:hint="eastAsia"/>
          <w:sz w:val="18"/>
        </w:rPr>
        <w:fldChar w:fldCharType="separate"/>
      </w:r>
      <w:r>
        <w:rPr>
          <w:rFonts w:hint="eastAsia"/>
          <w:sz w:val="18"/>
        </w:rPr>
        <w:t>张海军</w:t>
      </w:r>
      <w:r>
        <w:rPr>
          <w:rFonts w:hint="eastAsia"/>
          <w:sz w:val="18"/>
        </w:rPr>
        <w:fldChar w:fldCharType="end"/>
      </w:r>
      <w:r>
        <w:rPr>
          <w:rFonts w:hint="eastAsia"/>
          <w:sz w:val="18"/>
          <w:lang w:val="en-US" w:eastAsia="zh-CN"/>
        </w:rPr>
        <w:t xml:space="preserve">. </w:t>
      </w:r>
      <w:r>
        <w:rPr>
          <w:rFonts w:hint="eastAsia"/>
          <w:sz w:val="18"/>
        </w:rPr>
        <w:t>人工智能绘画的</w:t>
      </w:r>
      <w:r>
        <w:rPr>
          <w:rFonts w:hint="eastAsia"/>
          <w:sz w:val="18"/>
          <w:lang w:val="en-US" w:eastAsia="zh-CN"/>
        </w:rPr>
        <w:t xml:space="preserve">艺术性[J]. </w:t>
      </w:r>
      <w:r>
        <w:rPr>
          <w:rFonts w:hint="eastAsia"/>
          <w:sz w:val="18"/>
          <w:lang w:val="en-US" w:eastAsia="zh-CN"/>
        </w:rPr>
        <w:fldChar w:fldCharType="begin"/>
      </w:r>
      <w:r>
        <w:rPr>
          <w:rFonts w:hint="eastAsia"/>
          <w:sz w:val="18"/>
          <w:lang w:val="en-US" w:eastAsia="zh-CN"/>
        </w:rPr>
        <w:instrText xml:space="preserve"> HYPERLINK "https://www.zhangqiaokeyan.com/journal-cn-2436/" </w:instrText>
      </w:r>
      <w:r>
        <w:rPr>
          <w:rFonts w:hint="eastAsia"/>
          <w:sz w:val="18"/>
          <w:lang w:val="en-US" w:eastAsia="zh-CN"/>
        </w:rPr>
        <w:fldChar w:fldCharType="separate"/>
      </w:r>
      <w:r>
        <w:rPr>
          <w:rFonts w:hint="eastAsia"/>
          <w:sz w:val="18"/>
          <w:lang w:val="en-US" w:eastAsia="zh-CN"/>
        </w:rPr>
        <w:t>文化月刊</w:t>
      </w:r>
      <w:r>
        <w:rPr>
          <w:rFonts w:hint="eastAsia"/>
          <w:sz w:val="18"/>
          <w:lang w:val="en-US" w:eastAsia="zh-CN"/>
        </w:rPr>
        <w:fldChar w:fldCharType="end"/>
      </w:r>
      <w:r>
        <w:rPr>
          <w:rFonts w:hint="eastAsia"/>
          <w:sz w:val="18"/>
          <w:lang w:val="en-US" w:eastAsia="zh-CN"/>
        </w:rPr>
        <w:t xml:space="preserve"> 2020年第001期</w:t>
      </w:r>
    </w:p>
    <w:p>
      <w:pPr>
        <w:pStyle w:val="16"/>
        <w:numPr>
          <w:ilvl w:val="0"/>
          <w:numId w:val="0"/>
        </w:numPr>
        <w:rPr>
          <w:rFonts w:hint="eastAsia"/>
          <w:sz w:val="18"/>
          <w:lang w:val="en-US" w:eastAsia="zh-CN"/>
        </w:rPr>
      </w:pPr>
      <w:r>
        <w:rPr>
          <w:rFonts w:hint="eastAsia"/>
          <w:sz w:val="18"/>
          <w:lang w:val="en-US" w:eastAsia="zh-CN"/>
        </w:rPr>
        <w:t>[4]</w:t>
      </w:r>
      <w:r>
        <w:rPr>
          <w:rFonts w:hint="eastAsia"/>
          <w:sz w:val="18"/>
          <w:lang w:val="en-US" w:eastAsia="zh-CN"/>
        </w:rPr>
        <w:tab/>
      </w:r>
      <w:r>
        <w:rPr>
          <w:rFonts w:hint="default"/>
          <w:sz w:val="18"/>
          <w:lang w:val="en-US" w:eastAsia="zh-CN"/>
        </w:rPr>
        <w:t>中华人民共和国著作权法</w:t>
      </w:r>
      <w:r>
        <w:rPr>
          <w:rFonts w:hint="eastAsia"/>
          <w:sz w:val="18"/>
          <w:lang w:val="en-US" w:eastAsia="zh-CN"/>
        </w:rPr>
        <w:t>. 中国人大网. 2020年11月</w:t>
      </w:r>
    </w:p>
    <w:p>
      <w:pPr>
        <w:pStyle w:val="16"/>
        <w:numPr>
          <w:ilvl w:val="0"/>
          <w:numId w:val="0"/>
        </w:numPr>
        <w:rPr>
          <w:rFonts w:hint="eastAsia"/>
          <w:sz w:val="18"/>
          <w:lang w:val="en-US" w:eastAsia="zh-CN"/>
        </w:rPr>
      </w:pPr>
      <w:r>
        <w:rPr>
          <w:rFonts w:hint="eastAsia"/>
          <w:sz w:val="18"/>
          <w:lang w:val="en-US" w:eastAsia="zh-CN"/>
        </w:rPr>
        <w:t>[5]</w:t>
      </w:r>
      <w:r>
        <w:rPr>
          <w:rFonts w:hint="eastAsia"/>
          <w:sz w:val="18"/>
          <w:lang w:val="en-US" w:eastAsia="zh-CN"/>
        </w:rPr>
        <w:tab/>
        <w:t>国内AI著作权第一案宣判：</w:t>
      </w:r>
      <w:r>
        <w:rPr>
          <w:rFonts w:hint="eastAsia"/>
          <w:sz w:val="18"/>
          <w:lang w:val="en-US" w:eastAsia="zh-CN"/>
        </w:rPr>
        <w:fldChar w:fldCharType="begin"/>
      </w:r>
      <w:r>
        <w:rPr>
          <w:rFonts w:hint="eastAsia"/>
          <w:sz w:val="18"/>
          <w:lang w:val="en-US" w:eastAsia="zh-CN"/>
        </w:rPr>
        <w:instrText xml:space="preserve"> HYPERLINK "http://stock.finance.sina.com.cn/hkstock/quotes/00700.html" \t "https://tech.sina.com.cn/it/2020-02-20/_blank" </w:instrText>
      </w:r>
      <w:r>
        <w:rPr>
          <w:rFonts w:hint="eastAsia"/>
          <w:sz w:val="18"/>
          <w:lang w:val="en-US" w:eastAsia="zh-CN"/>
        </w:rPr>
        <w:fldChar w:fldCharType="separate"/>
      </w:r>
      <w:r>
        <w:rPr>
          <w:rFonts w:hint="eastAsia"/>
          <w:sz w:val="18"/>
          <w:lang w:val="en-US" w:eastAsia="zh-CN"/>
        </w:rPr>
        <w:t>腾讯</w:t>
      </w:r>
      <w:r>
        <w:rPr>
          <w:rFonts w:hint="eastAsia"/>
          <w:sz w:val="18"/>
          <w:lang w:val="en-US" w:eastAsia="zh-CN"/>
        </w:rPr>
        <w:fldChar w:fldCharType="end"/>
      </w:r>
      <w:r>
        <w:rPr>
          <w:rFonts w:hint="eastAsia"/>
          <w:sz w:val="18"/>
          <w:lang w:val="en-US" w:eastAsia="zh-CN"/>
        </w:rPr>
        <w:t>赢了</w:t>
      </w:r>
      <w:r>
        <w:rPr>
          <w:rFonts w:hint="eastAsia"/>
          <w:sz w:val="18"/>
          <w:lang w:val="en-US" w:eastAsia="zh-CN"/>
        </w:rPr>
        <w:t>. 新京报网.  2020年2月</w:t>
      </w:r>
    </w:p>
    <w:p>
      <w:pPr>
        <w:pStyle w:val="16"/>
        <w:numPr>
          <w:ilvl w:val="0"/>
          <w:numId w:val="0"/>
        </w:numPr>
        <w:rPr>
          <w:rFonts w:hint="eastAsia"/>
          <w:sz w:val="18"/>
          <w:lang w:val="en-US" w:eastAsia="zh-CN"/>
        </w:rPr>
      </w:pPr>
      <w:r>
        <w:rPr>
          <w:rFonts w:hint="eastAsia"/>
          <w:sz w:val="18"/>
          <w:lang w:val="en-US" w:eastAsia="zh-CN"/>
        </w:rPr>
        <w:t>[6]</w:t>
      </w:r>
      <w:r>
        <w:rPr>
          <w:rFonts w:hint="eastAsia"/>
          <w:sz w:val="18"/>
          <w:lang w:val="en-US" w:eastAsia="zh-CN"/>
        </w:rPr>
        <w:tab/>
      </w:r>
      <w:r>
        <w:rPr>
          <w:rFonts w:hint="eastAsia"/>
          <w:sz w:val="18"/>
          <w:lang w:val="en-US" w:eastAsia="zh-CN"/>
        </w:rPr>
        <w:fldChar w:fldCharType="begin"/>
      </w:r>
      <w:r>
        <w:rPr>
          <w:rFonts w:hint="eastAsia"/>
          <w:sz w:val="18"/>
          <w:lang w:val="en-US" w:eastAsia="zh-CN"/>
        </w:rPr>
        <w:instrText xml:space="preserve"> HYPERLINK "https://www.zhangqiaokeyan.com/search.html?doctypes=4_5_6_1-0_4-0_1_2_3_7_9&amp;sertext=%E4%BC%8A%E6%97%A5%E5%85%8B%C2%B7%E4%BC%8A%E6%97%A5%E5%85%8B%E5%B7%B4%E4%BE%9D&amp;option=202" \t "https://www.zhangqiaokeyan.com/academic-journal-cn_appreciation_thesis/_blank" </w:instrText>
      </w:r>
      <w:r>
        <w:rPr>
          <w:rFonts w:hint="eastAsia"/>
          <w:sz w:val="18"/>
          <w:lang w:val="en-US" w:eastAsia="zh-CN"/>
        </w:rPr>
        <w:fldChar w:fldCharType="separate"/>
      </w:r>
      <w:r>
        <w:rPr>
          <w:rFonts w:hint="eastAsia"/>
          <w:sz w:val="18"/>
          <w:lang w:val="en-US" w:eastAsia="zh-CN"/>
        </w:rPr>
        <w:t>伊日克·伊日克巴依</w:t>
      </w:r>
      <w:r>
        <w:rPr>
          <w:rFonts w:hint="eastAsia"/>
          <w:sz w:val="18"/>
          <w:lang w:val="en-US" w:eastAsia="zh-CN"/>
        </w:rPr>
        <w:fldChar w:fldCharType="end"/>
      </w:r>
      <w:r>
        <w:rPr>
          <w:rFonts w:hint="eastAsia"/>
          <w:sz w:val="18"/>
          <w:lang w:val="en-US" w:eastAsia="zh-CN"/>
        </w:rPr>
        <w:t xml:space="preserve">. </w:t>
      </w:r>
      <w:r>
        <w:rPr>
          <w:rFonts w:hint="eastAsia"/>
          <w:sz w:val="18"/>
          <w:lang w:val="en-US" w:eastAsia="zh-CN"/>
        </w:rPr>
        <w:fldChar w:fldCharType="begin"/>
      </w:r>
      <w:r>
        <w:rPr>
          <w:rFonts w:hint="eastAsia"/>
          <w:sz w:val="18"/>
          <w:lang w:val="en-US" w:eastAsia="zh-CN"/>
        </w:rPr>
        <w:instrText xml:space="preserve"> HYPERLINK "https://www.zhangqiaokeyan.com/academic-journal-cn_detail_thesis/0201298508320.html" </w:instrText>
      </w:r>
      <w:r>
        <w:rPr>
          <w:rFonts w:hint="eastAsia"/>
          <w:sz w:val="18"/>
          <w:lang w:val="en-US" w:eastAsia="zh-CN"/>
        </w:rPr>
        <w:fldChar w:fldCharType="separate"/>
      </w:r>
      <w:r>
        <w:rPr>
          <w:rFonts w:hint="eastAsia"/>
          <w:sz w:val="18"/>
          <w:lang w:val="en-US" w:eastAsia="zh-CN"/>
        </w:rPr>
        <w:t>人工智能环境下新闻编辑的方法及注意事项</w:t>
      </w:r>
      <w:r>
        <w:rPr>
          <w:rFonts w:hint="eastAsia"/>
          <w:sz w:val="18"/>
          <w:lang w:val="en-US" w:eastAsia="zh-CN"/>
        </w:rPr>
        <w:fldChar w:fldCharType="end"/>
      </w:r>
      <w:r>
        <w:rPr>
          <w:rFonts w:hint="eastAsia"/>
          <w:sz w:val="18"/>
          <w:lang w:val="en-US" w:eastAsia="zh-CN"/>
        </w:rPr>
        <w:t> [J] </w:t>
      </w:r>
      <w:r>
        <w:rPr>
          <w:rFonts w:hint="eastAsia"/>
          <w:sz w:val="18"/>
          <w:lang w:val="en-US" w:eastAsia="zh-CN"/>
        </w:rPr>
        <w:fldChar w:fldCharType="begin"/>
      </w:r>
      <w:r>
        <w:rPr>
          <w:rFonts w:hint="eastAsia"/>
          <w:sz w:val="18"/>
          <w:lang w:val="en-US" w:eastAsia="zh-CN"/>
        </w:rPr>
        <w:instrText xml:space="preserve"> HYPERLINK "https://www.zhangqiaokeyan.com/journal-cn-56389/" \t "https://www.zhangqiaokeyan.com/academic-journal-cn_appreciation_thesis/_blank" </w:instrText>
      </w:r>
      <w:r>
        <w:rPr>
          <w:rFonts w:hint="eastAsia"/>
          <w:sz w:val="18"/>
          <w:lang w:val="en-US" w:eastAsia="zh-CN"/>
        </w:rPr>
        <w:fldChar w:fldCharType="separate"/>
      </w:r>
      <w:r>
        <w:rPr>
          <w:rFonts w:hint="eastAsia"/>
          <w:sz w:val="18"/>
          <w:lang w:val="en-US" w:eastAsia="zh-CN"/>
        </w:rPr>
        <w:t>. 海风 </w:t>
      </w:r>
      <w:r>
        <w:rPr>
          <w:rFonts w:hint="eastAsia"/>
          <w:sz w:val="18"/>
          <w:lang w:val="en-US" w:eastAsia="zh-CN"/>
        </w:rPr>
        <w:fldChar w:fldCharType="end"/>
      </w:r>
      <w:r>
        <w:rPr>
          <w:rFonts w:hint="eastAsia"/>
          <w:sz w:val="18"/>
          <w:lang w:val="en-US" w:eastAsia="zh-CN"/>
        </w:rPr>
        <w:t>. 2022,第1期</w:t>
      </w:r>
    </w:p>
    <w:p>
      <w:pPr>
        <w:pStyle w:val="16"/>
        <w:numPr>
          <w:ilvl w:val="0"/>
          <w:numId w:val="0"/>
        </w:numPr>
        <w:rPr>
          <w:rFonts w:hint="eastAsia"/>
          <w:sz w:val="18"/>
          <w:lang w:val="en-US" w:eastAsia="zh-CN"/>
        </w:rPr>
      </w:pPr>
      <w:r>
        <w:rPr>
          <w:rFonts w:hint="eastAsia"/>
          <w:sz w:val="18"/>
          <w:lang w:val="en-US" w:eastAsia="zh-CN"/>
        </w:rPr>
        <w:t>[7]</w:t>
      </w:r>
      <w:r>
        <w:rPr>
          <w:rFonts w:hint="eastAsia"/>
          <w:sz w:val="18"/>
          <w:lang w:val="en-US" w:eastAsia="zh-CN"/>
        </w:rPr>
        <w:tab/>
        <w:t>赵朴. 人工智能环境下广告创意人才的培养 [J] .  出版广角 . 2021,第006期</w:t>
      </w:r>
    </w:p>
    <w:p>
      <w:pPr>
        <w:pStyle w:val="16"/>
        <w:numPr>
          <w:ilvl w:val="0"/>
          <w:numId w:val="0"/>
        </w:numPr>
        <w:rPr>
          <w:rFonts w:hint="default"/>
          <w:sz w:val="18"/>
          <w:lang w:val="en-US" w:eastAsia="zh-CN"/>
        </w:rPr>
      </w:pPr>
      <w:r>
        <w:rPr>
          <w:rFonts w:hint="eastAsia"/>
          <w:sz w:val="18"/>
          <w:lang w:val="en-US" w:eastAsia="zh-CN"/>
        </w:rPr>
        <w:t>[8]</w:t>
      </w:r>
      <w:r>
        <w:rPr>
          <w:rFonts w:hint="eastAsia"/>
          <w:sz w:val="18"/>
          <w:lang w:val="en-US" w:eastAsia="zh-CN"/>
        </w:rPr>
        <w:tab/>
        <w:t>童潇. 人工智能发展中的法律问题研究[J]. 上海司法局</w:t>
      </w:r>
    </w:p>
    <w:p>
      <w:pPr>
        <w:pStyle w:val="16"/>
        <w:numPr>
          <w:ilvl w:val="0"/>
          <w:numId w:val="0"/>
        </w:numPr>
        <w:rPr>
          <w:rFonts w:hint="default"/>
          <w:sz w:val="18"/>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ascii="Arial" w:hAnsi="Arial" w:cs="Arial"/>
          <w:i w:val="0"/>
          <w:iCs w:val="0"/>
          <w:caps w:val="0"/>
          <w:color w:val="404040"/>
          <w:spacing w:val="0"/>
          <w:sz w:val="21"/>
          <w:szCs w:val="21"/>
          <w:lang w:val="en-US" w:eastAsia="zh-CN"/>
        </w:rPr>
      </w:pPr>
    </w:p>
    <w:p>
      <w:pPr>
        <w:ind w:firstLine="420" w:firstLineChars="0"/>
        <w:rPr>
          <w:rFonts w:hint="default" w:ascii="Arial" w:hAnsi="Arial" w:cs="Arial"/>
          <w:i w:val="0"/>
          <w:iCs w:val="0"/>
          <w:caps w:val="0"/>
          <w:color w:val="404040"/>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A7A84"/>
    <w:multiLevelType w:val="singleLevel"/>
    <w:tmpl w:val="FB6A7A84"/>
    <w:lvl w:ilvl="0" w:tentative="0">
      <w:start w:val="2"/>
      <w:numFmt w:val="decimal"/>
      <w:lvlText w:val="%1."/>
      <w:lvlJc w:val="left"/>
      <w:pPr>
        <w:tabs>
          <w:tab w:val="left" w:pos="312"/>
        </w:tabs>
      </w:pPr>
    </w:lvl>
  </w:abstractNum>
  <w:abstractNum w:abstractNumId="1">
    <w:nsid w:val="10071CED"/>
    <w:multiLevelType w:val="multilevel"/>
    <w:tmpl w:val="10071CED"/>
    <w:lvl w:ilvl="0" w:tentative="0">
      <w:start w:val="1"/>
      <w:numFmt w:val="none"/>
      <w:pStyle w:val="14"/>
      <w:lvlText w:val="Abstract:"/>
      <w:lvlJc w:val="left"/>
      <w:pPr>
        <w:tabs>
          <w:tab w:val="left" w:pos="1080"/>
        </w:tabs>
        <w:ind w:left="360" w:hanging="360"/>
      </w:pPr>
      <w:rPr>
        <w:rFonts w:hint="default" w:ascii="Arial" w:hAnsi="Arial" w:cs="Times New Roman"/>
        <w:b/>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32C27D2C"/>
    <w:multiLevelType w:val="multilevel"/>
    <w:tmpl w:val="32C27D2C"/>
    <w:lvl w:ilvl="0" w:tentative="0">
      <w:start w:val="1"/>
      <w:numFmt w:val="decimal"/>
      <w:pStyle w:val="16"/>
      <w:lvlText w:val="[%1]"/>
      <w:lvlJc w:val="left"/>
      <w:pPr>
        <w:tabs>
          <w:tab w:val="left" w:pos="420"/>
        </w:tabs>
        <w:ind w:left="42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3">
    <w:nsid w:val="44DB54CE"/>
    <w:multiLevelType w:val="multilevel"/>
    <w:tmpl w:val="44DB54CE"/>
    <w:lvl w:ilvl="0" w:tentative="0">
      <w:start w:val="1"/>
      <w:numFmt w:val="none"/>
      <w:pStyle w:val="15"/>
      <w:lvlText w:val="key words: "/>
      <w:lvlJc w:val="left"/>
      <w:pPr>
        <w:tabs>
          <w:tab w:val="left" w:pos="1080"/>
        </w:tabs>
        <w:ind w:left="360" w:hanging="360"/>
      </w:pPr>
      <w:rPr>
        <w:rFonts w:hint="default" w:ascii="Arial" w:hAnsi="Arial" w:cs="Times New Roman"/>
        <w:b/>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4">
    <w:nsid w:val="51143224"/>
    <w:multiLevelType w:val="multilevel"/>
    <w:tmpl w:val="51143224"/>
    <w:lvl w:ilvl="0" w:tentative="0">
      <w:start w:val="1"/>
      <w:numFmt w:val="none"/>
      <w:pStyle w:val="10"/>
      <w:lvlText w:val="关键词："/>
      <w:lvlJc w:val="left"/>
      <w:pPr>
        <w:tabs>
          <w:tab w:val="left" w:pos="1500"/>
        </w:tabs>
        <w:ind w:left="840" w:hanging="420"/>
      </w:pPr>
      <w:rPr>
        <w:rFonts w:hint="eastAsia" w:eastAsia="黑体" w:cs="Times New Roman"/>
        <w:b/>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7D447A9C"/>
    <w:multiLevelType w:val="multilevel"/>
    <w:tmpl w:val="7D447A9C"/>
    <w:lvl w:ilvl="0" w:tentative="0">
      <w:start w:val="1"/>
      <w:numFmt w:val="none"/>
      <w:pStyle w:val="9"/>
      <w:lvlText w:val="摘  要："/>
      <w:lvlJc w:val="left"/>
      <w:pPr>
        <w:tabs>
          <w:tab w:val="left" w:pos="720"/>
        </w:tabs>
        <w:ind w:left="420" w:hanging="420"/>
      </w:pPr>
      <w:rPr>
        <w:rFonts w:hint="eastAsia" w:eastAsia="黑体" w:cs="Times New Roman"/>
        <w:b/>
        <w:i w:val="0"/>
        <w:sz w:val="18"/>
      </w:rPr>
    </w:lvl>
    <w:lvl w:ilvl="1" w:tentative="0">
      <w:start w:val="1"/>
      <w:numFmt w:val="none"/>
      <w:lvlText w:val="关键词："/>
      <w:lvlJc w:val="left"/>
      <w:pPr>
        <w:tabs>
          <w:tab w:val="left" w:pos="1500"/>
        </w:tabs>
        <w:ind w:left="840" w:hanging="420"/>
      </w:pPr>
      <w:rPr>
        <w:rFonts w:hint="eastAsia" w:eastAsia="黑体" w:cs="Times New Roman"/>
        <w:b/>
        <w:i w:val="0"/>
        <w:sz w:val="18"/>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xMWUzMzBmM2U3Y2JkYjZlZjlmYWExNjRjNmEwNDIifQ=="/>
  </w:docVars>
  <w:rsids>
    <w:rsidRoot w:val="00000000"/>
    <w:rsid w:val="1C9E2CF0"/>
    <w:rsid w:val="241064AA"/>
    <w:rsid w:val="2EE63837"/>
    <w:rsid w:val="3F3643C1"/>
    <w:rsid w:val="5E387740"/>
    <w:rsid w:val="6BCE2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widowControl/>
      <w:jc w:val="left"/>
      <w:outlineLvl w:val="0"/>
    </w:pPr>
    <w:rPr>
      <w:rFonts w:ascii="Verdana" w:hAnsi="Verdana" w:cs="宋体"/>
      <w:b/>
      <w:bCs/>
      <w:color w:val="000000"/>
      <w:kern w:val="36"/>
      <w:szCs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Chinese Title"/>
    <w:basedOn w:val="1"/>
    <w:next w:val="7"/>
    <w:qFormat/>
    <w:uiPriority w:val="0"/>
    <w:pPr>
      <w:spacing w:beforeLines="300" w:afterLines="150"/>
      <w:jc w:val="center"/>
    </w:pPr>
    <w:rPr>
      <w:rFonts w:ascii="黑体" w:hAnsi="Times New Roman" w:eastAsia="黑体"/>
      <w:b/>
      <w:bCs/>
      <w:sz w:val="36"/>
      <w:szCs w:val="24"/>
    </w:rPr>
  </w:style>
  <w:style w:type="paragraph" w:customStyle="1" w:styleId="7">
    <w:name w:val="CAuthor"/>
    <w:basedOn w:val="1"/>
    <w:next w:val="8"/>
    <w:qFormat/>
    <w:uiPriority w:val="0"/>
    <w:pPr>
      <w:spacing w:beforeLines="50" w:afterLines="50"/>
      <w:jc w:val="center"/>
    </w:pPr>
    <w:rPr>
      <w:rFonts w:ascii="楷体_GB2312" w:hAnsi="Times New Roman" w:eastAsia="楷体_GB2312"/>
      <w:sz w:val="28"/>
      <w:szCs w:val="24"/>
    </w:rPr>
  </w:style>
  <w:style w:type="paragraph" w:customStyle="1" w:styleId="8">
    <w:name w:val="CAffiliation"/>
    <w:basedOn w:val="1"/>
    <w:next w:val="9"/>
    <w:qFormat/>
    <w:uiPriority w:val="0"/>
    <w:pPr>
      <w:spacing w:beforeLines="50" w:afterLines="50"/>
      <w:jc w:val="center"/>
    </w:pPr>
    <w:rPr>
      <w:rFonts w:ascii="宋体" w:hAnsi="宋体"/>
      <w:sz w:val="15"/>
      <w:szCs w:val="24"/>
    </w:rPr>
  </w:style>
  <w:style w:type="paragraph" w:customStyle="1" w:styleId="9">
    <w:name w:val="CAbstract"/>
    <w:basedOn w:val="1"/>
    <w:next w:val="10"/>
    <w:qFormat/>
    <w:uiPriority w:val="0"/>
    <w:pPr>
      <w:numPr>
        <w:ilvl w:val="0"/>
        <w:numId w:val="1"/>
      </w:numPr>
      <w:spacing w:beforeLines="50" w:afterLines="50"/>
      <w:ind w:left="284" w:right="378" w:rightChars="180" w:firstLine="0"/>
    </w:pPr>
    <w:rPr>
      <w:rFonts w:ascii="Times New Roman" w:hAnsi="Times New Roman"/>
      <w:sz w:val="18"/>
      <w:szCs w:val="24"/>
    </w:rPr>
  </w:style>
  <w:style w:type="paragraph" w:customStyle="1" w:styleId="10">
    <w:name w:val="CKeyWords"/>
    <w:basedOn w:val="1"/>
    <w:next w:val="11"/>
    <w:qFormat/>
    <w:uiPriority w:val="0"/>
    <w:pPr>
      <w:numPr>
        <w:ilvl w:val="0"/>
        <w:numId w:val="2"/>
      </w:numPr>
      <w:spacing w:beforeLines="50" w:afterLines="50"/>
      <w:ind w:left="1257" w:leftChars="140" w:right="378" w:rightChars="180" w:hanging="963" w:hangingChars="535"/>
    </w:pPr>
    <w:rPr>
      <w:rFonts w:ascii="Times New Roman" w:hAnsi="Times New Roman"/>
      <w:sz w:val="18"/>
      <w:szCs w:val="24"/>
    </w:rPr>
  </w:style>
  <w:style w:type="paragraph" w:customStyle="1" w:styleId="11">
    <w:name w:val="English Title"/>
    <w:basedOn w:val="1"/>
    <w:next w:val="12"/>
    <w:qFormat/>
    <w:uiPriority w:val="0"/>
    <w:pPr>
      <w:spacing w:beforeLines="250" w:afterLines="50"/>
      <w:jc w:val="center"/>
    </w:pPr>
    <w:rPr>
      <w:rFonts w:ascii="Arial" w:hAnsi="Arial" w:cs="Arial"/>
      <w:sz w:val="44"/>
      <w:szCs w:val="24"/>
    </w:rPr>
  </w:style>
  <w:style w:type="paragraph" w:customStyle="1" w:styleId="12">
    <w:name w:val="Author"/>
    <w:basedOn w:val="1"/>
    <w:next w:val="13"/>
    <w:qFormat/>
    <w:uiPriority w:val="0"/>
    <w:pPr>
      <w:jc w:val="center"/>
    </w:pPr>
    <w:rPr>
      <w:rFonts w:ascii="Times New Roman" w:hAnsi="Times New Roman"/>
      <w:sz w:val="28"/>
      <w:szCs w:val="24"/>
    </w:rPr>
  </w:style>
  <w:style w:type="paragraph" w:customStyle="1" w:styleId="13">
    <w:name w:val="Affiliation"/>
    <w:basedOn w:val="1"/>
    <w:next w:val="14"/>
    <w:qFormat/>
    <w:uiPriority w:val="0"/>
    <w:pPr>
      <w:spacing w:beforeLines="100" w:afterLines="100"/>
      <w:jc w:val="center"/>
    </w:pPr>
    <w:rPr>
      <w:rFonts w:ascii="Times New Roman" w:hAnsi="Times New Roman"/>
      <w:sz w:val="15"/>
      <w:szCs w:val="24"/>
    </w:rPr>
  </w:style>
  <w:style w:type="paragraph" w:customStyle="1" w:styleId="14">
    <w:name w:val="Abstract"/>
    <w:basedOn w:val="1"/>
    <w:next w:val="15"/>
    <w:qFormat/>
    <w:uiPriority w:val="0"/>
    <w:pPr>
      <w:numPr>
        <w:ilvl w:val="0"/>
        <w:numId w:val="3"/>
      </w:numPr>
      <w:spacing w:beforeLines="50" w:afterLines="50"/>
      <w:ind w:left="0" w:firstLine="0"/>
    </w:pPr>
    <w:rPr>
      <w:rFonts w:ascii="Times New Roman" w:hAnsi="Times New Roman" w:cs="Arial"/>
      <w:sz w:val="18"/>
      <w:szCs w:val="24"/>
    </w:rPr>
  </w:style>
  <w:style w:type="paragraph" w:customStyle="1" w:styleId="15">
    <w:name w:val="key words"/>
    <w:basedOn w:val="1"/>
    <w:next w:val="1"/>
    <w:qFormat/>
    <w:uiPriority w:val="0"/>
    <w:pPr>
      <w:numPr>
        <w:ilvl w:val="0"/>
        <w:numId w:val="4"/>
      </w:numPr>
      <w:spacing w:beforeLines="50" w:afterLines="100"/>
      <w:ind w:left="1069" w:hanging="1069" w:hangingChars="594"/>
    </w:pPr>
    <w:rPr>
      <w:rFonts w:ascii="Times New Roman" w:hAnsi="Times New Roman"/>
      <w:sz w:val="18"/>
      <w:szCs w:val="24"/>
    </w:rPr>
  </w:style>
  <w:style w:type="paragraph" w:customStyle="1" w:styleId="16">
    <w:name w:val="Reference"/>
    <w:basedOn w:val="1"/>
    <w:uiPriority w:val="0"/>
    <w:pPr>
      <w:numPr>
        <w:ilvl w:val="0"/>
        <w:numId w:val="5"/>
      </w:numPr>
    </w:pPr>
    <w:rPr>
      <w:rFonts w:ascii="Times New Roman" w:hAnsi="Times New Roman"/>
      <w:sz w:val="15"/>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2781</Words>
  <Characters>2934</Characters>
  <Lines>0</Lines>
  <Paragraphs>0</Paragraphs>
  <TotalTime>1</TotalTime>
  <ScaleCrop>false</ScaleCrop>
  <LinksUpToDate>false</LinksUpToDate>
  <CharactersWithSpaces>2945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2022-11-23T06:52:00Z</dcterms:created>
  <dc:creator>92072</dc:creator>
  <cp:lastModifiedBy>莫成</cp:lastModifiedBy>
  <dcterms:modified xsi:type="dcterms:W3CDTF">2022-11-25T06:31:00Z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A2892E4A50C541DDA05C31C4064D5503</vt:lpwstr>
  </property>
</Properties>
</file>