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center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课程实践作业二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在GITHUB上建立个人账户、仓库加入课程社区。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   要求：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1、账户内自建仓库不少于２个. 必须分别有：存放文档作业、放代码作业的仓库；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2、每个仓库须有README.md内容，并在线使用Makedown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编辑；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　　3、从GITHUB中Fork不少于3个和课程内容有关的仓库；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4、加入课程社区https://github.com/Py03013052/；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5、记录账户和仓库的建立过程（需采用实践过程中的截图），撰写规范文档。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建立个人账号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t>首先输入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>GitHub网址：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</w:rPr>
        <w:instrText xml:space="preserve"> HYPERLINK "https://github.com/，登录到注册界面。依次输入账号名称、注册邮箱及密码。"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</w:rPr>
        <w:t>https://github.com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>/，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t>登录到注册界面。依次输入账号名称（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>MouseGe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t>）、注册邮箱（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val="en-US" w:eastAsia="zh-CN"/>
        </w:rPr>
        <w:t>1012897140@qq.com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t>）及密码。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22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t>随后，系统自动发出邮件，核实我的注册邮箱。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4310" cy="3926840"/>
            <wp:effectExtent l="0" t="0" r="2540" b="16510"/>
            <wp:docPr id="4" name="图片 4" descr="verify邮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erify邮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12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点击蓝色按钮“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Verify email address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系统确认邮箱无误之后，进入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GitHub页面。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3377565"/>
            <wp:effectExtent l="0" t="0" r="6350" b="1333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412" w:firstLineChars="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Step1完成后，进行Step2操作——Choose your plan。随后点击按钮“Let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s get started”，进入如下页面，该页面主要介绍了GitHub的主要功能及操作。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2872740"/>
            <wp:effectExtent l="0" t="0" r="7620" b="3810"/>
            <wp:docPr id="6" name="图片 6" descr="Let's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t's get star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建立仓库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账户内自建仓库２个. 必须分别有：存放文档作业的仓库(Documentions )、放代码作业的仓库(Code)。取名和添加描述。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</w:rPr>
        <w:drawing>
          <wp:inline distT="0" distB="0" distL="114300" distR="114300">
            <wp:extent cx="5267960" cy="2720340"/>
            <wp:effectExtent l="0" t="0" r="8890" b="3810"/>
            <wp:docPr id="7" name="图片 7" descr="仓库 文档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仓库 文档作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30500"/>
            <wp:effectExtent l="0" t="0" r="3175" b="12700"/>
            <wp:docPr id="8" name="图片 8" descr="仓库 代码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仓库 代码作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从GITHUB中Fork3个和课程内容有关的仓库：awesome python、Python微信机器人框架、接力GoAgent翻墙工具。</w:t>
      </w: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269865" cy="2506980"/>
            <wp:effectExtent l="0" t="0" r="6985" b="7620"/>
            <wp:docPr id="9" name="图片 9" descr="awesom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wesome pyth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207635" cy="2654935"/>
            <wp:effectExtent l="0" t="0" r="12065" b="12065"/>
            <wp:docPr id="10" name="图片 10" descr="forkPython微信机器人框架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orkPython微信机器人框架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020945" cy="2548255"/>
            <wp:effectExtent l="0" t="0" r="8255" b="4445"/>
            <wp:docPr id="11" name="图片 11" descr="接力GoAgent翻墙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接力GoAgent翻墙工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加入课程社区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1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 加入课程社区https://github.com/Py03013052/。将学号、姓名、注册邮箱和GitHub账号名称发送给老师，老师将我拉进课程社区。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65420" cy="2693035"/>
            <wp:effectExtent l="0" t="0" r="11430" b="12065"/>
            <wp:docPr id="13" name="图片 13" descr="课程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课程社区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alibri">
    <w:panose1 w:val="020F05020202040A0204"/>
    <w:charset w:val="00"/>
    <w:family w:val="auto"/>
    <w:pitch w:val="variable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@等线">
    <w:altName w:val="宋体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right"/>
    </w:pPr>
    <w:r>
      <w:rPr>
        <w:rFonts w:hint="eastAsia" w:ascii="等线" w:hAnsi="等线" w:eastAsia="等线" w:cs="Times New Roman"/>
        <w:sz w:val="21"/>
        <w:szCs w:val="22"/>
        <w:lang w:val="en-US" w:eastAsia="zh-CN" w:bidi="ar"/>
      </w:rPr>
      <w:t xml:space="preserve">             </w:t>
    </w:r>
    <w:r>
      <w:rPr>
        <w:rFonts w:hint="eastAsia" w:ascii="等线" w:hAnsi="等线" w:eastAsia="等线" w:cs="Times New Roman"/>
        <w:sz w:val="18"/>
        <w:szCs w:val="18"/>
        <w:lang w:val="en-US" w:eastAsia="zh-CN" w:bidi="ar"/>
      </w:rPr>
      <w:t>课程实践作业二  葛浩03013404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5678">
    <w:nsid w:val="56DBF4FE"/>
    <w:multiLevelType w:val="singleLevel"/>
    <w:tmpl w:val="56DBF4F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255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4D3F"/>
    <w:rsid w:val="21EA3376"/>
    <w:rsid w:val="26137982"/>
    <w:rsid w:val="2F6F752E"/>
    <w:rsid w:val="386421C6"/>
    <w:rsid w:val="5A5223CF"/>
    <w:rsid w:val="7A8D3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2016-03-06T09:42:36Z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