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603D" w:rsidRPr="00022024" w:rsidRDefault="00887404" w:rsidP="0065603D">
      <w:pPr>
        <w:jc w:val="center"/>
        <w:rPr>
          <w:b/>
          <w:sz w:val="56"/>
          <w:szCs w:val="56"/>
          <w:u w:val="single"/>
        </w:rPr>
      </w:pPr>
      <w:r>
        <w:rPr>
          <w:sz w:val="56"/>
          <w:szCs w:val="56"/>
          <w:u w:val="single"/>
        </w:rPr>
        <w:t>PMT Amplifier</w:t>
      </w:r>
    </w:p>
    <w:p w:rsidR="00E17338" w:rsidRDefault="00887404" w:rsidP="0065603D">
      <w:pPr>
        <w:rPr>
          <w:sz w:val="32"/>
          <w:szCs w:val="32"/>
        </w:rPr>
      </w:pPr>
      <w:r>
        <w:rPr>
          <w:sz w:val="56"/>
          <w:szCs w:val="56"/>
        </w:rPr>
        <w:t>Karel Svoboda</w:t>
      </w:r>
      <w:r w:rsidR="0065603D">
        <w:rPr>
          <w:sz w:val="44"/>
          <w:szCs w:val="44"/>
        </w:rPr>
        <w:br/>
      </w:r>
      <w:r w:rsidR="008D0BF4">
        <w:rPr>
          <w:sz w:val="32"/>
          <w:szCs w:val="32"/>
        </w:rPr>
        <w:t>Group Leader</w:t>
      </w:r>
    </w:p>
    <w:p w:rsidR="00E17338" w:rsidRDefault="00E17338" w:rsidP="0065603D">
      <w:pPr>
        <w:rPr>
          <w:sz w:val="32"/>
          <w:szCs w:val="32"/>
        </w:rPr>
      </w:pPr>
    </w:p>
    <w:p w:rsidR="00E17338" w:rsidRPr="00C71511" w:rsidRDefault="00E17338" w:rsidP="0065603D">
      <w:pPr>
        <w:rPr>
          <w:sz w:val="44"/>
          <w:szCs w:val="44"/>
        </w:rPr>
      </w:pPr>
      <w:r>
        <w:rPr>
          <w:noProof/>
          <w:sz w:val="44"/>
          <w:szCs w:val="44"/>
        </w:rPr>
        <w:drawing>
          <wp:inline distT="0" distB="0" distL="0" distR="0">
            <wp:extent cx="5934075" cy="359092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34075" cy="3590925"/>
                    </a:xfrm>
                    <a:prstGeom prst="rect">
                      <a:avLst/>
                    </a:prstGeom>
                    <a:noFill/>
                    <a:ln w="9525">
                      <a:noFill/>
                      <a:miter lim="800000"/>
                      <a:headEnd/>
                      <a:tailEnd/>
                    </a:ln>
                  </pic:spPr>
                </pic:pic>
              </a:graphicData>
            </a:graphic>
          </wp:inline>
        </w:drawing>
      </w:r>
      <w:r w:rsidR="0065603D">
        <w:rPr>
          <w:sz w:val="44"/>
          <w:szCs w:val="44"/>
        </w:rPr>
        <w:br/>
      </w:r>
    </w:p>
    <w:p w:rsidR="00C2170D" w:rsidRPr="00D668EC" w:rsidRDefault="00D668EC" w:rsidP="00702A18">
      <w:pPr>
        <w:jc w:val="right"/>
        <w:rPr>
          <w:b/>
          <w:sz w:val="32"/>
          <w:szCs w:val="32"/>
        </w:rPr>
      </w:pPr>
      <w:r w:rsidRPr="00D668EC">
        <w:rPr>
          <w:b/>
          <w:sz w:val="32"/>
          <w:szCs w:val="32"/>
        </w:rPr>
        <w:t>3/27/2012</w:t>
      </w:r>
    </w:p>
    <w:p w:rsidR="0065603D" w:rsidRDefault="0065603D" w:rsidP="00702A18">
      <w:pPr>
        <w:jc w:val="right"/>
        <w:rPr>
          <w:sz w:val="28"/>
          <w:szCs w:val="28"/>
        </w:rPr>
      </w:pPr>
      <w:r w:rsidRPr="00F4638F">
        <w:rPr>
          <w:sz w:val="28"/>
          <w:szCs w:val="28"/>
        </w:rPr>
        <w:t xml:space="preserve">Samantha </w:t>
      </w:r>
      <w:r w:rsidR="00F72483">
        <w:rPr>
          <w:sz w:val="28"/>
          <w:szCs w:val="28"/>
        </w:rPr>
        <w:t>Watkins</w:t>
      </w:r>
      <w:r>
        <w:rPr>
          <w:sz w:val="28"/>
          <w:szCs w:val="28"/>
        </w:rPr>
        <w:br/>
        <w:t>Engineering Specialist, ID&amp;</w:t>
      </w:r>
      <w:r w:rsidR="0065454C">
        <w:rPr>
          <w:sz w:val="28"/>
          <w:szCs w:val="28"/>
        </w:rPr>
        <w:t>F</w:t>
      </w:r>
      <w:r w:rsidRPr="00F4638F">
        <w:rPr>
          <w:sz w:val="28"/>
          <w:szCs w:val="28"/>
        </w:rPr>
        <w:br/>
      </w:r>
      <w:r>
        <w:rPr>
          <w:sz w:val="28"/>
          <w:szCs w:val="28"/>
        </w:rPr>
        <w:t>(571) 209-4371</w:t>
      </w:r>
    </w:p>
    <w:p w:rsidR="00D914DA" w:rsidRDefault="00930925" w:rsidP="00F4601C">
      <w:pPr>
        <w:pStyle w:val="Heading1"/>
        <w:rPr>
          <w:u w:val="single"/>
        </w:rPr>
      </w:pPr>
      <w:bookmarkStart w:id="0" w:name="_Toc267480331"/>
      <w:r>
        <w:rPr>
          <w:u w:val="single"/>
        </w:rPr>
        <w:lastRenderedPageBreak/>
        <w:t>S</w:t>
      </w:r>
      <w:r w:rsidR="006C3E49">
        <w:rPr>
          <w:u w:val="single"/>
        </w:rPr>
        <w:t>ystem Overview</w:t>
      </w:r>
      <w:bookmarkEnd w:id="0"/>
    </w:p>
    <w:p w:rsidR="00C14674" w:rsidRPr="0053200E" w:rsidRDefault="0053200E" w:rsidP="0053200E">
      <w:r>
        <w:tab/>
        <w:t xml:space="preserve">The </w:t>
      </w:r>
      <w:r w:rsidR="00435068">
        <w:t>PMT Amplifier will be used as an error detector with microscope use</w:t>
      </w:r>
      <w:r>
        <w:t>.</w:t>
      </w:r>
      <w:r w:rsidR="00435068">
        <w:t xml:space="preserve"> There will be fast and slow output. The fast output is the input signal from the PMT, but amplified with some filtering. The slow output will take the fast output and apply a low-pass filter with a </w:t>
      </w:r>
      <w:r w:rsidR="006B195F">
        <w:t>1 kHz</w:t>
      </w:r>
      <w:r w:rsidR="00435068">
        <w:t xml:space="preserve"> roll off. The slow output will be an indicator of too long of a light exposure to the PMT, therefore the sensitive equipment, and will create a safety shutdown.</w:t>
      </w:r>
    </w:p>
    <w:p w:rsidR="00F911C1" w:rsidRDefault="006C3E49" w:rsidP="008B4608">
      <w:pPr>
        <w:pStyle w:val="Heading1"/>
        <w:rPr>
          <w:u w:val="single"/>
        </w:rPr>
      </w:pPr>
      <w:bookmarkStart w:id="1" w:name="_Toc267480332"/>
      <w:r>
        <w:rPr>
          <w:u w:val="single"/>
        </w:rPr>
        <w:t>Hardware Development</w:t>
      </w:r>
      <w:bookmarkEnd w:id="1"/>
    </w:p>
    <w:p w:rsidR="004C2AEE" w:rsidRPr="004C2AEE" w:rsidRDefault="004C2AEE" w:rsidP="004C2AEE">
      <w:pPr>
        <w:rPr>
          <w:i/>
          <w:sz w:val="24"/>
          <w:szCs w:val="24"/>
        </w:rPr>
      </w:pPr>
      <w:r>
        <w:rPr>
          <w:i/>
          <w:sz w:val="24"/>
          <w:szCs w:val="24"/>
        </w:rPr>
        <w:t>Materials</w:t>
      </w:r>
    </w:p>
    <w:bookmarkStart w:id="2" w:name="_MON_1414911556"/>
    <w:bookmarkEnd w:id="2"/>
    <w:p w:rsidR="003D2251" w:rsidRPr="00460AAC" w:rsidRDefault="00B007F0" w:rsidP="00460AAC">
      <w:pPr>
        <w:jc w:val="center"/>
      </w:pPr>
      <w:r>
        <w:object w:dxaOrig="8879" w:dyaOrig="11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582pt" o:ole="">
            <v:imagedata r:id="rId9" o:title=""/>
          </v:shape>
          <o:OLEObject Type="Embed" ProgID="Excel.Sheet.12" ShapeID="_x0000_i1025" DrawAspect="Content" ObjectID="_1452495833" r:id="rId10"/>
        </w:object>
      </w:r>
    </w:p>
    <w:p w:rsidR="003C6445" w:rsidRDefault="006C3E49" w:rsidP="00B12C83">
      <w:pPr>
        <w:pStyle w:val="Heading1"/>
        <w:rPr>
          <w:u w:val="single"/>
        </w:rPr>
      </w:pPr>
      <w:bookmarkStart w:id="3" w:name="_Toc267480333"/>
      <w:r>
        <w:rPr>
          <w:u w:val="single"/>
        </w:rPr>
        <w:lastRenderedPageBreak/>
        <w:t>Testin</w:t>
      </w:r>
      <w:r w:rsidR="00B12C83">
        <w:rPr>
          <w:u w:val="single"/>
        </w:rPr>
        <w:t>g</w:t>
      </w:r>
      <w:bookmarkEnd w:id="3"/>
    </w:p>
    <w:p w:rsidR="00862043" w:rsidRDefault="00060828" w:rsidP="0046500F">
      <w:pPr>
        <w:ind w:firstLine="720"/>
      </w:pPr>
      <w:r>
        <w:t>The PMT Amplifier can be tested with a signal generator when RIN is replaced with a high value resistor. A PMT can also be used to test the Amplifier when a 0</w:t>
      </w:r>
      <w:r>
        <w:rPr>
          <w:rFonts w:cstheme="minorHAnsi"/>
        </w:rPr>
        <w:t>Ω</w:t>
      </w:r>
      <w:r w:rsidR="00B374BE">
        <w:rPr>
          <w:rFonts w:cstheme="minorHAnsi"/>
        </w:rPr>
        <w:t xml:space="preserve"> resistor</w:t>
      </w:r>
      <w:r>
        <w:t xml:space="preserve"> is used for RIN</w:t>
      </w:r>
      <w:r w:rsidR="0046500F">
        <w:t>.</w:t>
      </w:r>
      <w:r w:rsidR="00F60E7E">
        <w:t xml:space="preserve"> The fast output should display </w:t>
      </w:r>
      <w:r w:rsidR="00BC0C50">
        <w:t>a</w:t>
      </w:r>
      <w:r w:rsidR="00F60E7E">
        <w:t xml:space="preserve"> light pulse from the PMT and the slow output should give a low pass response when the PMT is exposed to too much light.</w:t>
      </w:r>
    </w:p>
    <w:p w:rsidR="00E66BF9" w:rsidRDefault="00617544" w:rsidP="00E66BF9">
      <w:pPr>
        <w:pStyle w:val="Heading2"/>
      </w:pPr>
      <w:r>
        <w:t>Board Configurations</w:t>
      </w:r>
    </w:p>
    <w:p w:rsidR="00147476" w:rsidRDefault="00147476" w:rsidP="00617544">
      <w:pPr>
        <w:pStyle w:val="Heading3"/>
      </w:pPr>
      <w:r>
        <w:t>R1: OPA657-OPA692-OP400</w:t>
      </w:r>
    </w:p>
    <w:tbl>
      <w:tblPr>
        <w:tblStyle w:val="TableGrid"/>
        <w:tblW w:w="0" w:type="auto"/>
        <w:tblLook w:val="04A0"/>
      </w:tblPr>
      <w:tblGrid>
        <w:gridCol w:w="4788"/>
        <w:gridCol w:w="4788"/>
      </w:tblGrid>
      <w:tr w:rsidR="00147476" w:rsidTr="00613231">
        <w:tc>
          <w:tcPr>
            <w:tcW w:w="4788" w:type="dxa"/>
          </w:tcPr>
          <w:p w:rsidR="00147476" w:rsidRPr="00617544" w:rsidRDefault="00147476" w:rsidP="00147476">
            <w:pPr>
              <w:rPr>
                <w:b/>
              </w:rPr>
            </w:pPr>
            <w:r w:rsidRPr="00617544">
              <w:rPr>
                <w:b/>
              </w:rPr>
              <w:t>Stage 1: OPA65</w:t>
            </w:r>
            <w:r>
              <w:rPr>
                <w:b/>
              </w:rPr>
              <w:t>7</w:t>
            </w:r>
          </w:p>
        </w:tc>
        <w:tc>
          <w:tcPr>
            <w:tcW w:w="4788" w:type="dxa"/>
          </w:tcPr>
          <w:p w:rsidR="00147476" w:rsidRDefault="00147476" w:rsidP="00613231"/>
        </w:tc>
      </w:tr>
      <w:tr w:rsidR="00147476" w:rsidTr="00613231">
        <w:tc>
          <w:tcPr>
            <w:tcW w:w="4788" w:type="dxa"/>
          </w:tcPr>
          <w:p w:rsidR="00147476" w:rsidRDefault="00147476" w:rsidP="00613231">
            <w:pPr>
              <w:ind w:left="720"/>
            </w:pPr>
            <w:r>
              <w:t>Transimpedance Gain</w:t>
            </w:r>
          </w:p>
        </w:tc>
        <w:tc>
          <w:tcPr>
            <w:tcW w:w="4788" w:type="dxa"/>
          </w:tcPr>
          <w:p w:rsidR="00147476" w:rsidRDefault="00147476" w:rsidP="00613231">
            <w:r>
              <w:t>20 k</w:t>
            </w:r>
            <w:r>
              <w:rPr>
                <w:rFonts w:cstheme="minorHAnsi"/>
              </w:rPr>
              <w:t>Ω</w:t>
            </w:r>
          </w:p>
        </w:tc>
      </w:tr>
      <w:tr w:rsidR="00147476" w:rsidTr="00613231">
        <w:tc>
          <w:tcPr>
            <w:tcW w:w="4788" w:type="dxa"/>
          </w:tcPr>
          <w:p w:rsidR="00147476" w:rsidRDefault="00147476" w:rsidP="00613231">
            <w:pPr>
              <w:ind w:left="720"/>
            </w:pPr>
            <w:r>
              <w:t>Feedback Capacitor</w:t>
            </w:r>
          </w:p>
        </w:tc>
        <w:tc>
          <w:tcPr>
            <w:tcW w:w="4788" w:type="dxa"/>
          </w:tcPr>
          <w:p w:rsidR="00147476" w:rsidRDefault="00147476" w:rsidP="00613231">
            <w:r>
              <w:t>0.4 pF</w:t>
            </w:r>
          </w:p>
        </w:tc>
      </w:tr>
      <w:tr w:rsidR="00147476" w:rsidTr="00613231">
        <w:tc>
          <w:tcPr>
            <w:tcW w:w="4788" w:type="dxa"/>
          </w:tcPr>
          <w:p w:rsidR="00147476" w:rsidRPr="00617544" w:rsidRDefault="00147476" w:rsidP="00147476">
            <w:pPr>
              <w:rPr>
                <w:b/>
              </w:rPr>
            </w:pPr>
            <w:r w:rsidRPr="00617544">
              <w:rPr>
                <w:b/>
              </w:rPr>
              <w:t xml:space="preserve">Stage 2: </w:t>
            </w:r>
            <w:r>
              <w:rPr>
                <w:b/>
              </w:rPr>
              <w:t>OPA692</w:t>
            </w:r>
          </w:p>
        </w:tc>
        <w:tc>
          <w:tcPr>
            <w:tcW w:w="4788" w:type="dxa"/>
          </w:tcPr>
          <w:p w:rsidR="00147476" w:rsidRDefault="00147476" w:rsidP="00613231"/>
        </w:tc>
      </w:tr>
      <w:tr w:rsidR="00147476" w:rsidTr="00613231">
        <w:tc>
          <w:tcPr>
            <w:tcW w:w="4788" w:type="dxa"/>
          </w:tcPr>
          <w:p w:rsidR="00147476" w:rsidRDefault="00147476" w:rsidP="00613231">
            <w:pPr>
              <w:ind w:left="720"/>
            </w:pPr>
            <w:r>
              <w:t>Gain</w:t>
            </w:r>
          </w:p>
        </w:tc>
        <w:tc>
          <w:tcPr>
            <w:tcW w:w="4788" w:type="dxa"/>
          </w:tcPr>
          <w:p w:rsidR="00147476" w:rsidRDefault="00147476" w:rsidP="00613231">
            <w:r>
              <w:t>2</w:t>
            </w:r>
          </w:p>
        </w:tc>
      </w:tr>
      <w:tr w:rsidR="00147476" w:rsidTr="00613231">
        <w:tc>
          <w:tcPr>
            <w:tcW w:w="4788" w:type="dxa"/>
          </w:tcPr>
          <w:p w:rsidR="00147476" w:rsidRDefault="00147476" w:rsidP="00613231">
            <w:pPr>
              <w:ind w:left="720"/>
            </w:pPr>
            <w:r>
              <w:t>Pulse Duration</w:t>
            </w:r>
          </w:p>
        </w:tc>
        <w:tc>
          <w:tcPr>
            <w:tcW w:w="4788" w:type="dxa"/>
          </w:tcPr>
          <w:p w:rsidR="00147476" w:rsidRDefault="00147476" w:rsidP="00613231">
            <w:r>
              <w:t>40 ns</w:t>
            </w:r>
          </w:p>
        </w:tc>
      </w:tr>
      <w:tr w:rsidR="00147476" w:rsidTr="00613231">
        <w:tc>
          <w:tcPr>
            <w:tcW w:w="4788" w:type="dxa"/>
          </w:tcPr>
          <w:p w:rsidR="00147476" w:rsidRDefault="00147476" w:rsidP="00613231">
            <w:pPr>
              <w:ind w:left="720"/>
            </w:pPr>
            <w:r>
              <w:t>Output Voltage Offset Adjust</w:t>
            </w:r>
          </w:p>
        </w:tc>
        <w:tc>
          <w:tcPr>
            <w:tcW w:w="4788" w:type="dxa"/>
          </w:tcPr>
          <w:p w:rsidR="00147476" w:rsidRDefault="00147476" w:rsidP="00613231">
            <w:r>
              <w:t>Disabled. Pin grounded to allow for int. gain of 2</w:t>
            </w:r>
          </w:p>
        </w:tc>
      </w:tr>
      <w:tr w:rsidR="00147476" w:rsidTr="00613231">
        <w:tc>
          <w:tcPr>
            <w:tcW w:w="4788" w:type="dxa"/>
          </w:tcPr>
          <w:p w:rsidR="00147476" w:rsidRPr="00617544" w:rsidRDefault="00147476" w:rsidP="00613231">
            <w:pPr>
              <w:rPr>
                <w:b/>
              </w:rPr>
            </w:pPr>
            <w:r w:rsidRPr="00617544">
              <w:rPr>
                <w:b/>
              </w:rPr>
              <w:t>Stage 3: OP400</w:t>
            </w:r>
          </w:p>
        </w:tc>
        <w:tc>
          <w:tcPr>
            <w:tcW w:w="4788" w:type="dxa"/>
          </w:tcPr>
          <w:p w:rsidR="00147476" w:rsidRDefault="00147476" w:rsidP="00613231"/>
        </w:tc>
      </w:tr>
      <w:tr w:rsidR="00147476" w:rsidTr="00613231">
        <w:tc>
          <w:tcPr>
            <w:tcW w:w="4788" w:type="dxa"/>
          </w:tcPr>
          <w:p w:rsidR="00147476" w:rsidRDefault="00147476" w:rsidP="00613231">
            <w:pPr>
              <w:ind w:left="720"/>
            </w:pPr>
            <w:r>
              <w:t>Gain</w:t>
            </w:r>
          </w:p>
        </w:tc>
        <w:tc>
          <w:tcPr>
            <w:tcW w:w="4788" w:type="dxa"/>
          </w:tcPr>
          <w:p w:rsidR="00147476" w:rsidRDefault="00147476" w:rsidP="00613231">
            <w:r>
              <w:t>1</w:t>
            </w:r>
          </w:p>
        </w:tc>
      </w:tr>
      <w:tr w:rsidR="00147476" w:rsidTr="00613231">
        <w:tc>
          <w:tcPr>
            <w:tcW w:w="4788" w:type="dxa"/>
          </w:tcPr>
          <w:p w:rsidR="00147476" w:rsidRDefault="00147476" w:rsidP="00613231">
            <w:pPr>
              <w:ind w:left="720"/>
            </w:pPr>
            <w:r>
              <w:t>Filter Cutoff – Freq Response</w:t>
            </w:r>
          </w:p>
        </w:tc>
        <w:tc>
          <w:tcPr>
            <w:tcW w:w="4788" w:type="dxa"/>
          </w:tcPr>
          <w:p w:rsidR="00147476" w:rsidRDefault="00147476" w:rsidP="00613231">
            <w:r>
              <w:t>1.6 kHz</w:t>
            </w:r>
          </w:p>
        </w:tc>
      </w:tr>
      <w:tr w:rsidR="00147476" w:rsidTr="00613231">
        <w:tc>
          <w:tcPr>
            <w:tcW w:w="4788" w:type="dxa"/>
          </w:tcPr>
          <w:p w:rsidR="00147476" w:rsidRDefault="00147476" w:rsidP="00613231">
            <w:pPr>
              <w:ind w:left="720"/>
            </w:pPr>
            <w:r>
              <w:t>Output Voltage Offset Adjust</w:t>
            </w:r>
          </w:p>
        </w:tc>
        <w:tc>
          <w:tcPr>
            <w:tcW w:w="4788" w:type="dxa"/>
          </w:tcPr>
          <w:p w:rsidR="00147476" w:rsidRDefault="00147476" w:rsidP="00613231">
            <w:r>
              <w:t>Enabled</w:t>
            </w:r>
          </w:p>
        </w:tc>
      </w:tr>
    </w:tbl>
    <w:p w:rsidR="00147476" w:rsidRPr="00147476" w:rsidRDefault="00147476" w:rsidP="00147476">
      <w:pPr>
        <w:jc w:val="center"/>
      </w:pPr>
      <w:r>
        <w:rPr>
          <w:noProof/>
        </w:rPr>
        <w:drawing>
          <wp:inline distT="0" distB="0" distL="0" distR="0">
            <wp:extent cx="5948491" cy="4040372"/>
            <wp:effectExtent l="19050" t="0" r="0" b="0"/>
            <wp:docPr id="2" name="Picture 1" descr="C:\Users\watkinss\Desktop\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kinss\Desktop\tek00004.png"/>
                    <pic:cNvPicPr>
                      <a:picLocks noChangeAspect="1" noChangeArrowheads="1"/>
                    </pic:cNvPicPr>
                  </pic:nvPicPr>
                  <pic:blipFill>
                    <a:blip r:embed="rId11" cstate="print"/>
                    <a:srcRect/>
                    <a:stretch>
                      <a:fillRect/>
                    </a:stretch>
                  </pic:blipFill>
                  <pic:spPr bwMode="auto">
                    <a:xfrm>
                      <a:off x="0" y="0"/>
                      <a:ext cx="5953259" cy="4043611"/>
                    </a:xfrm>
                    <a:prstGeom prst="rect">
                      <a:avLst/>
                    </a:prstGeom>
                    <a:noFill/>
                    <a:ln w="9525">
                      <a:noFill/>
                      <a:miter lim="800000"/>
                      <a:headEnd/>
                      <a:tailEnd/>
                    </a:ln>
                  </pic:spPr>
                </pic:pic>
              </a:graphicData>
            </a:graphic>
          </wp:inline>
        </w:drawing>
      </w:r>
      <w:r w:rsidR="007B668E" w:rsidRPr="007B668E">
        <w:rPr>
          <w:b/>
          <w:sz w:val="16"/>
          <w:szCs w:val="16"/>
        </w:rPr>
        <w:t>Fast Output from Stage 2</w:t>
      </w:r>
      <w:r w:rsidR="007B668E">
        <w:rPr>
          <w:b/>
          <w:sz w:val="16"/>
          <w:szCs w:val="16"/>
        </w:rPr>
        <w:t>: OPA657-OPA692-OP400</w:t>
      </w:r>
    </w:p>
    <w:p w:rsidR="00E66BF9" w:rsidRDefault="00E66BF9" w:rsidP="00617544">
      <w:pPr>
        <w:pStyle w:val="Heading3"/>
      </w:pPr>
      <w:r>
        <w:lastRenderedPageBreak/>
        <w:t>R1: OPA657-AD810-OP400</w:t>
      </w:r>
    </w:p>
    <w:tbl>
      <w:tblPr>
        <w:tblStyle w:val="TableGrid"/>
        <w:tblW w:w="0" w:type="auto"/>
        <w:tblLook w:val="04A0"/>
      </w:tblPr>
      <w:tblGrid>
        <w:gridCol w:w="4788"/>
        <w:gridCol w:w="4788"/>
      </w:tblGrid>
      <w:tr w:rsidR="00E66BF9" w:rsidTr="00613231">
        <w:tc>
          <w:tcPr>
            <w:tcW w:w="4788" w:type="dxa"/>
          </w:tcPr>
          <w:p w:rsidR="00E66BF9" w:rsidRPr="00617544" w:rsidRDefault="00E66BF9" w:rsidP="00613231">
            <w:pPr>
              <w:rPr>
                <w:b/>
              </w:rPr>
            </w:pPr>
            <w:r w:rsidRPr="00617544">
              <w:rPr>
                <w:b/>
              </w:rPr>
              <w:t>Stage 1: OPA656</w:t>
            </w:r>
          </w:p>
        </w:tc>
        <w:tc>
          <w:tcPr>
            <w:tcW w:w="4788" w:type="dxa"/>
          </w:tcPr>
          <w:p w:rsidR="00E66BF9" w:rsidRDefault="00E66BF9" w:rsidP="00613231"/>
        </w:tc>
      </w:tr>
      <w:tr w:rsidR="00E66BF9" w:rsidTr="00613231">
        <w:tc>
          <w:tcPr>
            <w:tcW w:w="4788" w:type="dxa"/>
          </w:tcPr>
          <w:p w:rsidR="00E66BF9" w:rsidRDefault="00E66BF9" w:rsidP="00613231">
            <w:pPr>
              <w:ind w:left="720"/>
            </w:pPr>
            <w:r>
              <w:t>Transimpedance Gain</w:t>
            </w:r>
          </w:p>
        </w:tc>
        <w:tc>
          <w:tcPr>
            <w:tcW w:w="4788" w:type="dxa"/>
          </w:tcPr>
          <w:p w:rsidR="00E66BF9" w:rsidRDefault="00E66BF9" w:rsidP="00613231">
            <w:r>
              <w:t>100 k</w:t>
            </w:r>
            <w:r>
              <w:rPr>
                <w:rFonts w:cstheme="minorHAnsi"/>
              </w:rPr>
              <w:t>Ω</w:t>
            </w:r>
          </w:p>
        </w:tc>
      </w:tr>
      <w:tr w:rsidR="00E66BF9" w:rsidTr="00613231">
        <w:tc>
          <w:tcPr>
            <w:tcW w:w="4788" w:type="dxa"/>
          </w:tcPr>
          <w:p w:rsidR="00E66BF9" w:rsidRDefault="00E66BF9" w:rsidP="00613231">
            <w:pPr>
              <w:ind w:left="720"/>
            </w:pPr>
            <w:r>
              <w:t>Feedback Capacitor</w:t>
            </w:r>
          </w:p>
        </w:tc>
        <w:tc>
          <w:tcPr>
            <w:tcW w:w="4788" w:type="dxa"/>
          </w:tcPr>
          <w:p w:rsidR="00E66BF9" w:rsidRDefault="00E66BF9" w:rsidP="00E66BF9">
            <w:r>
              <w:t>0.5 pF</w:t>
            </w:r>
          </w:p>
        </w:tc>
      </w:tr>
      <w:tr w:rsidR="00E66BF9" w:rsidTr="00613231">
        <w:tc>
          <w:tcPr>
            <w:tcW w:w="4788" w:type="dxa"/>
          </w:tcPr>
          <w:p w:rsidR="00E66BF9" w:rsidRPr="00617544" w:rsidRDefault="00E66BF9" w:rsidP="00613231">
            <w:pPr>
              <w:rPr>
                <w:b/>
              </w:rPr>
            </w:pPr>
            <w:r w:rsidRPr="00617544">
              <w:rPr>
                <w:b/>
              </w:rPr>
              <w:t>Stage 2: AD810</w:t>
            </w:r>
          </w:p>
        </w:tc>
        <w:tc>
          <w:tcPr>
            <w:tcW w:w="4788" w:type="dxa"/>
          </w:tcPr>
          <w:p w:rsidR="00E66BF9" w:rsidRDefault="00E66BF9" w:rsidP="00613231"/>
        </w:tc>
      </w:tr>
      <w:tr w:rsidR="00E66BF9" w:rsidTr="00613231">
        <w:tc>
          <w:tcPr>
            <w:tcW w:w="4788" w:type="dxa"/>
          </w:tcPr>
          <w:p w:rsidR="00E66BF9" w:rsidRDefault="00E66BF9" w:rsidP="00613231">
            <w:pPr>
              <w:ind w:left="720"/>
            </w:pPr>
            <w:r>
              <w:t>Gain</w:t>
            </w:r>
          </w:p>
        </w:tc>
        <w:tc>
          <w:tcPr>
            <w:tcW w:w="4788" w:type="dxa"/>
          </w:tcPr>
          <w:p w:rsidR="00E66BF9" w:rsidRDefault="00E66BF9" w:rsidP="00613231">
            <w:r>
              <w:t>2</w:t>
            </w:r>
          </w:p>
        </w:tc>
      </w:tr>
      <w:tr w:rsidR="00E66BF9" w:rsidTr="00613231">
        <w:tc>
          <w:tcPr>
            <w:tcW w:w="4788" w:type="dxa"/>
          </w:tcPr>
          <w:p w:rsidR="00E66BF9" w:rsidRDefault="00E66BF9" w:rsidP="00613231">
            <w:pPr>
              <w:ind w:left="720"/>
            </w:pPr>
            <w:r>
              <w:t>Pulse Duration</w:t>
            </w:r>
          </w:p>
        </w:tc>
        <w:tc>
          <w:tcPr>
            <w:tcW w:w="4788" w:type="dxa"/>
          </w:tcPr>
          <w:p w:rsidR="00E66BF9" w:rsidRDefault="005C2CCB" w:rsidP="00613231">
            <w:r>
              <w:t>250</w:t>
            </w:r>
            <w:r w:rsidR="00E66BF9">
              <w:t xml:space="preserve"> ns</w:t>
            </w:r>
          </w:p>
        </w:tc>
      </w:tr>
      <w:tr w:rsidR="00E66BF9" w:rsidTr="00613231">
        <w:tc>
          <w:tcPr>
            <w:tcW w:w="4788" w:type="dxa"/>
          </w:tcPr>
          <w:p w:rsidR="00E66BF9" w:rsidRDefault="00E66BF9" w:rsidP="00613231">
            <w:pPr>
              <w:ind w:left="720"/>
            </w:pPr>
            <w:r>
              <w:t>Output Voltage Offset Adjust</w:t>
            </w:r>
          </w:p>
        </w:tc>
        <w:tc>
          <w:tcPr>
            <w:tcW w:w="4788" w:type="dxa"/>
          </w:tcPr>
          <w:p w:rsidR="00E66BF9" w:rsidRDefault="00E66BF9" w:rsidP="00613231">
            <w:r>
              <w:t>Enabled</w:t>
            </w:r>
          </w:p>
        </w:tc>
      </w:tr>
      <w:tr w:rsidR="00E66BF9" w:rsidTr="00613231">
        <w:tc>
          <w:tcPr>
            <w:tcW w:w="4788" w:type="dxa"/>
          </w:tcPr>
          <w:p w:rsidR="00E66BF9" w:rsidRPr="00617544" w:rsidRDefault="00E66BF9" w:rsidP="00613231">
            <w:pPr>
              <w:rPr>
                <w:b/>
              </w:rPr>
            </w:pPr>
            <w:r w:rsidRPr="00617544">
              <w:rPr>
                <w:b/>
              </w:rPr>
              <w:t>Stage 3: OP400</w:t>
            </w:r>
          </w:p>
        </w:tc>
        <w:tc>
          <w:tcPr>
            <w:tcW w:w="4788" w:type="dxa"/>
          </w:tcPr>
          <w:p w:rsidR="00E66BF9" w:rsidRDefault="00E66BF9" w:rsidP="00613231"/>
        </w:tc>
      </w:tr>
      <w:tr w:rsidR="00E66BF9" w:rsidTr="00613231">
        <w:tc>
          <w:tcPr>
            <w:tcW w:w="4788" w:type="dxa"/>
          </w:tcPr>
          <w:p w:rsidR="00E66BF9" w:rsidRDefault="00E66BF9" w:rsidP="00613231">
            <w:pPr>
              <w:ind w:left="720"/>
            </w:pPr>
            <w:r>
              <w:t>Gain</w:t>
            </w:r>
          </w:p>
        </w:tc>
        <w:tc>
          <w:tcPr>
            <w:tcW w:w="4788" w:type="dxa"/>
          </w:tcPr>
          <w:p w:rsidR="00E66BF9" w:rsidRDefault="00E66BF9" w:rsidP="00613231">
            <w:r>
              <w:t>1</w:t>
            </w:r>
          </w:p>
        </w:tc>
      </w:tr>
      <w:tr w:rsidR="00E66BF9" w:rsidTr="00613231">
        <w:tc>
          <w:tcPr>
            <w:tcW w:w="4788" w:type="dxa"/>
          </w:tcPr>
          <w:p w:rsidR="00E66BF9" w:rsidRDefault="00E66BF9" w:rsidP="00613231">
            <w:pPr>
              <w:ind w:left="720"/>
            </w:pPr>
            <w:r>
              <w:t>Filter Cutoff – Freq Response</w:t>
            </w:r>
          </w:p>
        </w:tc>
        <w:tc>
          <w:tcPr>
            <w:tcW w:w="4788" w:type="dxa"/>
          </w:tcPr>
          <w:p w:rsidR="00E66BF9" w:rsidRDefault="00E66BF9" w:rsidP="00613231">
            <w:r>
              <w:t>1.6 kHz</w:t>
            </w:r>
          </w:p>
        </w:tc>
      </w:tr>
      <w:tr w:rsidR="00E66BF9" w:rsidTr="00613231">
        <w:tc>
          <w:tcPr>
            <w:tcW w:w="4788" w:type="dxa"/>
          </w:tcPr>
          <w:p w:rsidR="00E66BF9" w:rsidRDefault="00E66BF9" w:rsidP="00613231">
            <w:pPr>
              <w:ind w:left="720"/>
            </w:pPr>
            <w:r>
              <w:t>Output Voltage Offset Adjust</w:t>
            </w:r>
          </w:p>
        </w:tc>
        <w:tc>
          <w:tcPr>
            <w:tcW w:w="4788" w:type="dxa"/>
          </w:tcPr>
          <w:p w:rsidR="00E66BF9" w:rsidRDefault="00E66BF9" w:rsidP="00613231">
            <w:r>
              <w:t>Enabled</w:t>
            </w:r>
          </w:p>
        </w:tc>
      </w:tr>
    </w:tbl>
    <w:p w:rsidR="00E66BF9" w:rsidRPr="005C2CCB" w:rsidRDefault="005C2CCB" w:rsidP="005C2CCB">
      <w:pPr>
        <w:jc w:val="center"/>
        <w:rPr>
          <w:sz w:val="16"/>
          <w:szCs w:val="16"/>
        </w:rPr>
      </w:pPr>
      <w:r>
        <w:rPr>
          <w:noProof/>
        </w:rPr>
        <w:drawing>
          <wp:inline distT="0" distB="0" distL="0" distR="0">
            <wp:extent cx="6129385" cy="4494927"/>
            <wp:effectExtent l="19050" t="0" r="4715" b="0"/>
            <wp:docPr id="4" name="Picture 2" descr="C:\Users\watkinss\Desktop\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tkinss\Desktop\tek00000.png"/>
                    <pic:cNvPicPr>
                      <a:picLocks noChangeAspect="1" noChangeArrowheads="1"/>
                    </pic:cNvPicPr>
                  </pic:nvPicPr>
                  <pic:blipFill>
                    <a:blip r:embed="rId12" cstate="print"/>
                    <a:srcRect/>
                    <a:stretch>
                      <a:fillRect/>
                    </a:stretch>
                  </pic:blipFill>
                  <pic:spPr bwMode="auto">
                    <a:xfrm>
                      <a:off x="0" y="0"/>
                      <a:ext cx="6127048" cy="4493213"/>
                    </a:xfrm>
                    <a:prstGeom prst="rect">
                      <a:avLst/>
                    </a:prstGeom>
                    <a:noFill/>
                    <a:ln w="9525">
                      <a:noFill/>
                      <a:miter lim="800000"/>
                      <a:headEnd/>
                      <a:tailEnd/>
                    </a:ln>
                  </pic:spPr>
                </pic:pic>
              </a:graphicData>
            </a:graphic>
          </wp:inline>
        </w:drawing>
      </w:r>
      <w:r w:rsidRPr="007B668E">
        <w:rPr>
          <w:b/>
          <w:sz w:val="16"/>
          <w:szCs w:val="16"/>
        </w:rPr>
        <w:t>Fast Output from Stage 2</w:t>
      </w:r>
      <w:r>
        <w:rPr>
          <w:b/>
          <w:sz w:val="16"/>
          <w:szCs w:val="16"/>
        </w:rPr>
        <w:t>: OPA657-AD810-OP400</w:t>
      </w:r>
    </w:p>
    <w:p w:rsidR="00B374BE" w:rsidRDefault="00B374BE" w:rsidP="00617544">
      <w:pPr>
        <w:pStyle w:val="Heading3"/>
      </w:pPr>
    </w:p>
    <w:p w:rsidR="007E2AFD" w:rsidRPr="007E2AFD" w:rsidRDefault="007E2AFD" w:rsidP="007E2AFD"/>
    <w:p w:rsidR="00617544" w:rsidRDefault="00617544" w:rsidP="00617544">
      <w:pPr>
        <w:pStyle w:val="Heading3"/>
      </w:pPr>
      <w:r>
        <w:t>R1: OPA656-AD810-OP400</w:t>
      </w:r>
    </w:p>
    <w:tbl>
      <w:tblPr>
        <w:tblStyle w:val="TableGrid"/>
        <w:tblW w:w="0" w:type="auto"/>
        <w:tblLook w:val="04A0"/>
      </w:tblPr>
      <w:tblGrid>
        <w:gridCol w:w="4788"/>
        <w:gridCol w:w="4788"/>
      </w:tblGrid>
      <w:tr w:rsidR="00617544" w:rsidTr="00617544">
        <w:tc>
          <w:tcPr>
            <w:tcW w:w="4788" w:type="dxa"/>
          </w:tcPr>
          <w:p w:rsidR="00617544" w:rsidRPr="00617544" w:rsidRDefault="00617544" w:rsidP="00617544">
            <w:pPr>
              <w:rPr>
                <w:b/>
              </w:rPr>
            </w:pPr>
            <w:r w:rsidRPr="00617544">
              <w:rPr>
                <w:b/>
              </w:rPr>
              <w:t>Stage 1: OPA656</w:t>
            </w:r>
          </w:p>
        </w:tc>
        <w:tc>
          <w:tcPr>
            <w:tcW w:w="4788" w:type="dxa"/>
          </w:tcPr>
          <w:p w:rsidR="00617544" w:rsidRDefault="00617544" w:rsidP="00617544"/>
        </w:tc>
      </w:tr>
      <w:tr w:rsidR="00617544" w:rsidTr="00617544">
        <w:tc>
          <w:tcPr>
            <w:tcW w:w="4788" w:type="dxa"/>
          </w:tcPr>
          <w:p w:rsidR="00617544" w:rsidRDefault="00617544" w:rsidP="00617544">
            <w:pPr>
              <w:ind w:left="720"/>
            </w:pPr>
            <w:r>
              <w:lastRenderedPageBreak/>
              <w:t>Transimpedance Gain</w:t>
            </w:r>
          </w:p>
        </w:tc>
        <w:tc>
          <w:tcPr>
            <w:tcW w:w="4788" w:type="dxa"/>
          </w:tcPr>
          <w:p w:rsidR="00617544" w:rsidRDefault="00617544" w:rsidP="00617544">
            <w:r>
              <w:t>100</w:t>
            </w:r>
            <w:r w:rsidR="002354F6">
              <w:t xml:space="preserve"> </w:t>
            </w:r>
            <w:r>
              <w:t>k</w:t>
            </w:r>
            <w:r>
              <w:rPr>
                <w:rFonts w:cstheme="minorHAnsi"/>
              </w:rPr>
              <w:t>Ω</w:t>
            </w:r>
          </w:p>
        </w:tc>
      </w:tr>
      <w:tr w:rsidR="00617544" w:rsidTr="00617544">
        <w:tc>
          <w:tcPr>
            <w:tcW w:w="4788" w:type="dxa"/>
          </w:tcPr>
          <w:p w:rsidR="00617544" w:rsidRDefault="00617544" w:rsidP="00617544">
            <w:pPr>
              <w:ind w:left="720"/>
            </w:pPr>
            <w:r>
              <w:t>Feedback Capacitor</w:t>
            </w:r>
          </w:p>
        </w:tc>
        <w:tc>
          <w:tcPr>
            <w:tcW w:w="4788" w:type="dxa"/>
          </w:tcPr>
          <w:p w:rsidR="00617544" w:rsidRDefault="00617544" w:rsidP="00617544">
            <w:r>
              <w:t>0.4</w:t>
            </w:r>
            <w:r w:rsidR="002354F6">
              <w:t xml:space="preserve"> </w:t>
            </w:r>
            <w:r>
              <w:t>pF</w:t>
            </w:r>
          </w:p>
        </w:tc>
      </w:tr>
      <w:tr w:rsidR="00617544" w:rsidTr="00617544">
        <w:tc>
          <w:tcPr>
            <w:tcW w:w="4788" w:type="dxa"/>
          </w:tcPr>
          <w:p w:rsidR="00617544" w:rsidRPr="00617544" w:rsidRDefault="00617544" w:rsidP="00617544">
            <w:pPr>
              <w:rPr>
                <w:b/>
              </w:rPr>
            </w:pPr>
            <w:r w:rsidRPr="00617544">
              <w:rPr>
                <w:b/>
              </w:rPr>
              <w:t>Stage 2: AD810</w:t>
            </w:r>
          </w:p>
        </w:tc>
        <w:tc>
          <w:tcPr>
            <w:tcW w:w="4788" w:type="dxa"/>
          </w:tcPr>
          <w:p w:rsidR="00617544" w:rsidRDefault="00617544" w:rsidP="00617544"/>
        </w:tc>
      </w:tr>
      <w:tr w:rsidR="00617544" w:rsidTr="00617544">
        <w:tc>
          <w:tcPr>
            <w:tcW w:w="4788" w:type="dxa"/>
          </w:tcPr>
          <w:p w:rsidR="00617544" w:rsidRDefault="00617544" w:rsidP="00617544">
            <w:pPr>
              <w:ind w:left="720"/>
            </w:pPr>
            <w:r>
              <w:t>Gain</w:t>
            </w:r>
          </w:p>
        </w:tc>
        <w:tc>
          <w:tcPr>
            <w:tcW w:w="4788" w:type="dxa"/>
          </w:tcPr>
          <w:p w:rsidR="00617544" w:rsidRDefault="00617544" w:rsidP="00617544">
            <w:r>
              <w:t>2</w:t>
            </w:r>
          </w:p>
        </w:tc>
      </w:tr>
      <w:tr w:rsidR="00617544" w:rsidTr="00617544">
        <w:tc>
          <w:tcPr>
            <w:tcW w:w="4788" w:type="dxa"/>
          </w:tcPr>
          <w:p w:rsidR="00617544" w:rsidRDefault="002354F6" w:rsidP="00617544">
            <w:pPr>
              <w:ind w:left="720"/>
            </w:pPr>
            <w:r>
              <w:t>Pulse Duration</w:t>
            </w:r>
          </w:p>
        </w:tc>
        <w:tc>
          <w:tcPr>
            <w:tcW w:w="4788" w:type="dxa"/>
          </w:tcPr>
          <w:p w:rsidR="00617544" w:rsidRDefault="002354F6" w:rsidP="00617544">
            <w:r>
              <w:t>180 ns</w:t>
            </w:r>
          </w:p>
        </w:tc>
      </w:tr>
      <w:tr w:rsidR="00617544" w:rsidTr="00533B70">
        <w:tc>
          <w:tcPr>
            <w:tcW w:w="4788" w:type="dxa"/>
          </w:tcPr>
          <w:p w:rsidR="00617544" w:rsidRDefault="00617544" w:rsidP="00533B70">
            <w:pPr>
              <w:ind w:left="720"/>
            </w:pPr>
            <w:r>
              <w:t>Output Voltage Offset Adjust</w:t>
            </w:r>
          </w:p>
        </w:tc>
        <w:tc>
          <w:tcPr>
            <w:tcW w:w="4788" w:type="dxa"/>
          </w:tcPr>
          <w:p w:rsidR="00617544" w:rsidRDefault="00617544" w:rsidP="00533B70">
            <w:r>
              <w:t>Enabled</w:t>
            </w:r>
          </w:p>
        </w:tc>
      </w:tr>
      <w:tr w:rsidR="00617544" w:rsidTr="00617544">
        <w:tc>
          <w:tcPr>
            <w:tcW w:w="4788" w:type="dxa"/>
          </w:tcPr>
          <w:p w:rsidR="00617544" w:rsidRPr="00617544" w:rsidRDefault="00617544" w:rsidP="00617544">
            <w:pPr>
              <w:rPr>
                <w:b/>
              </w:rPr>
            </w:pPr>
            <w:r w:rsidRPr="00617544">
              <w:rPr>
                <w:b/>
              </w:rPr>
              <w:t>Stage 3: OP400</w:t>
            </w:r>
          </w:p>
        </w:tc>
        <w:tc>
          <w:tcPr>
            <w:tcW w:w="4788" w:type="dxa"/>
          </w:tcPr>
          <w:p w:rsidR="00617544" w:rsidRDefault="00617544" w:rsidP="00617544"/>
        </w:tc>
      </w:tr>
      <w:tr w:rsidR="00617544" w:rsidTr="00617544">
        <w:tc>
          <w:tcPr>
            <w:tcW w:w="4788" w:type="dxa"/>
          </w:tcPr>
          <w:p w:rsidR="00617544" w:rsidRDefault="00617544" w:rsidP="00617544">
            <w:pPr>
              <w:ind w:left="720"/>
            </w:pPr>
            <w:r>
              <w:t>Gain</w:t>
            </w:r>
          </w:p>
        </w:tc>
        <w:tc>
          <w:tcPr>
            <w:tcW w:w="4788" w:type="dxa"/>
          </w:tcPr>
          <w:p w:rsidR="00617544" w:rsidRDefault="00617544" w:rsidP="00617544">
            <w:r>
              <w:t>1</w:t>
            </w:r>
          </w:p>
        </w:tc>
      </w:tr>
      <w:tr w:rsidR="00617544" w:rsidTr="00617544">
        <w:tc>
          <w:tcPr>
            <w:tcW w:w="4788" w:type="dxa"/>
          </w:tcPr>
          <w:p w:rsidR="00617544" w:rsidRDefault="00617544" w:rsidP="00617544">
            <w:pPr>
              <w:ind w:left="720"/>
            </w:pPr>
            <w:r>
              <w:t>Filter Cutoff – Freq Response</w:t>
            </w:r>
          </w:p>
        </w:tc>
        <w:tc>
          <w:tcPr>
            <w:tcW w:w="4788" w:type="dxa"/>
          </w:tcPr>
          <w:p w:rsidR="00617544" w:rsidRDefault="00617544" w:rsidP="00617544">
            <w:r>
              <w:t>1.6</w:t>
            </w:r>
            <w:r w:rsidR="002354F6">
              <w:t xml:space="preserve"> </w:t>
            </w:r>
            <w:r>
              <w:t>kHz</w:t>
            </w:r>
          </w:p>
        </w:tc>
      </w:tr>
      <w:tr w:rsidR="00617544" w:rsidTr="00617544">
        <w:tc>
          <w:tcPr>
            <w:tcW w:w="4788" w:type="dxa"/>
          </w:tcPr>
          <w:p w:rsidR="00617544" w:rsidRDefault="00617544" w:rsidP="00617544">
            <w:pPr>
              <w:ind w:left="720"/>
            </w:pPr>
            <w:r>
              <w:t>Output Voltage Offset Adjust</w:t>
            </w:r>
          </w:p>
        </w:tc>
        <w:tc>
          <w:tcPr>
            <w:tcW w:w="4788" w:type="dxa"/>
          </w:tcPr>
          <w:p w:rsidR="00617544" w:rsidRDefault="00E85BFB" w:rsidP="00617544">
            <w:r>
              <w:t>En</w:t>
            </w:r>
            <w:r w:rsidR="00617544">
              <w:t>abled</w:t>
            </w:r>
          </w:p>
        </w:tc>
      </w:tr>
    </w:tbl>
    <w:p w:rsidR="00617544" w:rsidRDefault="002D776F" w:rsidP="00800105">
      <w:pPr>
        <w:jc w:val="center"/>
        <w:rPr>
          <w:b/>
          <w:sz w:val="16"/>
          <w:szCs w:val="16"/>
        </w:rPr>
      </w:pPr>
      <w:r>
        <w:rPr>
          <w:noProof/>
        </w:rPr>
        <w:drawing>
          <wp:inline distT="0" distB="0" distL="0" distR="0">
            <wp:extent cx="5936615" cy="4353560"/>
            <wp:effectExtent l="19050" t="0" r="6985" b="0"/>
            <wp:docPr id="5" name="Picture 3" descr="C:\Users\watkinss\Desktop\tek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tkinss\Desktop\tek00003.png"/>
                    <pic:cNvPicPr>
                      <a:picLocks noChangeAspect="1" noChangeArrowheads="1"/>
                    </pic:cNvPicPr>
                  </pic:nvPicPr>
                  <pic:blipFill>
                    <a:blip r:embed="rId13" cstate="print"/>
                    <a:srcRect/>
                    <a:stretch>
                      <a:fillRect/>
                    </a:stretch>
                  </pic:blipFill>
                  <pic:spPr bwMode="auto">
                    <a:xfrm>
                      <a:off x="0" y="0"/>
                      <a:ext cx="5936615" cy="4353560"/>
                    </a:xfrm>
                    <a:prstGeom prst="rect">
                      <a:avLst/>
                    </a:prstGeom>
                    <a:noFill/>
                    <a:ln w="9525">
                      <a:noFill/>
                      <a:miter lim="800000"/>
                      <a:headEnd/>
                      <a:tailEnd/>
                    </a:ln>
                  </pic:spPr>
                </pic:pic>
              </a:graphicData>
            </a:graphic>
          </wp:inline>
        </w:drawing>
      </w:r>
      <w:r w:rsidR="00800105" w:rsidRPr="007B668E">
        <w:rPr>
          <w:b/>
          <w:sz w:val="16"/>
          <w:szCs w:val="16"/>
        </w:rPr>
        <w:t>Fast Output from Stage 2</w:t>
      </w:r>
      <w:r w:rsidR="00E66BF9">
        <w:rPr>
          <w:b/>
          <w:sz w:val="16"/>
          <w:szCs w:val="16"/>
        </w:rPr>
        <w:t>: OPA656-AD810-OP400</w:t>
      </w:r>
    </w:p>
    <w:p w:rsidR="00B374BE" w:rsidRDefault="00B374BE" w:rsidP="002D776F">
      <w:pPr>
        <w:pStyle w:val="Heading3"/>
      </w:pPr>
    </w:p>
    <w:p w:rsidR="007E2AFD" w:rsidRDefault="007E2AFD" w:rsidP="007E2AFD"/>
    <w:p w:rsidR="007E2AFD" w:rsidRPr="007E2AFD" w:rsidRDefault="007E2AFD" w:rsidP="007E2AFD"/>
    <w:p w:rsidR="002D776F" w:rsidRDefault="002D776F" w:rsidP="002D776F">
      <w:pPr>
        <w:pStyle w:val="Heading3"/>
      </w:pPr>
      <w:r>
        <w:t>R1: OPA657-BUF634-OP400</w:t>
      </w:r>
    </w:p>
    <w:tbl>
      <w:tblPr>
        <w:tblStyle w:val="TableGrid"/>
        <w:tblW w:w="0" w:type="auto"/>
        <w:tblLook w:val="04A0"/>
      </w:tblPr>
      <w:tblGrid>
        <w:gridCol w:w="4788"/>
        <w:gridCol w:w="4788"/>
      </w:tblGrid>
      <w:tr w:rsidR="002D776F" w:rsidTr="00613231">
        <w:tc>
          <w:tcPr>
            <w:tcW w:w="4788" w:type="dxa"/>
          </w:tcPr>
          <w:p w:rsidR="002D776F" w:rsidRPr="00617544" w:rsidRDefault="002D776F" w:rsidP="00613231">
            <w:pPr>
              <w:rPr>
                <w:b/>
              </w:rPr>
            </w:pPr>
            <w:r w:rsidRPr="00617544">
              <w:rPr>
                <w:b/>
              </w:rPr>
              <w:t>Stage 1: OPA65</w:t>
            </w:r>
            <w:r>
              <w:rPr>
                <w:b/>
              </w:rPr>
              <w:t>7</w:t>
            </w:r>
          </w:p>
        </w:tc>
        <w:tc>
          <w:tcPr>
            <w:tcW w:w="4788" w:type="dxa"/>
          </w:tcPr>
          <w:p w:rsidR="002D776F" w:rsidRDefault="002D776F" w:rsidP="00613231"/>
        </w:tc>
      </w:tr>
      <w:tr w:rsidR="002D776F" w:rsidTr="00613231">
        <w:tc>
          <w:tcPr>
            <w:tcW w:w="4788" w:type="dxa"/>
          </w:tcPr>
          <w:p w:rsidR="002D776F" w:rsidRDefault="002D776F" w:rsidP="00613231">
            <w:pPr>
              <w:ind w:left="720"/>
            </w:pPr>
            <w:r>
              <w:t>Transimpedance Gain</w:t>
            </w:r>
          </w:p>
        </w:tc>
        <w:tc>
          <w:tcPr>
            <w:tcW w:w="4788" w:type="dxa"/>
          </w:tcPr>
          <w:p w:rsidR="002D776F" w:rsidRDefault="002D776F" w:rsidP="00613231">
            <w:r>
              <w:t>100 k</w:t>
            </w:r>
            <w:r>
              <w:rPr>
                <w:rFonts w:cstheme="minorHAnsi"/>
              </w:rPr>
              <w:t>Ω</w:t>
            </w:r>
          </w:p>
        </w:tc>
      </w:tr>
      <w:tr w:rsidR="002D776F" w:rsidTr="00613231">
        <w:tc>
          <w:tcPr>
            <w:tcW w:w="4788" w:type="dxa"/>
          </w:tcPr>
          <w:p w:rsidR="002D776F" w:rsidRDefault="002D776F" w:rsidP="00613231">
            <w:pPr>
              <w:ind w:left="720"/>
            </w:pPr>
            <w:r>
              <w:lastRenderedPageBreak/>
              <w:t>Feedback Capacitor</w:t>
            </w:r>
          </w:p>
        </w:tc>
        <w:tc>
          <w:tcPr>
            <w:tcW w:w="4788" w:type="dxa"/>
          </w:tcPr>
          <w:p w:rsidR="002D776F" w:rsidRDefault="002D776F" w:rsidP="00613231">
            <w:r>
              <w:t>0.4 pF</w:t>
            </w:r>
          </w:p>
        </w:tc>
      </w:tr>
      <w:tr w:rsidR="002D776F" w:rsidTr="00613231">
        <w:tc>
          <w:tcPr>
            <w:tcW w:w="4788" w:type="dxa"/>
          </w:tcPr>
          <w:p w:rsidR="002D776F" w:rsidRPr="00617544" w:rsidRDefault="002D776F" w:rsidP="002D776F">
            <w:pPr>
              <w:rPr>
                <w:b/>
              </w:rPr>
            </w:pPr>
            <w:r w:rsidRPr="00617544">
              <w:rPr>
                <w:b/>
              </w:rPr>
              <w:t xml:space="preserve">Stage 2: </w:t>
            </w:r>
            <w:r>
              <w:rPr>
                <w:b/>
              </w:rPr>
              <w:t>BUF634</w:t>
            </w:r>
          </w:p>
        </w:tc>
        <w:tc>
          <w:tcPr>
            <w:tcW w:w="4788" w:type="dxa"/>
          </w:tcPr>
          <w:p w:rsidR="002D776F" w:rsidRDefault="002D776F" w:rsidP="00613231"/>
        </w:tc>
      </w:tr>
      <w:tr w:rsidR="002D776F" w:rsidTr="00613231">
        <w:tc>
          <w:tcPr>
            <w:tcW w:w="4788" w:type="dxa"/>
          </w:tcPr>
          <w:p w:rsidR="002D776F" w:rsidRDefault="002D776F" w:rsidP="00613231">
            <w:pPr>
              <w:ind w:left="720"/>
            </w:pPr>
            <w:r>
              <w:t>Gain</w:t>
            </w:r>
          </w:p>
        </w:tc>
        <w:tc>
          <w:tcPr>
            <w:tcW w:w="4788" w:type="dxa"/>
          </w:tcPr>
          <w:p w:rsidR="002D776F" w:rsidRDefault="002D776F" w:rsidP="00613231">
            <w:r>
              <w:t>1</w:t>
            </w:r>
          </w:p>
        </w:tc>
      </w:tr>
      <w:tr w:rsidR="002D776F" w:rsidTr="00613231">
        <w:tc>
          <w:tcPr>
            <w:tcW w:w="4788" w:type="dxa"/>
          </w:tcPr>
          <w:p w:rsidR="002D776F" w:rsidRDefault="002D776F" w:rsidP="00613231">
            <w:pPr>
              <w:ind w:left="720"/>
            </w:pPr>
            <w:r>
              <w:t>Pulse Duration</w:t>
            </w:r>
          </w:p>
        </w:tc>
        <w:tc>
          <w:tcPr>
            <w:tcW w:w="4788" w:type="dxa"/>
          </w:tcPr>
          <w:p w:rsidR="002D776F" w:rsidRDefault="002D776F" w:rsidP="00613231">
            <w:r>
              <w:t>320 ns</w:t>
            </w:r>
          </w:p>
        </w:tc>
      </w:tr>
      <w:tr w:rsidR="002D776F" w:rsidTr="00613231">
        <w:tc>
          <w:tcPr>
            <w:tcW w:w="4788" w:type="dxa"/>
          </w:tcPr>
          <w:p w:rsidR="002D776F" w:rsidRDefault="002D776F" w:rsidP="00613231">
            <w:pPr>
              <w:ind w:left="720"/>
            </w:pPr>
            <w:r>
              <w:t>Output Voltage Offset Adjust</w:t>
            </w:r>
          </w:p>
        </w:tc>
        <w:tc>
          <w:tcPr>
            <w:tcW w:w="4788" w:type="dxa"/>
          </w:tcPr>
          <w:p w:rsidR="002D776F" w:rsidRDefault="002D776F" w:rsidP="00613231">
            <w:r>
              <w:t>Disabled</w:t>
            </w:r>
          </w:p>
        </w:tc>
      </w:tr>
      <w:tr w:rsidR="002D776F" w:rsidTr="00613231">
        <w:tc>
          <w:tcPr>
            <w:tcW w:w="4788" w:type="dxa"/>
          </w:tcPr>
          <w:p w:rsidR="002D776F" w:rsidRPr="00617544" w:rsidRDefault="002D776F" w:rsidP="00613231">
            <w:pPr>
              <w:rPr>
                <w:b/>
              </w:rPr>
            </w:pPr>
            <w:r w:rsidRPr="00617544">
              <w:rPr>
                <w:b/>
              </w:rPr>
              <w:t>Stage 3: OP400</w:t>
            </w:r>
          </w:p>
        </w:tc>
        <w:tc>
          <w:tcPr>
            <w:tcW w:w="4788" w:type="dxa"/>
          </w:tcPr>
          <w:p w:rsidR="002D776F" w:rsidRDefault="002D776F" w:rsidP="00613231"/>
        </w:tc>
      </w:tr>
      <w:tr w:rsidR="002D776F" w:rsidTr="00613231">
        <w:tc>
          <w:tcPr>
            <w:tcW w:w="4788" w:type="dxa"/>
          </w:tcPr>
          <w:p w:rsidR="002D776F" w:rsidRDefault="002D776F" w:rsidP="00613231">
            <w:pPr>
              <w:ind w:left="720"/>
            </w:pPr>
            <w:r>
              <w:t>Gain</w:t>
            </w:r>
          </w:p>
        </w:tc>
        <w:tc>
          <w:tcPr>
            <w:tcW w:w="4788" w:type="dxa"/>
          </w:tcPr>
          <w:p w:rsidR="002D776F" w:rsidRDefault="002D776F" w:rsidP="00613231">
            <w:r>
              <w:t>1</w:t>
            </w:r>
          </w:p>
        </w:tc>
      </w:tr>
      <w:tr w:rsidR="002D776F" w:rsidTr="00613231">
        <w:tc>
          <w:tcPr>
            <w:tcW w:w="4788" w:type="dxa"/>
          </w:tcPr>
          <w:p w:rsidR="002D776F" w:rsidRDefault="002D776F" w:rsidP="00613231">
            <w:pPr>
              <w:ind w:left="720"/>
            </w:pPr>
            <w:r>
              <w:t>Filter Cutoff – Freq Response</w:t>
            </w:r>
          </w:p>
        </w:tc>
        <w:tc>
          <w:tcPr>
            <w:tcW w:w="4788" w:type="dxa"/>
          </w:tcPr>
          <w:p w:rsidR="002D776F" w:rsidRDefault="002D776F" w:rsidP="00613231">
            <w:r>
              <w:t>1.6 kHz</w:t>
            </w:r>
          </w:p>
        </w:tc>
      </w:tr>
      <w:tr w:rsidR="002D776F" w:rsidTr="00613231">
        <w:tc>
          <w:tcPr>
            <w:tcW w:w="4788" w:type="dxa"/>
          </w:tcPr>
          <w:p w:rsidR="002D776F" w:rsidRDefault="002D776F" w:rsidP="00613231">
            <w:pPr>
              <w:ind w:left="720"/>
            </w:pPr>
            <w:r>
              <w:t>Output Voltage Offset Adjust</w:t>
            </w:r>
          </w:p>
        </w:tc>
        <w:tc>
          <w:tcPr>
            <w:tcW w:w="4788" w:type="dxa"/>
          </w:tcPr>
          <w:p w:rsidR="002D776F" w:rsidRDefault="002D776F" w:rsidP="00613231">
            <w:r>
              <w:t>Disabled</w:t>
            </w:r>
          </w:p>
        </w:tc>
      </w:tr>
    </w:tbl>
    <w:p w:rsidR="008A6D1A" w:rsidRDefault="008A6D1A" w:rsidP="008A6D1A">
      <w:pPr>
        <w:jc w:val="center"/>
        <w:rPr>
          <w:b/>
          <w:sz w:val="16"/>
          <w:szCs w:val="16"/>
        </w:rPr>
      </w:pPr>
      <w:r>
        <w:rPr>
          <w:noProof/>
        </w:rPr>
        <w:drawing>
          <wp:inline distT="0" distB="0" distL="0" distR="0">
            <wp:extent cx="5936615" cy="4353560"/>
            <wp:effectExtent l="19050" t="0" r="6985" b="0"/>
            <wp:docPr id="7" name="Picture 5" descr="C:\Users\watkinss\Desktop\tek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tkinss\Desktop\tek00001.png"/>
                    <pic:cNvPicPr>
                      <a:picLocks noChangeAspect="1" noChangeArrowheads="1"/>
                    </pic:cNvPicPr>
                  </pic:nvPicPr>
                  <pic:blipFill>
                    <a:blip r:embed="rId14" cstate="print"/>
                    <a:srcRect/>
                    <a:stretch>
                      <a:fillRect/>
                    </a:stretch>
                  </pic:blipFill>
                  <pic:spPr bwMode="auto">
                    <a:xfrm>
                      <a:off x="0" y="0"/>
                      <a:ext cx="5936615" cy="4353560"/>
                    </a:xfrm>
                    <a:prstGeom prst="rect">
                      <a:avLst/>
                    </a:prstGeom>
                    <a:noFill/>
                    <a:ln w="9525">
                      <a:noFill/>
                      <a:miter lim="800000"/>
                      <a:headEnd/>
                      <a:tailEnd/>
                    </a:ln>
                  </pic:spPr>
                </pic:pic>
              </a:graphicData>
            </a:graphic>
          </wp:inline>
        </w:drawing>
      </w:r>
      <w:r w:rsidRPr="007B668E">
        <w:rPr>
          <w:b/>
          <w:sz w:val="16"/>
          <w:szCs w:val="16"/>
        </w:rPr>
        <w:t>Fast Output from Stage 2</w:t>
      </w:r>
      <w:r>
        <w:rPr>
          <w:b/>
          <w:sz w:val="16"/>
          <w:szCs w:val="16"/>
        </w:rPr>
        <w:t>: OPA657-BUF634-OP400</w:t>
      </w:r>
    </w:p>
    <w:p w:rsidR="002D776F" w:rsidRDefault="002D776F" w:rsidP="00B374BE"/>
    <w:p w:rsidR="00B374BE" w:rsidRDefault="00B374BE" w:rsidP="00B374BE"/>
    <w:p w:rsidR="007E2AFD" w:rsidRDefault="007E2AFD" w:rsidP="00B374BE"/>
    <w:p w:rsidR="00B374BE" w:rsidRDefault="00B374BE" w:rsidP="00B374BE">
      <w:pPr>
        <w:pStyle w:val="Heading2"/>
      </w:pPr>
      <w:r>
        <w:t>Frequency and Gain Analysis</w:t>
      </w:r>
    </w:p>
    <w:tbl>
      <w:tblPr>
        <w:tblW w:w="5200" w:type="dxa"/>
        <w:tblInd w:w="98" w:type="dxa"/>
        <w:tblLook w:val="04A0"/>
      </w:tblPr>
      <w:tblGrid>
        <w:gridCol w:w="963"/>
        <w:gridCol w:w="1047"/>
        <w:gridCol w:w="950"/>
        <w:gridCol w:w="950"/>
        <w:gridCol w:w="950"/>
        <w:gridCol w:w="950"/>
      </w:tblGrid>
      <w:tr w:rsidR="00B374BE" w:rsidRPr="00B374BE" w:rsidTr="00B374BE">
        <w:trPr>
          <w:trHeight w:val="330"/>
        </w:trPr>
        <w:tc>
          <w:tcPr>
            <w:tcW w:w="1920" w:type="dxa"/>
            <w:gridSpan w:val="2"/>
            <w:vMerge w:val="restart"/>
            <w:tcBorders>
              <w:top w:val="single" w:sz="8" w:space="0" w:color="auto"/>
              <w:left w:val="single" w:sz="8" w:space="0" w:color="auto"/>
              <w:bottom w:val="single" w:sz="4" w:space="0" w:color="000000"/>
              <w:right w:val="single" w:sz="4" w:space="0" w:color="000000"/>
            </w:tcBorders>
            <w:shd w:val="clear" w:color="auto" w:fill="auto"/>
            <w:vAlign w:val="center"/>
            <w:hideMark/>
          </w:tcPr>
          <w:p w:rsidR="00B374BE" w:rsidRPr="00B374BE" w:rsidRDefault="00B374BE" w:rsidP="00B374BE">
            <w:pPr>
              <w:spacing w:after="0" w:line="240" w:lineRule="auto"/>
              <w:jc w:val="center"/>
              <w:rPr>
                <w:rFonts w:ascii="Calibri" w:eastAsia="Times New Roman" w:hAnsi="Calibri" w:cs="Calibri"/>
                <w:b/>
                <w:bCs/>
                <w:color w:val="000000"/>
              </w:rPr>
            </w:pPr>
            <w:r w:rsidRPr="00B374BE">
              <w:rPr>
                <w:rFonts w:ascii="Calibri" w:eastAsia="Times New Roman" w:hAnsi="Calibri" w:cs="Calibri"/>
                <w:b/>
                <w:bCs/>
                <w:color w:val="000000"/>
              </w:rPr>
              <w:t>Freq</w:t>
            </w:r>
            <w:r w:rsidRPr="00B374BE">
              <w:rPr>
                <w:rFonts w:ascii="Calibri" w:eastAsia="Times New Roman" w:hAnsi="Calibri" w:cs="Calibri"/>
                <w:b/>
                <w:bCs/>
                <w:color w:val="000000"/>
                <w:vertAlign w:val="subscript"/>
              </w:rPr>
              <w:t>in</w:t>
            </w:r>
            <w:r w:rsidRPr="00B374BE">
              <w:rPr>
                <w:rFonts w:ascii="Calibri" w:eastAsia="Times New Roman" w:hAnsi="Calibri" w:cs="Calibri"/>
                <w:b/>
                <w:bCs/>
                <w:color w:val="000000"/>
              </w:rPr>
              <w:t xml:space="preserve"> (@1V,20kΩ)</w:t>
            </w:r>
          </w:p>
        </w:tc>
        <w:tc>
          <w:tcPr>
            <w:tcW w:w="3280" w:type="dxa"/>
            <w:gridSpan w:val="4"/>
            <w:tcBorders>
              <w:top w:val="single" w:sz="8" w:space="0" w:color="auto"/>
              <w:left w:val="nil"/>
              <w:bottom w:val="single" w:sz="4" w:space="0" w:color="auto"/>
              <w:right w:val="single" w:sz="8" w:space="0" w:color="000000"/>
            </w:tcBorders>
            <w:shd w:val="clear" w:color="auto" w:fill="auto"/>
            <w:noWrap/>
            <w:vAlign w:val="bottom"/>
            <w:hideMark/>
          </w:tcPr>
          <w:p w:rsidR="00B374BE" w:rsidRPr="00B374BE" w:rsidRDefault="00B374BE" w:rsidP="00B374BE">
            <w:pPr>
              <w:spacing w:after="0" w:line="240" w:lineRule="auto"/>
              <w:jc w:val="center"/>
              <w:rPr>
                <w:rFonts w:ascii="Calibri" w:eastAsia="Times New Roman" w:hAnsi="Calibri" w:cs="Calibri"/>
                <w:b/>
                <w:bCs/>
                <w:color w:val="000000"/>
              </w:rPr>
            </w:pPr>
            <w:r w:rsidRPr="00B374BE">
              <w:rPr>
                <w:rFonts w:ascii="Calibri" w:eastAsia="Times New Roman" w:hAnsi="Calibri" w:cs="Calibri"/>
                <w:b/>
                <w:bCs/>
                <w:color w:val="000000"/>
              </w:rPr>
              <w:t>Gain</w:t>
            </w:r>
          </w:p>
        </w:tc>
      </w:tr>
      <w:tr w:rsidR="00B374BE" w:rsidRPr="00B374BE" w:rsidTr="00B374BE">
        <w:trPr>
          <w:trHeight w:val="600"/>
        </w:trPr>
        <w:tc>
          <w:tcPr>
            <w:tcW w:w="1920" w:type="dxa"/>
            <w:gridSpan w:val="2"/>
            <w:vMerge/>
            <w:tcBorders>
              <w:top w:val="single" w:sz="8" w:space="0" w:color="auto"/>
              <w:left w:val="single" w:sz="8" w:space="0" w:color="auto"/>
              <w:bottom w:val="single" w:sz="4" w:space="0" w:color="000000"/>
              <w:right w:val="single" w:sz="4" w:space="0" w:color="000000"/>
            </w:tcBorders>
            <w:vAlign w:val="center"/>
            <w:hideMark/>
          </w:tcPr>
          <w:p w:rsidR="00B374BE" w:rsidRPr="00B374BE" w:rsidRDefault="00B374BE" w:rsidP="00B374BE">
            <w:pPr>
              <w:spacing w:after="0" w:line="240" w:lineRule="auto"/>
              <w:rPr>
                <w:rFonts w:ascii="Calibri" w:eastAsia="Times New Roman" w:hAnsi="Calibri" w:cs="Calibri"/>
                <w:b/>
                <w:bCs/>
                <w:color w:val="000000"/>
              </w:rPr>
            </w:pPr>
          </w:p>
        </w:tc>
        <w:tc>
          <w:tcPr>
            <w:tcW w:w="820" w:type="dxa"/>
            <w:tcBorders>
              <w:top w:val="nil"/>
              <w:left w:val="nil"/>
              <w:bottom w:val="single" w:sz="4" w:space="0" w:color="auto"/>
              <w:right w:val="single" w:sz="4" w:space="0" w:color="auto"/>
            </w:tcBorders>
            <w:shd w:val="clear" w:color="auto" w:fill="auto"/>
            <w:vAlign w:val="center"/>
            <w:hideMark/>
          </w:tcPr>
          <w:p w:rsidR="00B374BE" w:rsidRPr="00B374BE" w:rsidRDefault="00B374BE" w:rsidP="00B374BE">
            <w:pPr>
              <w:spacing w:after="0" w:line="240" w:lineRule="auto"/>
              <w:jc w:val="center"/>
              <w:rPr>
                <w:rFonts w:ascii="Calibri" w:eastAsia="Times New Roman" w:hAnsi="Calibri" w:cs="Calibri"/>
                <w:b/>
                <w:bCs/>
                <w:color w:val="000000"/>
              </w:rPr>
            </w:pPr>
            <w:r w:rsidRPr="00B374BE">
              <w:rPr>
                <w:rFonts w:ascii="Calibri" w:eastAsia="Times New Roman" w:hAnsi="Calibri" w:cs="Calibri"/>
                <w:b/>
                <w:bCs/>
                <w:color w:val="000000"/>
              </w:rPr>
              <w:t>OPA657 OPA692</w:t>
            </w:r>
          </w:p>
        </w:tc>
        <w:tc>
          <w:tcPr>
            <w:tcW w:w="820" w:type="dxa"/>
            <w:tcBorders>
              <w:top w:val="nil"/>
              <w:left w:val="nil"/>
              <w:bottom w:val="single" w:sz="4" w:space="0" w:color="auto"/>
              <w:right w:val="single" w:sz="4" w:space="0" w:color="auto"/>
            </w:tcBorders>
            <w:shd w:val="clear" w:color="auto" w:fill="auto"/>
            <w:vAlign w:val="center"/>
            <w:hideMark/>
          </w:tcPr>
          <w:p w:rsidR="00B374BE" w:rsidRPr="00B374BE" w:rsidRDefault="00B374BE" w:rsidP="00B374BE">
            <w:pPr>
              <w:spacing w:after="0" w:line="240" w:lineRule="auto"/>
              <w:jc w:val="center"/>
              <w:rPr>
                <w:rFonts w:ascii="Calibri" w:eastAsia="Times New Roman" w:hAnsi="Calibri" w:cs="Calibri"/>
                <w:b/>
                <w:bCs/>
                <w:color w:val="000000"/>
              </w:rPr>
            </w:pPr>
            <w:r w:rsidRPr="00B374BE">
              <w:rPr>
                <w:rFonts w:ascii="Calibri" w:eastAsia="Times New Roman" w:hAnsi="Calibri" w:cs="Calibri"/>
                <w:b/>
                <w:bCs/>
                <w:color w:val="000000"/>
              </w:rPr>
              <w:t>OPA657 AD810</w:t>
            </w:r>
          </w:p>
        </w:tc>
        <w:tc>
          <w:tcPr>
            <w:tcW w:w="820" w:type="dxa"/>
            <w:tcBorders>
              <w:top w:val="nil"/>
              <w:left w:val="nil"/>
              <w:bottom w:val="single" w:sz="4" w:space="0" w:color="auto"/>
              <w:right w:val="single" w:sz="4" w:space="0" w:color="auto"/>
            </w:tcBorders>
            <w:shd w:val="clear" w:color="auto" w:fill="auto"/>
            <w:vAlign w:val="center"/>
            <w:hideMark/>
          </w:tcPr>
          <w:p w:rsidR="00B374BE" w:rsidRPr="00B374BE" w:rsidRDefault="00B374BE" w:rsidP="00B374BE">
            <w:pPr>
              <w:spacing w:after="0" w:line="240" w:lineRule="auto"/>
              <w:jc w:val="center"/>
              <w:rPr>
                <w:rFonts w:ascii="Calibri" w:eastAsia="Times New Roman" w:hAnsi="Calibri" w:cs="Calibri"/>
                <w:b/>
                <w:bCs/>
                <w:color w:val="000000"/>
              </w:rPr>
            </w:pPr>
            <w:r w:rsidRPr="00B374BE">
              <w:rPr>
                <w:rFonts w:ascii="Calibri" w:eastAsia="Times New Roman" w:hAnsi="Calibri" w:cs="Calibri"/>
                <w:b/>
                <w:bCs/>
                <w:color w:val="000000"/>
              </w:rPr>
              <w:t>OPA656 AD810</w:t>
            </w:r>
          </w:p>
        </w:tc>
        <w:tc>
          <w:tcPr>
            <w:tcW w:w="820" w:type="dxa"/>
            <w:tcBorders>
              <w:top w:val="nil"/>
              <w:left w:val="nil"/>
              <w:bottom w:val="single" w:sz="4" w:space="0" w:color="auto"/>
              <w:right w:val="single" w:sz="8" w:space="0" w:color="auto"/>
            </w:tcBorders>
            <w:shd w:val="clear" w:color="auto" w:fill="auto"/>
            <w:vAlign w:val="center"/>
            <w:hideMark/>
          </w:tcPr>
          <w:p w:rsidR="00B374BE" w:rsidRPr="00B374BE" w:rsidRDefault="00B374BE" w:rsidP="00B374BE">
            <w:pPr>
              <w:spacing w:after="0" w:line="240" w:lineRule="auto"/>
              <w:jc w:val="center"/>
              <w:rPr>
                <w:rFonts w:ascii="Calibri" w:eastAsia="Times New Roman" w:hAnsi="Calibri" w:cs="Calibri"/>
                <w:b/>
                <w:bCs/>
                <w:color w:val="000000"/>
              </w:rPr>
            </w:pPr>
            <w:r w:rsidRPr="00B374BE">
              <w:rPr>
                <w:rFonts w:ascii="Calibri" w:eastAsia="Times New Roman" w:hAnsi="Calibri" w:cs="Calibri"/>
                <w:b/>
                <w:bCs/>
                <w:color w:val="000000"/>
              </w:rPr>
              <w:t>OPA657 BUF634</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50kHz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5.00E+04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5.72</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5.76</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6.4</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100kHz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1.00E+05</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5.72</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5.76</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6.4</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250kHz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2.50E+05</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5.72</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5.76</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6.4</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500kHz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5.00E+05</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5.72</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5.76</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6.36</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1MHz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1.00E+06</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7.36</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5.56</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5.64</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6.36</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2MHz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2.00E+06</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5.56</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5.64</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6.36</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5MHz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5.00E+06</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5.2</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5.32</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6.36</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10MHz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1.00E+07</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4.84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5.08</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25MHz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2.50E+07</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7.2</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3.32</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3.64</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2.2</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50MHz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5.00E+07</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7.2</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1.28</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1.72</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0.044</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70MHz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7.00E+07</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6.8</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1.24</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0.056</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80MHz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8.00E+07</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w:t>
            </w: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 </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85MHz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8.50E+07</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6.1</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 </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90MHz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9.00E+07</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5.3</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 </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95MHz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9.50E+07</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4.8</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 </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100MHz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1.00E+08</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4.4</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 </w:t>
            </w:r>
          </w:p>
        </w:tc>
      </w:tr>
      <w:tr w:rsidR="00B374BE" w:rsidRPr="00B374BE" w:rsidTr="00B374BE">
        <w:trPr>
          <w:trHeight w:val="300"/>
        </w:trPr>
        <w:tc>
          <w:tcPr>
            <w:tcW w:w="912" w:type="dxa"/>
            <w:tcBorders>
              <w:top w:val="nil"/>
              <w:left w:val="single" w:sz="8" w:space="0" w:color="auto"/>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105MHz</w:t>
            </w:r>
          </w:p>
        </w:tc>
        <w:tc>
          <w:tcPr>
            <w:tcW w:w="1008" w:type="dxa"/>
            <w:tcBorders>
              <w:top w:val="nil"/>
              <w:left w:val="nil"/>
              <w:bottom w:val="nil"/>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1.05E+08</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3.96</w:t>
            </w: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p>
        </w:tc>
        <w:tc>
          <w:tcPr>
            <w:tcW w:w="820" w:type="dxa"/>
            <w:tcBorders>
              <w:top w:val="nil"/>
              <w:left w:val="nil"/>
              <w:bottom w:val="nil"/>
              <w:right w:val="single" w:sz="8" w:space="0" w:color="auto"/>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 </w:t>
            </w:r>
          </w:p>
        </w:tc>
      </w:tr>
      <w:tr w:rsidR="00B374BE" w:rsidRPr="00B374BE" w:rsidTr="00B374BE">
        <w:trPr>
          <w:trHeight w:val="315"/>
        </w:trPr>
        <w:tc>
          <w:tcPr>
            <w:tcW w:w="912" w:type="dxa"/>
            <w:tcBorders>
              <w:top w:val="nil"/>
              <w:left w:val="single" w:sz="8" w:space="0" w:color="auto"/>
              <w:bottom w:val="single" w:sz="8" w:space="0" w:color="auto"/>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110MHz</w:t>
            </w:r>
          </w:p>
        </w:tc>
        <w:tc>
          <w:tcPr>
            <w:tcW w:w="1008" w:type="dxa"/>
            <w:tcBorders>
              <w:top w:val="nil"/>
              <w:left w:val="nil"/>
              <w:bottom w:val="single" w:sz="8" w:space="0" w:color="auto"/>
              <w:right w:val="single" w:sz="4" w:space="0" w:color="auto"/>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1.10E+08</w:t>
            </w:r>
          </w:p>
        </w:tc>
        <w:tc>
          <w:tcPr>
            <w:tcW w:w="820" w:type="dxa"/>
            <w:tcBorders>
              <w:top w:val="nil"/>
              <w:left w:val="nil"/>
              <w:bottom w:val="single" w:sz="8" w:space="0" w:color="auto"/>
              <w:right w:val="nil"/>
            </w:tcBorders>
            <w:shd w:val="clear" w:color="auto" w:fill="auto"/>
            <w:noWrap/>
            <w:vAlign w:val="bottom"/>
            <w:hideMark/>
          </w:tcPr>
          <w:p w:rsidR="00B374BE" w:rsidRPr="00B374BE" w:rsidRDefault="00B374BE" w:rsidP="00B374BE">
            <w:pPr>
              <w:spacing w:after="0" w:line="240" w:lineRule="auto"/>
              <w:jc w:val="right"/>
              <w:rPr>
                <w:rFonts w:ascii="Calibri" w:eastAsia="Times New Roman" w:hAnsi="Calibri" w:cs="Calibri"/>
                <w:color w:val="000000"/>
              </w:rPr>
            </w:pPr>
            <w:r w:rsidRPr="00B374BE">
              <w:rPr>
                <w:rFonts w:ascii="Calibri" w:eastAsia="Times New Roman" w:hAnsi="Calibri" w:cs="Calibri"/>
                <w:color w:val="000000"/>
              </w:rPr>
              <w:t>3.72</w:t>
            </w:r>
          </w:p>
        </w:tc>
        <w:tc>
          <w:tcPr>
            <w:tcW w:w="820" w:type="dxa"/>
            <w:tcBorders>
              <w:top w:val="nil"/>
              <w:left w:val="nil"/>
              <w:bottom w:val="single" w:sz="8" w:space="0" w:color="auto"/>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 </w:t>
            </w:r>
          </w:p>
        </w:tc>
        <w:tc>
          <w:tcPr>
            <w:tcW w:w="820" w:type="dxa"/>
            <w:tcBorders>
              <w:top w:val="nil"/>
              <w:left w:val="nil"/>
              <w:bottom w:val="single" w:sz="8" w:space="0" w:color="auto"/>
              <w:right w:val="nil"/>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 </w:t>
            </w:r>
          </w:p>
        </w:tc>
        <w:tc>
          <w:tcPr>
            <w:tcW w:w="820" w:type="dxa"/>
            <w:tcBorders>
              <w:top w:val="nil"/>
              <w:left w:val="nil"/>
              <w:bottom w:val="single" w:sz="8" w:space="0" w:color="auto"/>
              <w:right w:val="single" w:sz="8" w:space="0" w:color="auto"/>
            </w:tcBorders>
            <w:shd w:val="clear" w:color="auto" w:fill="auto"/>
            <w:noWrap/>
            <w:vAlign w:val="bottom"/>
            <w:hideMark/>
          </w:tcPr>
          <w:p w:rsidR="00B374BE" w:rsidRPr="00B374BE" w:rsidRDefault="00B374BE" w:rsidP="00B374BE">
            <w:pPr>
              <w:spacing w:after="0" w:line="240" w:lineRule="auto"/>
              <w:rPr>
                <w:rFonts w:ascii="Calibri" w:eastAsia="Times New Roman" w:hAnsi="Calibri" w:cs="Calibri"/>
                <w:color w:val="000000"/>
              </w:rPr>
            </w:pPr>
            <w:r w:rsidRPr="00B374BE">
              <w:rPr>
                <w:rFonts w:ascii="Calibri" w:eastAsia="Times New Roman" w:hAnsi="Calibri" w:cs="Calibri"/>
                <w:color w:val="000000"/>
              </w:rPr>
              <w:t> </w:t>
            </w:r>
          </w:p>
        </w:tc>
      </w:tr>
    </w:tbl>
    <w:p w:rsidR="00B374BE" w:rsidRDefault="00B374BE" w:rsidP="00B374BE">
      <w:r w:rsidRPr="00B374BE">
        <w:rPr>
          <w:noProof/>
        </w:rPr>
        <w:drawing>
          <wp:inline distT="0" distB="0" distL="0" distR="0">
            <wp:extent cx="5602869" cy="3420094"/>
            <wp:effectExtent l="19050" t="0" r="16881" b="8906"/>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11EB5" w:rsidRDefault="00F11EB5" w:rsidP="00B374BE">
      <w:pPr>
        <w:pStyle w:val="Heading1"/>
        <w:rPr>
          <w:u w:val="single"/>
        </w:rPr>
      </w:pPr>
      <w:r>
        <w:rPr>
          <w:u w:val="single"/>
        </w:rPr>
        <w:lastRenderedPageBreak/>
        <w:t>Sample Circuit Set-Up</w:t>
      </w:r>
    </w:p>
    <w:p w:rsidR="00F11EB5" w:rsidRDefault="00F11EB5" w:rsidP="00F11EB5">
      <w:pPr>
        <w:pStyle w:val="Heading3"/>
      </w:pPr>
      <w:r>
        <w:t>R1: OPA656-AD810-OP400</w:t>
      </w:r>
    </w:p>
    <w:p w:rsidR="00F11EB5" w:rsidRDefault="00F11EB5" w:rsidP="00F11EB5">
      <w:r>
        <w:rPr>
          <w:noProof/>
        </w:rPr>
        <w:drawing>
          <wp:inline distT="0" distB="0" distL="0" distR="0">
            <wp:extent cx="5483716" cy="3598223"/>
            <wp:effectExtent l="19050" t="0" r="2684" b="0"/>
            <wp:docPr id="3" name="Picture 1" descr="C:\Users\watkinss\Desktop\s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kinss\Desktop\sample1.png"/>
                    <pic:cNvPicPr>
                      <a:picLocks noChangeAspect="1" noChangeArrowheads="1"/>
                    </pic:cNvPicPr>
                  </pic:nvPicPr>
                  <pic:blipFill>
                    <a:blip r:embed="rId16" cstate="print"/>
                    <a:srcRect/>
                    <a:stretch>
                      <a:fillRect/>
                    </a:stretch>
                  </pic:blipFill>
                  <pic:spPr bwMode="auto">
                    <a:xfrm>
                      <a:off x="0" y="0"/>
                      <a:ext cx="5492833" cy="3604205"/>
                    </a:xfrm>
                    <a:prstGeom prst="rect">
                      <a:avLst/>
                    </a:prstGeom>
                    <a:noFill/>
                    <a:ln w="9525">
                      <a:noFill/>
                      <a:miter lim="800000"/>
                      <a:headEnd/>
                      <a:tailEnd/>
                    </a:ln>
                  </pic:spPr>
                </pic:pic>
              </a:graphicData>
            </a:graphic>
          </wp:inline>
        </w:drawing>
      </w:r>
    </w:p>
    <w:p w:rsidR="00F11EB5" w:rsidRDefault="00F11EB5" w:rsidP="00F11EB5">
      <w:pPr>
        <w:pStyle w:val="Heading3"/>
      </w:pPr>
      <w:r>
        <w:t>R1: OPA657-BUF634-OP400</w:t>
      </w:r>
    </w:p>
    <w:p w:rsidR="00F11EB5" w:rsidRPr="00F11EB5" w:rsidRDefault="00F11EB5" w:rsidP="00F11EB5">
      <w:r>
        <w:rPr>
          <w:noProof/>
        </w:rPr>
        <w:drawing>
          <wp:inline distT="0" distB="0" distL="0" distR="0">
            <wp:extent cx="5491101" cy="3135086"/>
            <wp:effectExtent l="19050" t="0" r="0" b="0"/>
            <wp:docPr id="6" name="Picture 2" descr="C:\Users\watkinss\Desktop\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tkinss\Desktop\sample2.png"/>
                    <pic:cNvPicPr>
                      <a:picLocks noChangeAspect="1" noChangeArrowheads="1"/>
                    </pic:cNvPicPr>
                  </pic:nvPicPr>
                  <pic:blipFill>
                    <a:blip r:embed="rId17" cstate="print"/>
                    <a:srcRect/>
                    <a:stretch>
                      <a:fillRect/>
                    </a:stretch>
                  </pic:blipFill>
                  <pic:spPr bwMode="auto">
                    <a:xfrm>
                      <a:off x="0" y="0"/>
                      <a:ext cx="5489705" cy="3134289"/>
                    </a:xfrm>
                    <a:prstGeom prst="rect">
                      <a:avLst/>
                    </a:prstGeom>
                    <a:noFill/>
                    <a:ln w="9525">
                      <a:noFill/>
                      <a:miter lim="800000"/>
                      <a:headEnd/>
                      <a:tailEnd/>
                    </a:ln>
                  </pic:spPr>
                </pic:pic>
              </a:graphicData>
            </a:graphic>
          </wp:inline>
        </w:drawing>
      </w:r>
    </w:p>
    <w:p w:rsidR="00B374BE" w:rsidRDefault="00B374BE" w:rsidP="00B374BE">
      <w:pPr>
        <w:pStyle w:val="Heading1"/>
        <w:rPr>
          <w:u w:val="single"/>
        </w:rPr>
      </w:pPr>
      <w:r w:rsidRPr="00B374BE">
        <w:rPr>
          <w:u w:val="single"/>
        </w:rPr>
        <w:lastRenderedPageBreak/>
        <w:t>Appendix</w:t>
      </w:r>
    </w:p>
    <w:p w:rsidR="00B374BE" w:rsidRPr="00B374BE" w:rsidRDefault="00B374BE" w:rsidP="00B374BE"/>
    <w:p w:rsidR="00B374BE" w:rsidRDefault="00B374BE" w:rsidP="00B374BE">
      <w:r>
        <w:t>Assembly Note: R1 and Amp1 marked on the boards are the same, only differing in physical changes. Amp1 is the latest rendition in Vault as Revision B.</w:t>
      </w:r>
    </w:p>
    <w:p w:rsidR="001F2953" w:rsidRDefault="001F2953" w:rsidP="00B374BE">
      <w:r>
        <w:rPr>
          <w:noProof/>
        </w:rPr>
        <w:drawing>
          <wp:inline distT="0" distB="0" distL="0" distR="0">
            <wp:extent cx="5337354" cy="306705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339900" cy="3068513"/>
                    </a:xfrm>
                    <a:prstGeom prst="rect">
                      <a:avLst/>
                    </a:prstGeom>
                    <a:noFill/>
                    <a:ln w="9525">
                      <a:noFill/>
                      <a:miter lim="800000"/>
                      <a:headEnd/>
                      <a:tailEnd/>
                    </a:ln>
                  </pic:spPr>
                </pic:pic>
              </a:graphicData>
            </a:graphic>
          </wp:inline>
        </w:drawing>
      </w:r>
    </w:p>
    <w:p w:rsidR="001F2953" w:rsidRPr="00B374BE" w:rsidRDefault="001F2953" w:rsidP="00B374BE">
      <w:r>
        <w:rPr>
          <w:noProof/>
        </w:rPr>
        <w:drawing>
          <wp:inline distT="0" distB="0" distL="0" distR="0">
            <wp:extent cx="5486400" cy="318281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6400" cy="3182815"/>
                    </a:xfrm>
                    <a:prstGeom prst="rect">
                      <a:avLst/>
                    </a:prstGeom>
                    <a:noFill/>
                    <a:ln w="9525">
                      <a:noFill/>
                      <a:miter lim="800000"/>
                      <a:headEnd/>
                      <a:tailEnd/>
                    </a:ln>
                  </pic:spPr>
                </pic:pic>
              </a:graphicData>
            </a:graphic>
          </wp:inline>
        </w:drawing>
      </w:r>
    </w:p>
    <w:sectPr w:rsidR="001F2953" w:rsidRPr="00B374BE" w:rsidSect="00F11A3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22DE" w:rsidRDefault="008922DE" w:rsidP="0065603D">
      <w:pPr>
        <w:spacing w:after="0" w:line="240" w:lineRule="auto"/>
      </w:pPr>
      <w:r>
        <w:separator/>
      </w:r>
    </w:p>
  </w:endnote>
  <w:endnote w:type="continuationSeparator" w:id="0">
    <w:p w:rsidR="008922DE" w:rsidRDefault="008922DE" w:rsidP="006560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EE7" w:rsidRDefault="00015EE7" w:rsidP="00EB46FC">
    <w:pPr>
      <w:pStyle w:val="Footer"/>
      <w:pBdr>
        <w:top w:val="thinThickSmallGap" w:sz="24" w:space="1" w:color="622423" w:themeColor="accent2" w:themeShade="7F"/>
      </w:pBdr>
      <w:rPr>
        <w:rFonts w:asciiTheme="majorHAnsi" w:hAnsiTheme="majorHAnsi"/>
      </w:rPr>
    </w:pPr>
    <w:r>
      <w:rPr>
        <w:rFonts w:asciiTheme="majorHAnsi" w:hAnsiTheme="majorHAnsi"/>
      </w:rPr>
      <w:t>Confidential</w:t>
    </w:r>
    <w:r>
      <w:rPr>
        <w:rFonts w:asciiTheme="majorHAnsi" w:hAnsiTheme="majorHAnsi"/>
      </w:rPr>
      <w:ptab w:relativeTo="margin" w:alignment="right" w:leader="none"/>
    </w:r>
    <w:r>
      <w:rPr>
        <w:rFonts w:asciiTheme="majorHAnsi" w:hAnsiTheme="majorHAnsi"/>
      </w:rPr>
      <w:t xml:space="preserve">Page </w:t>
    </w:r>
    <w:fldSimple w:instr=" PAGE   \* MERGEFORMAT ">
      <w:r w:rsidR="001F2953" w:rsidRPr="001F2953">
        <w:rPr>
          <w:rFonts w:asciiTheme="majorHAnsi" w:hAnsiTheme="majorHAnsi"/>
          <w:noProof/>
        </w:rPr>
        <w:t>10</w:t>
      </w:r>
    </w:fldSimple>
  </w:p>
  <w:p w:rsidR="00015EE7" w:rsidRDefault="00015E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22DE" w:rsidRDefault="008922DE" w:rsidP="0065603D">
      <w:pPr>
        <w:spacing w:after="0" w:line="240" w:lineRule="auto"/>
      </w:pPr>
      <w:r>
        <w:separator/>
      </w:r>
    </w:p>
  </w:footnote>
  <w:footnote w:type="continuationSeparator" w:id="0">
    <w:p w:rsidR="008922DE" w:rsidRDefault="008922DE" w:rsidP="006560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03D" w:rsidRDefault="0065603D">
    <w:pPr>
      <w:pStyle w:val="Header"/>
    </w:pPr>
    <w:r>
      <w:ptab w:relativeTo="margin" w:alignment="center" w:leader="none"/>
    </w:r>
    <w:r>
      <w:ptab w:relativeTo="margin" w:alignment="right" w:leader="none"/>
    </w:r>
    <w:r w:rsidR="0053200E" w:rsidRPr="0053200E">
      <w:rPr>
        <w:noProof/>
      </w:rPr>
      <w:drawing>
        <wp:inline distT="0" distB="0" distL="0" distR="0">
          <wp:extent cx="1840865" cy="819150"/>
          <wp:effectExtent l="1905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840865" cy="8191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C861AF"/>
    <w:multiLevelType w:val="hybridMultilevel"/>
    <w:tmpl w:val="A4166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6A0ABC"/>
    <w:multiLevelType w:val="hybridMultilevel"/>
    <w:tmpl w:val="18AE2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3D4D78"/>
    <w:multiLevelType w:val="hybridMultilevel"/>
    <w:tmpl w:val="29E809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hdrShapeDefaults>
    <o:shapedefaults v:ext="edit" spidmax="67586">
      <o:colormenu v:ext="edit" fillcolor="none" strokecolor="red"/>
    </o:shapedefaults>
  </w:hdrShapeDefaults>
  <w:footnotePr>
    <w:footnote w:id="-1"/>
    <w:footnote w:id="0"/>
  </w:footnotePr>
  <w:endnotePr>
    <w:endnote w:id="-1"/>
    <w:endnote w:id="0"/>
  </w:endnotePr>
  <w:compat/>
  <w:rsids>
    <w:rsidRoot w:val="001B24A3"/>
    <w:rsid w:val="000071A2"/>
    <w:rsid w:val="00015E35"/>
    <w:rsid w:val="00015EE7"/>
    <w:rsid w:val="00022024"/>
    <w:rsid w:val="00033442"/>
    <w:rsid w:val="0004192F"/>
    <w:rsid w:val="00060828"/>
    <w:rsid w:val="0006584F"/>
    <w:rsid w:val="00066AF4"/>
    <w:rsid w:val="000710BC"/>
    <w:rsid w:val="000739F8"/>
    <w:rsid w:val="00083026"/>
    <w:rsid w:val="0008656F"/>
    <w:rsid w:val="00086C59"/>
    <w:rsid w:val="00087520"/>
    <w:rsid w:val="000A1DAC"/>
    <w:rsid w:val="000A3D83"/>
    <w:rsid w:val="000A5071"/>
    <w:rsid w:val="000C682C"/>
    <w:rsid w:val="000F34E9"/>
    <w:rsid w:val="001072AC"/>
    <w:rsid w:val="00116738"/>
    <w:rsid w:val="001209C4"/>
    <w:rsid w:val="001210B3"/>
    <w:rsid w:val="001340F0"/>
    <w:rsid w:val="00144856"/>
    <w:rsid w:val="00145812"/>
    <w:rsid w:val="00147476"/>
    <w:rsid w:val="00153281"/>
    <w:rsid w:val="00163802"/>
    <w:rsid w:val="00165BC2"/>
    <w:rsid w:val="00170456"/>
    <w:rsid w:val="00183BCC"/>
    <w:rsid w:val="00186195"/>
    <w:rsid w:val="0019032F"/>
    <w:rsid w:val="001918D0"/>
    <w:rsid w:val="00192842"/>
    <w:rsid w:val="001A2DF8"/>
    <w:rsid w:val="001A5963"/>
    <w:rsid w:val="001B24A3"/>
    <w:rsid w:val="001B26B9"/>
    <w:rsid w:val="001B562A"/>
    <w:rsid w:val="001B7AED"/>
    <w:rsid w:val="001C4AF7"/>
    <w:rsid w:val="001C5DEB"/>
    <w:rsid w:val="001E3211"/>
    <w:rsid w:val="001E4BA1"/>
    <w:rsid w:val="001F212E"/>
    <w:rsid w:val="001F2953"/>
    <w:rsid w:val="00226889"/>
    <w:rsid w:val="00233B5F"/>
    <w:rsid w:val="002354F6"/>
    <w:rsid w:val="002447E2"/>
    <w:rsid w:val="0025009E"/>
    <w:rsid w:val="00250AD2"/>
    <w:rsid w:val="002607CA"/>
    <w:rsid w:val="0028448C"/>
    <w:rsid w:val="002967B6"/>
    <w:rsid w:val="00296B91"/>
    <w:rsid w:val="002A3E60"/>
    <w:rsid w:val="002B0913"/>
    <w:rsid w:val="002D5BB3"/>
    <w:rsid w:val="002D776F"/>
    <w:rsid w:val="003036BD"/>
    <w:rsid w:val="003038DB"/>
    <w:rsid w:val="00320262"/>
    <w:rsid w:val="00320C7F"/>
    <w:rsid w:val="00326DEC"/>
    <w:rsid w:val="00336BAD"/>
    <w:rsid w:val="00345758"/>
    <w:rsid w:val="00394180"/>
    <w:rsid w:val="00396E3F"/>
    <w:rsid w:val="003B4926"/>
    <w:rsid w:val="003C0AE8"/>
    <w:rsid w:val="003C0FA3"/>
    <w:rsid w:val="003C6445"/>
    <w:rsid w:val="003D03B8"/>
    <w:rsid w:val="003D2251"/>
    <w:rsid w:val="003D2791"/>
    <w:rsid w:val="003F586A"/>
    <w:rsid w:val="00400662"/>
    <w:rsid w:val="00407856"/>
    <w:rsid w:val="00435068"/>
    <w:rsid w:val="00444104"/>
    <w:rsid w:val="004521D8"/>
    <w:rsid w:val="00456651"/>
    <w:rsid w:val="00460AAC"/>
    <w:rsid w:val="0046500F"/>
    <w:rsid w:val="00472204"/>
    <w:rsid w:val="00474C4F"/>
    <w:rsid w:val="00476CC8"/>
    <w:rsid w:val="00481BC4"/>
    <w:rsid w:val="00492BBB"/>
    <w:rsid w:val="004A398F"/>
    <w:rsid w:val="004B491B"/>
    <w:rsid w:val="004C2AEE"/>
    <w:rsid w:val="004D63E0"/>
    <w:rsid w:val="004D73A9"/>
    <w:rsid w:val="004F46D7"/>
    <w:rsid w:val="00500375"/>
    <w:rsid w:val="0050291A"/>
    <w:rsid w:val="005273F5"/>
    <w:rsid w:val="0053200E"/>
    <w:rsid w:val="005437B5"/>
    <w:rsid w:val="00574239"/>
    <w:rsid w:val="00583904"/>
    <w:rsid w:val="00587B3C"/>
    <w:rsid w:val="005C0359"/>
    <w:rsid w:val="005C2CCB"/>
    <w:rsid w:val="005E1ECD"/>
    <w:rsid w:val="005F3832"/>
    <w:rsid w:val="005F73F8"/>
    <w:rsid w:val="00612DF9"/>
    <w:rsid w:val="00617544"/>
    <w:rsid w:val="00617B5F"/>
    <w:rsid w:val="006319D7"/>
    <w:rsid w:val="006331C6"/>
    <w:rsid w:val="0063708C"/>
    <w:rsid w:val="00647D71"/>
    <w:rsid w:val="00647F00"/>
    <w:rsid w:val="0065303C"/>
    <w:rsid w:val="0065454C"/>
    <w:rsid w:val="006557F7"/>
    <w:rsid w:val="0065603D"/>
    <w:rsid w:val="00656A30"/>
    <w:rsid w:val="00661933"/>
    <w:rsid w:val="00667298"/>
    <w:rsid w:val="0067125E"/>
    <w:rsid w:val="006A0756"/>
    <w:rsid w:val="006A5E74"/>
    <w:rsid w:val="006B195F"/>
    <w:rsid w:val="006B2D43"/>
    <w:rsid w:val="006B4EE8"/>
    <w:rsid w:val="006C3E49"/>
    <w:rsid w:val="006D500B"/>
    <w:rsid w:val="006E645C"/>
    <w:rsid w:val="006E6925"/>
    <w:rsid w:val="006F4095"/>
    <w:rsid w:val="00702573"/>
    <w:rsid w:val="00702A18"/>
    <w:rsid w:val="00706233"/>
    <w:rsid w:val="0070709F"/>
    <w:rsid w:val="00712CBF"/>
    <w:rsid w:val="007151B2"/>
    <w:rsid w:val="00717913"/>
    <w:rsid w:val="00723055"/>
    <w:rsid w:val="007247C9"/>
    <w:rsid w:val="00731E09"/>
    <w:rsid w:val="007342D9"/>
    <w:rsid w:val="00743465"/>
    <w:rsid w:val="007435AE"/>
    <w:rsid w:val="00755E2C"/>
    <w:rsid w:val="007603BC"/>
    <w:rsid w:val="00766D46"/>
    <w:rsid w:val="00773C75"/>
    <w:rsid w:val="00777D32"/>
    <w:rsid w:val="007B668E"/>
    <w:rsid w:val="007C593E"/>
    <w:rsid w:val="007D69D0"/>
    <w:rsid w:val="007E2440"/>
    <w:rsid w:val="007E2AFD"/>
    <w:rsid w:val="007F1A4A"/>
    <w:rsid w:val="007F6686"/>
    <w:rsid w:val="00800105"/>
    <w:rsid w:val="00801B77"/>
    <w:rsid w:val="0080554F"/>
    <w:rsid w:val="00806540"/>
    <w:rsid w:val="00823696"/>
    <w:rsid w:val="008237EB"/>
    <w:rsid w:val="00824735"/>
    <w:rsid w:val="00825907"/>
    <w:rsid w:val="00835874"/>
    <w:rsid w:val="008425C5"/>
    <w:rsid w:val="00845983"/>
    <w:rsid w:val="00851E52"/>
    <w:rsid w:val="00862043"/>
    <w:rsid w:val="008668B4"/>
    <w:rsid w:val="00887404"/>
    <w:rsid w:val="00890027"/>
    <w:rsid w:val="008922DE"/>
    <w:rsid w:val="008A1E3D"/>
    <w:rsid w:val="008A6D1A"/>
    <w:rsid w:val="008B4608"/>
    <w:rsid w:val="008D0BF4"/>
    <w:rsid w:val="008E6169"/>
    <w:rsid w:val="008F60F4"/>
    <w:rsid w:val="00900F2F"/>
    <w:rsid w:val="00930925"/>
    <w:rsid w:val="009511CA"/>
    <w:rsid w:val="00973475"/>
    <w:rsid w:val="00975B8F"/>
    <w:rsid w:val="0099441C"/>
    <w:rsid w:val="0099759E"/>
    <w:rsid w:val="009A0316"/>
    <w:rsid w:val="009A5D9F"/>
    <w:rsid w:val="009C290C"/>
    <w:rsid w:val="009C6294"/>
    <w:rsid w:val="009D60BE"/>
    <w:rsid w:val="009F0ABB"/>
    <w:rsid w:val="009F2627"/>
    <w:rsid w:val="00A12BDA"/>
    <w:rsid w:val="00A133DC"/>
    <w:rsid w:val="00A26E88"/>
    <w:rsid w:val="00A374EF"/>
    <w:rsid w:val="00A41F77"/>
    <w:rsid w:val="00A5034C"/>
    <w:rsid w:val="00A5206B"/>
    <w:rsid w:val="00A62CAA"/>
    <w:rsid w:val="00A65D58"/>
    <w:rsid w:val="00A73DA8"/>
    <w:rsid w:val="00A74915"/>
    <w:rsid w:val="00A75ED7"/>
    <w:rsid w:val="00AC3C1D"/>
    <w:rsid w:val="00AD08AF"/>
    <w:rsid w:val="00AE0AF3"/>
    <w:rsid w:val="00AF44B6"/>
    <w:rsid w:val="00B007F0"/>
    <w:rsid w:val="00B12C83"/>
    <w:rsid w:val="00B30F3D"/>
    <w:rsid w:val="00B31431"/>
    <w:rsid w:val="00B374BE"/>
    <w:rsid w:val="00B43743"/>
    <w:rsid w:val="00B43CEB"/>
    <w:rsid w:val="00B44A82"/>
    <w:rsid w:val="00B457F7"/>
    <w:rsid w:val="00B55106"/>
    <w:rsid w:val="00B578A6"/>
    <w:rsid w:val="00B66302"/>
    <w:rsid w:val="00B67048"/>
    <w:rsid w:val="00B70B2F"/>
    <w:rsid w:val="00B764AE"/>
    <w:rsid w:val="00B81301"/>
    <w:rsid w:val="00BB0E0A"/>
    <w:rsid w:val="00BB67E9"/>
    <w:rsid w:val="00BB6DDD"/>
    <w:rsid w:val="00BC0C50"/>
    <w:rsid w:val="00BC2B96"/>
    <w:rsid w:val="00BC39D2"/>
    <w:rsid w:val="00BE607A"/>
    <w:rsid w:val="00BF7495"/>
    <w:rsid w:val="00C104F5"/>
    <w:rsid w:val="00C11D1F"/>
    <w:rsid w:val="00C12BFD"/>
    <w:rsid w:val="00C13F06"/>
    <w:rsid w:val="00C14674"/>
    <w:rsid w:val="00C14CFD"/>
    <w:rsid w:val="00C2170D"/>
    <w:rsid w:val="00C4606E"/>
    <w:rsid w:val="00C60D89"/>
    <w:rsid w:val="00C6428B"/>
    <w:rsid w:val="00C72B91"/>
    <w:rsid w:val="00C741BB"/>
    <w:rsid w:val="00C81652"/>
    <w:rsid w:val="00C97E56"/>
    <w:rsid w:val="00C97F28"/>
    <w:rsid w:val="00CA0467"/>
    <w:rsid w:val="00CB17AF"/>
    <w:rsid w:val="00CC561B"/>
    <w:rsid w:val="00CE1706"/>
    <w:rsid w:val="00CE5D6B"/>
    <w:rsid w:val="00D07930"/>
    <w:rsid w:val="00D101BE"/>
    <w:rsid w:val="00D15A62"/>
    <w:rsid w:val="00D5011A"/>
    <w:rsid w:val="00D668EC"/>
    <w:rsid w:val="00D910D9"/>
    <w:rsid w:val="00D914DA"/>
    <w:rsid w:val="00DB20C3"/>
    <w:rsid w:val="00DC326F"/>
    <w:rsid w:val="00DD40F3"/>
    <w:rsid w:val="00DD5BB0"/>
    <w:rsid w:val="00DE58FC"/>
    <w:rsid w:val="00E07971"/>
    <w:rsid w:val="00E15822"/>
    <w:rsid w:val="00E17338"/>
    <w:rsid w:val="00E30258"/>
    <w:rsid w:val="00E36EB6"/>
    <w:rsid w:val="00E50496"/>
    <w:rsid w:val="00E668DA"/>
    <w:rsid w:val="00E66BF9"/>
    <w:rsid w:val="00E70AAB"/>
    <w:rsid w:val="00E71FBF"/>
    <w:rsid w:val="00E8025D"/>
    <w:rsid w:val="00E837A7"/>
    <w:rsid w:val="00E85BFB"/>
    <w:rsid w:val="00E9186D"/>
    <w:rsid w:val="00E924FF"/>
    <w:rsid w:val="00E975E1"/>
    <w:rsid w:val="00E97E16"/>
    <w:rsid w:val="00EA008E"/>
    <w:rsid w:val="00EB46FC"/>
    <w:rsid w:val="00EC4605"/>
    <w:rsid w:val="00EC5AC4"/>
    <w:rsid w:val="00ED1E4C"/>
    <w:rsid w:val="00ED606B"/>
    <w:rsid w:val="00EE00E1"/>
    <w:rsid w:val="00EF514E"/>
    <w:rsid w:val="00F050EE"/>
    <w:rsid w:val="00F11A34"/>
    <w:rsid w:val="00F11EB5"/>
    <w:rsid w:val="00F32B66"/>
    <w:rsid w:val="00F4601C"/>
    <w:rsid w:val="00F46733"/>
    <w:rsid w:val="00F5482A"/>
    <w:rsid w:val="00F548BE"/>
    <w:rsid w:val="00F60E7E"/>
    <w:rsid w:val="00F616F8"/>
    <w:rsid w:val="00F71D37"/>
    <w:rsid w:val="00F72483"/>
    <w:rsid w:val="00F82297"/>
    <w:rsid w:val="00F873DC"/>
    <w:rsid w:val="00F911C1"/>
    <w:rsid w:val="00FA130B"/>
    <w:rsid w:val="00FA1502"/>
    <w:rsid w:val="00FA7E97"/>
    <w:rsid w:val="00FB77BD"/>
    <w:rsid w:val="00FC6FF5"/>
    <w:rsid w:val="00FE05AC"/>
    <w:rsid w:val="00FF1FC5"/>
    <w:rsid w:val="00FF7D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A34"/>
  </w:style>
  <w:style w:type="paragraph" w:styleId="Heading1">
    <w:name w:val="heading 1"/>
    <w:basedOn w:val="Normal"/>
    <w:next w:val="Normal"/>
    <w:link w:val="Heading1Char"/>
    <w:uiPriority w:val="9"/>
    <w:qFormat/>
    <w:rsid w:val="00EA00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00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46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211"/>
    <w:pPr>
      <w:ind w:left="720"/>
      <w:contextualSpacing/>
    </w:pPr>
  </w:style>
  <w:style w:type="paragraph" w:styleId="BalloonText">
    <w:name w:val="Balloon Text"/>
    <w:basedOn w:val="Normal"/>
    <w:link w:val="BalloonTextChar"/>
    <w:uiPriority w:val="99"/>
    <w:semiHidden/>
    <w:unhideWhenUsed/>
    <w:rsid w:val="005003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375"/>
    <w:rPr>
      <w:rFonts w:ascii="Tahoma" w:hAnsi="Tahoma" w:cs="Tahoma"/>
      <w:sz w:val="16"/>
      <w:szCs w:val="16"/>
    </w:rPr>
  </w:style>
  <w:style w:type="table" w:styleId="TableGrid">
    <w:name w:val="Table Grid"/>
    <w:basedOn w:val="TableNormal"/>
    <w:uiPriority w:val="59"/>
    <w:rsid w:val="0065603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560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603D"/>
  </w:style>
  <w:style w:type="paragraph" w:styleId="Footer">
    <w:name w:val="footer"/>
    <w:basedOn w:val="Normal"/>
    <w:link w:val="FooterChar"/>
    <w:uiPriority w:val="99"/>
    <w:unhideWhenUsed/>
    <w:rsid w:val="00656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3D"/>
  </w:style>
  <w:style w:type="character" w:customStyle="1" w:styleId="Heading1Char">
    <w:name w:val="Heading 1 Char"/>
    <w:basedOn w:val="DefaultParagraphFont"/>
    <w:link w:val="Heading1"/>
    <w:uiPriority w:val="9"/>
    <w:rsid w:val="00EA00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A008E"/>
    <w:pPr>
      <w:outlineLvl w:val="9"/>
    </w:pPr>
  </w:style>
  <w:style w:type="paragraph" w:styleId="TOC1">
    <w:name w:val="toc 1"/>
    <w:basedOn w:val="Normal"/>
    <w:next w:val="Normal"/>
    <w:autoRedefine/>
    <w:uiPriority w:val="39"/>
    <w:unhideWhenUsed/>
    <w:qFormat/>
    <w:rsid w:val="00EA008E"/>
    <w:pPr>
      <w:spacing w:after="100"/>
    </w:pPr>
  </w:style>
  <w:style w:type="character" w:styleId="Hyperlink">
    <w:name w:val="Hyperlink"/>
    <w:basedOn w:val="DefaultParagraphFont"/>
    <w:uiPriority w:val="99"/>
    <w:unhideWhenUsed/>
    <w:rsid w:val="00EA008E"/>
    <w:rPr>
      <w:color w:val="0000FF" w:themeColor="hyperlink"/>
      <w:u w:val="single"/>
    </w:rPr>
  </w:style>
  <w:style w:type="character" w:customStyle="1" w:styleId="Heading2Char">
    <w:name w:val="Heading 2 Char"/>
    <w:basedOn w:val="DefaultParagraphFont"/>
    <w:link w:val="Heading2"/>
    <w:uiPriority w:val="9"/>
    <w:rsid w:val="00EA00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EA008E"/>
    <w:pPr>
      <w:spacing w:after="100"/>
      <w:ind w:left="220"/>
    </w:pPr>
  </w:style>
  <w:style w:type="character" w:customStyle="1" w:styleId="Heading3Char">
    <w:name w:val="Heading 3 Char"/>
    <w:basedOn w:val="DefaultParagraphFont"/>
    <w:link w:val="Heading3"/>
    <w:uiPriority w:val="9"/>
    <w:rsid w:val="004F46D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4F46D7"/>
    <w:pPr>
      <w:spacing w:after="100"/>
      <w:ind w:left="440"/>
    </w:pPr>
  </w:style>
  <w:style w:type="paragraph" w:styleId="FootnoteText">
    <w:name w:val="footnote text"/>
    <w:basedOn w:val="Normal"/>
    <w:link w:val="FootnoteTextChar"/>
    <w:uiPriority w:val="99"/>
    <w:semiHidden/>
    <w:unhideWhenUsed/>
    <w:rsid w:val="00C460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606E"/>
    <w:rPr>
      <w:sz w:val="20"/>
      <w:szCs w:val="20"/>
    </w:rPr>
  </w:style>
  <w:style w:type="character" w:styleId="FootnoteReference">
    <w:name w:val="footnote reference"/>
    <w:basedOn w:val="DefaultParagraphFont"/>
    <w:uiPriority w:val="99"/>
    <w:semiHidden/>
    <w:unhideWhenUsed/>
    <w:rsid w:val="00C4606E"/>
    <w:rPr>
      <w:vertAlign w:val="superscript"/>
    </w:rPr>
  </w:style>
</w:styles>
</file>

<file path=word/webSettings.xml><?xml version="1.0" encoding="utf-8"?>
<w:webSettings xmlns:r="http://schemas.openxmlformats.org/officeDocument/2006/relationships" xmlns:w="http://schemas.openxmlformats.org/wordprocessingml/2006/main">
  <w:divs>
    <w:div w:id="129176004">
      <w:bodyDiv w:val="1"/>
      <w:marLeft w:val="0"/>
      <w:marRight w:val="0"/>
      <w:marTop w:val="0"/>
      <w:marBottom w:val="0"/>
      <w:divBdr>
        <w:top w:val="none" w:sz="0" w:space="0" w:color="auto"/>
        <w:left w:val="none" w:sz="0" w:space="0" w:color="auto"/>
        <w:bottom w:val="none" w:sz="0" w:space="0" w:color="auto"/>
        <w:right w:val="none" w:sz="0" w:space="0" w:color="auto"/>
      </w:divBdr>
    </w:div>
    <w:div w:id="177816675">
      <w:bodyDiv w:val="1"/>
      <w:marLeft w:val="0"/>
      <w:marRight w:val="0"/>
      <w:marTop w:val="0"/>
      <w:marBottom w:val="0"/>
      <w:divBdr>
        <w:top w:val="none" w:sz="0" w:space="0" w:color="auto"/>
        <w:left w:val="none" w:sz="0" w:space="0" w:color="auto"/>
        <w:bottom w:val="none" w:sz="0" w:space="0" w:color="auto"/>
        <w:right w:val="none" w:sz="0" w:space="0" w:color="auto"/>
      </w:divBdr>
    </w:div>
    <w:div w:id="362167691">
      <w:bodyDiv w:val="1"/>
      <w:marLeft w:val="0"/>
      <w:marRight w:val="0"/>
      <w:marTop w:val="0"/>
      <w:marBottom w:val="0"/>
      <w:divBdr>
        <w:top w:val="none" w:sz="0" w:space="0" w:color="auto"/>
        <w:left w:val="none" w:sz="0" w:space="0" w:color="auto"/>
        <w:bottom w:val="none" w:sz="0" w:space="0" w:color="auto"/>
        <w:right w:val="none" w:sz="0" w:space="0" w:color="auto"/>
      </w:divBdr>
    </w:div>
    <w:div w:id="601256443">
      <w:bodyDiv w:val="1"/>
      <w:marLeft w:val="0"/>
      <w:marRight w:val="0"/>
      <w:marTop w:val="0"/>
      <w:marBottom w:val="0"/>
      <w:divBdr>
        <w:top w:val="none" w:sz="0" w:space="0" w:color="auto"/>
        <w:left w:val="none" w:sz="0" w:space="0" w:color="auto"/>
        <w:bottom w:val="none" w:sz="0" w:space="0" w:color="auto"/>
        <w:right w:val="none" w:sz="0" w:space="0" w:color="auto"/>
      </w:divBdr>
    </w:div>
    <w:div w:id="704211073">
      <w:bodyDiv w:val="1"/>
      <w:marLeft w:val="0"/>
      <w:marRight w:val="0"/>
      <w:marTop w:val="0"/>
      <w:marBottom w:val="0"/>
      <w:divBdr>
        <w:top w:val="none" w:sz="0" w:space="0" w:color="auto"/>
        <w:left w:val="none" w:sz="0" w:space="0" w:color="auto"/>
        <w:bottom w:val="none" w:sz="0" w:space="0" w:color="auto"/>
        <w:right w:val="none" w:sz="0" w:space="0" w:color="auto"/>
      </w:divBdr>
    </w:div>
    <w:div w:id="758259521">
      <w:bodyDiv w:val="1"/>
      <w:marLeft w:val="0"/>
      <w:marRight w:val="0"/>
      <w:marTop w:val="0"/>
      <w:marBottom w:val="0"/>
      <w:divBdr>
        <w:top w:val="none" w:sz="0" w:space="0" w:color="auto"/>
        <w:left w:val="none" w:sz="0" w:space="0" w:color="auto"/>
        <w:bottom w:val="none" w:sz="0" w:space="0" w:color="auto"/>
        <w:right w:val="none" w:sz="0" w:space="0" w:color="auto"/>
      </w:divBdr>
    </w:div>
    <w:div w:id="951321615">
      <w:bodyDiv w:val="1"/>
      <w:marLeft w:val="0"/>
      <w:marRight w:val="0"/>
      <w:marTop w:val="0"/>
      <w:marBottom w:val="0"/>
      <w:divBdr>
        <w:top w:val="none" w:sz="0" w:space="0" w:color="auto"/>
        <w:left w:val="none" w:sz="0" w:space="0" w:color="auto"/>
        <w:bottom w:val="none" w:sz="0" w:space="0" w:color="auto"/>
        <w:right w:val="none" w:sz="0" w:space="0" w:color="auto"/>
      </w:divBdr>
    </w:div>
    <w:div w:id="1215391574">
      <w:bodyDiv w:val="1"/>
      <w:marLeft w:val="0"/>
      <w:marRight w:val="0"/>
      <w:marTop w:val="0"/>
      <w:marBottom w:val="0"/>
      <w:divBdr>
        <w:top w:val="none" w:sz="0" w:space="0" w:color="auto"/>
        <w:left w:val="none" w:sz="0" w:space="0" w:color="auto"/>
        <w:bottom w:val="none" w:sz="0" w:space="0" w:color="auto"/>
        <w:right w:val="none" w:sz="0" w:space="0" w:color="auto"/>
      </w:divBdr>
    </w:div>
    <w:div w:id="1253316702">
      <w:bodyDiv w:val="1"/>
      <w:marLeft w:val="0"/>
      <w:marRight w:val="0"/>
      <w:marTop w:val="0"/>
      <w:marBottom w:val="0"/>
      <w:divBdr>
        <w:top w:val="none" w:sz="0" w:space="0" w:color="auto"/>
        <w:left w:val="none" w:sz="0" w:space="0" w:color="auto"/>
        <w:bottom w:val="none" w:sz="0" w:space="0" w:color="auto"/>
        <w:right w:val="none" w:sz="0" w:space="0" w:color="auto"/>
      </w:divBdr>
    </w:div>
    <w:div w:id="1288120639">
      <w:bodyDiv w:val="1"/>
      <w:marLeft w:val="0"/>
      <w:marRight w:val="0"/>
      <w:marTop w:val="0"/>
      <w:marBottom w:val="0"/>
      <w:divBdr>
        <w:top w:val="none" w:sz="0" w:space="0" w:color="auto"/>
        <w:left w:val="none" w:sz="0" w:space="0" w:color="auto"/>
        <w:bottom w:val="none" w:sz="0" w:space="0" w:color="auto"/>
        <w:right w:val="none" w:sz="0" w:space="0" w:color="auto"/>
      </w:divBdr>
    </w:div>
    <w:div w:id="1535459439">
      <w:bodyDiv w:val="1"/>
      <w:marLeft w:val="0"/>
      <w:marRight w:val="0"/>
      <w:marTop w:val="0"/>
      <w:marBottom w:val="0"/>
      <w:divBdr>
        <w:top w:val="none" w:sz="0" w:space="0" w:color="auto"/>
        <w:left w:val="none" w:sz="0" w:space="0" w:color="auto"/>
        <w:bottom w:val="none" w:sz="0" w:space="0" w:color="auto"/>
        <w:right w:val="none" w:sz="0" w:space="0" w:color="auto"/>
      </w:divBdr>
    </w:div>
    <w:div w:id="1618566367">
      <w:bodyDiv w:val="1"/>
      <w:marLeft w:val="0"/>
      <w:marRight w:val="0"/>
      <w:marTop w:val="0"/>
      <w:marBottom w:val="0"/>
      <w:divBdr>
        <w:top w:val="none" w:sz="0" w:space="0" w:color="auto"/>
        <w:left w:val="none" w:sz="0" w:space="0" w:color="auto"/>
        <w:bottom w:val="none" w:sz="0" w:space="0" w:color="auto"/>
        <w:right w:val="none" w:sz="0" w:space="0" w:color="auto"/>
      </w:divBdr>
    </w:div>
    <w:div w:id="187014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package" Target="embeddings/Microsoft_Office_Excel_Worksheet1.xlsx"/><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tkinss\Desktop\Design%20Journal\TemplateDocumen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watkinss\Desktop\PMTAmp%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System Gain vs. Input Frequency</a:t>
            </a:r>
          </a:p>
        </c:rich>
      </c:tx>
    </c:title>
    <c:plotArea>
      <c:layout/>
      <c:scatterChart>
        <c:scatterStyle val="lineMarker"/>
        <c:ser>
          <c:idx val="0"/>
          <c:order val="0"/>
          <c:tx>
            <c:v>OPA657-OPA692</c:v>
          </c:tx>
          <c:spPr>
            <a:ln w="28575">
              <a:noFill/>
            </a:ln>
          </c:spPr>
          <c:xVal>
            <c:numRef>
              <c:f>Sheet1!$C$4:$C$21</c:f>
              <c:numCache>
                <c:formatCode>0.00E+00</c:formatCode>
                <c:ptCount val="18"/>
                <c:pt idx="0">
                  <c:v>50000</c:v>
                </c:pt>
                <c:pt idx="1">
                  <c:v>100000</c:v>
                </c:pt>
                <c:pt idx="2">
                  <c:v>250000</c:v>
                </c:pt>
                <c:pt idx="3">
                  <c:v>500000</c:v>
                </c:pt>
                <c:pt idx="4">
                  <c:v>1000000</c:v>
                </c:pt>
                <c:pt idx="5">
                  <c:v>2000000</c:v>
                </c:pt>
                <c:pt idx="6">
                  <c:v>5000000</c:v>
                </c:pt>
                <c:pt idx="7">
                  <c:v>10000000</c:v>
                </c:pt>
                <c:pt idx="8">
                  <c:v>25000000</c:v>
                </c:pt>
                <c:pt idx="9">
                  <c:v>50000000</c:v>
                </c:pt>
                <c:pt idx="10">
                  <c:v>70000000</c:v>
                </c:pt>
                <c:pt idx="11">
                  <c:v>80000000</c:v>
                </c:pt>
                <c:pt idx="12">
                  <c:v>85000000</c:v>
                </c:pt>
                <c:pt idx="13">
                  <c:v>90000000</c:v>
                </c:pt>
                <c:pt idx="14">
                  <c:v>95000000</c:v>
                </c:pt>
                <c:pt idx="15">
                  <c:v>100000000</c:v>
                </c:pt>
                <c:pt idx="16">
                  <c:v>105000000</c:v>
                </c:pt>
                <c:pt idx="17">
                  <c:v>110000000</c:v>
                </c:pt>
              </c:numCache>
            </c:numRef>
          </c:xVal>
          <c:yVal>
            <c:numRef>
              <c:f>Sheet1!$D$4:$D$21</c:f>
              <c:numCache>
                <c:formatCode>General</c:formatCode>
                <c:ptCount val="18"/>
                <c:pt idx="0">
                  <c:v>7.4</c:v>
                </c:pt>
                <c:pt idx="1">
                  <c:v>7.4</c:v>
                </c:pt>
                <c:pt idx="2">
                  <c:v>7.4</c:v>
                </c:pt>
                <c:pt idx="3">
                  <c:v>7.4</c:v>
                </c:pt>
                <c:pt idx="4">
                  <c:v>7.3599999999999985</c:v>
                </c:pt>
                <c:pt idx="5">
                  <c:v>7.4</c:v>
                </c:pt>
                <c:pt idx="6">
                  <c:v>7.4</c:v>
                </c:pt>
                <c:pt idx="7">
                  <c:v>7.4</c:v>
                </c:pt>
                <c:pt idx="8">
                  <c:v>7.2</c:v>
                </c:pt>
                <c:pt idx="9">
                  <c:v>7.2</c:v>
                </c:pt>
                <c:pt idx="10">
                  <c:v>6.8</c:v>
                </c:pt>
                <c:pt idx="11">
                  <c:v>6.4</c:v>
                </c:pt>
                <c:pt idx="12">
                  <c:v>6.1</c:v>
                </c:pt>
                <c:pt idx="13">
                  <c:v>5.3</c:v>
                </c:pt>
                <c:pt idx="14">
                  <c:v>4.8</c:v>
                </c:pt>
                <c:pt idx="15">
                  <c:v>4.4000000000000004</c:v>
                </c:pt>
                <c:pt idx="16">
                  <c:v>3.96</c:v>
                </c:pt>
                <c:pt idx="17">
                  <c:v>3.72</c:v>
                </c:pt>
              </c:numCache>
            </c:numRef>
          </c:yVal>
        </c:ser>
        <c:ser>
          <c:idx val="1"/>
          <c:order val="1"/>
          <c:tx>
            <c:v>OPA657-AD810</c:v>
          </c:tx>
          <c:spPr>
            <a:ln w="28575">
              <a:noFill/>
            </a:ln>
          </c:spPr>
          <c:marker>
            <c:symbol val="diamond"/>
            <c:size val="7"/>
          </c:marker>
          <c:xVal>
            <c:numRef>
              <c:f>Sheet1!$C$4:$C$21</c:f>
              <c:numCache>
                <c:formatCode>0.00E+00</c:formatCode>
                <c:ptCount val="18"/>
                <c:pt idx="0">
                  <c:v>50000</c:v>
                </c:pt>
                <c:pt idx="1">
                  <c:v>100000</c:v>
                </c:pt>
                <c:pt idx="2">
                  <c:v>250000</c:v>
                </c:pt>
                <c:pt idx="3">
                  <c:v>500000</c:v>
                </c:pt>
                <c:pt idx="4">
                  <c:v>1000000</c:v>
                </c:pt>
                <c:pt idx="5">
                  <c:v>2000000</c:v>
                </c:pt>
                <c:pt idx="6">
                  <c:v>5000000</c:v>
                </c:pt>
                <c:pt idx="7">
                  <c:v>10000000</c:v>
                </c:pt>
                <c:pt idx="8">
                  <c:v>25000000</c:v>
                </c:pt>
                <c:pt idx="9">
                  <c:v>50000000</c:v>
                </c:pt>
                <c:pt idx="10">
                  <c:v>70000000</c:v>
                </c:pt>
                <c:pt idx="11">
                  <c:v>80000000</c:v>
                </c:pt>
                <c:pt idx="12">
                  <c:v>85000000</c:v>
                </c:pt>
                <c:pt idx="13">
                  <c:v>90000000</c:v>
                </c:pt>
                <c:pt idx="14">
                  <c:v>95000000</c:v>
                </c:pt>
                <c:pt idx="15">
                  <c:v>100000000</c:v>
                </c:pt>
                <c:pt idx="16">
                  <c:v>105000000</c:v>
                </c:pt>
                <c:pt idx="17">
                  <c:v>110000000</c:v>
                </c:pt>
              </c:numCache>
            </c:numRef>
          </c:xVal>
          <c:yVal>
            <c:numRef>
              <c:f>Sheet1!$E$4:$E$13</c:f>
              <c:numCache>
                <c:formatCode>General</c:formatCode>
                <c:ptCount val="10"/>
                <c:pt idx="0">
                  <c:v>5.72</c:v>
                </c:pt>
                <c:pt idx="1">
                  <c:v>5.72</c:v>
                </c:pt>
                <c:pt idx="2">
                  <c:v>5.72</c:v>
                </c:pt>
                <c:pt idx="3">
                  <c:v>5.72</c:v>
                </c:pt>
                <c:pt idx="4">
                  <c:v>5.56</c:v>
                </c:pt>
                <c:pt idx="5">
                  <c:v>5.56</c:v>
                </c:pt>
                <c:pt idx="6">
                  <c:v>5.2</c:v>
                </c:pt>
                <c:pt idx="7">
                  <c:v>4.84</c:v>
                </c:pt>
                <c:pt idx="8">
                  <c:v>3.32</c:v>
                </c:pt>
                <c:pt idx="9">
                  <c:v>1.28</c:v>
                </c:pt>
              </c:numCache>
            </c:numRef>
          </c:yVal>
        </c:ser>
        <c:ser>
          <c:idx val="2"/>
          <c:order val="2"/>
          <c:tx>
            <c:v>OPA656-AD810</c:v>
          </c:tx>
          <c:spPr>
            <a:ln w="28575">
              <a:noFill/>
            </a:ln>
          </c:spPr>
          <c:marker>
            <c:symbol val="diamond"/>
            <c:size val="7"/>
          </c:marker>
          <c:xVal>
            <c:numRef>
              <c:f>Sheet1!$C$4:$C$21</c:f>
              <c:numCache>
                <c:formatCode>0.00E+00</c:formatCode>
                <c:ptCount val="18"/>
                <c:pt idx="0">
                  <c:v>50000</c:v>
                </c:pt>
                <c:pt idx="1">
                  <c:v>100000</c:v>
                </c:pt>
                <c:pt idx="2">
                  <c:v>250000</c:v>
                </c:pt>
                <c:pt idx="3">
                  <c:v>500000</c:v>
                </c:pt>
                <c:pt idx="4">
                  <c:v>1000000</c:v>
                </c:pt>
                <c:pt idx="5">
                  <c:v>2000000</c:v>
                </c:pt>
                <c:pt idx="6">
                  <c:v>5000000</c:v>
                </c:pt>
                <c:pt idx="7">
                  <c:v>10000000</c:v>
                </c:pt>
                <c:pt idx="8">
                  <c:v>25000000</c:v>
                </c:pt>
                <c:pt idx="9">
                  <c:v>50000000</c:v>
                </c:pt>
                <c:pt idx="10">
                  <c:v>70000000</c:v>
                </c:pt>
                <c:pt idx="11">
                  <c:v>80000000</c:v>
                </c:pt>
                <c:pt idx="12">
                  <c:v>85000000</c:v>
                </c:pt>
                <c:pt idx="13">
                  <c:v>90000000</c:v>
                </c:pt>
                <c:pt idx="14">
                  <c:v>95000000</c:v>
                </c:pt>
                <c:pt idx="15">
                  <c:v>100000000</c:v>
                </c:pt>
                <c:pt idx="16">
                  <c:v>105000000</c:v>
                </c:pt>
                <c:pt idx="17">
                  <c:v>110000000</c:v>
                </c:pt>
              </c:numCache>
            </c:numRef>
          </c:xVal>
          <c:yVal>
            <c:numRef>
              <c:f>Sheet1!$F$4:$F$14</c:f>
              <c:numCache>
                <c:formatCode>General</c:formatCode>
                <c:ptCount val="11"/>
                <c:pt idx="0">
                  <c:v>5.76</c:v>
                </c:pt>
                <c:pt idx="1">
                  <c:v>5.76</c:v>
                </c:pt>
                <c:pt idx="2">
                  <c:v>5.76</c:v>
                </c:pt>
                <c:pt idx="3">
                  <c:v>5.76</c:v>
                </c:pt>
                <c:pt idx="4">
                  <c:v>5.64</c:v>
                </c:pt>
                <c:pt idx="5">
                  <c:v>5.64</c:v>
                </c:pt>
                <c:pt idx="6">
                  <c:v>5.3199999999999985</c:v>
                </c:pt>
                <c:pt idx="7">
                  <c:v>5</c:v>
                </c:pt>
                <c:pt idx="8">
                  <c:v>3.64</c:v>
                </c:pt>
                <c:pt idx="9">
                  <c:v>1.7200000000000006</c:v>
                </c:pt>
                <c:pt idx="10">
                  <c:v>1.24</c:v>
                </c:pt>
              </c:numCache>
            </c:numRef>
          </c:yVal>
        </c:ser>
        <c:ser>
          <c:idx val="3"/>
          <c:order val="3"/>
          <c:tx>
            <c:v>OPA657-BUF634</c:v>
          </c:tx>
          <c:spPr>
            <a:ln w="28575">
              <a:noFill/>
            </a:ln>
          </c:spPr>
          <c:marker>
            <c:symbol val="diamond"/>
            <c:size val="7"/>
          </c:marker>
          <c:xVal>
            <c:numRef>
              <c:f>Sheet1!$C$4:$C$21</c:f>
              <c:numCache>
                <c:formatCode>0.00E+00</c:formatCode>
                <c:ptCount val="18"/>
                <c:pt idx="0">
                  <c:v>50000</c:v>
                </c:pt>
                <c:pt idx="1">
                  <c:v>100000</c:v>
                </c:pt>
                <c:pt idx="2">
                  <c:v>250000</c:v>
                </c:pt>
                <c:pt idx="3">
                  <c:v>500000</c:v>
                </c:pt>
                <c:pt idx="4">
                  <c:v>1000000</c:v>
                </c:pt>
                <c:pt idx="5">
                  <c:v>2000000</c:v>
                </c:pt>
                <c:pt idx="6">
                  <c:v>5000000</c:v>
                </c:pt>
                <c:pt idx="7">
                  <c:v>10000000</c:v>
                </c:pt>
                <c:pt idx="8">
                  <c:v>25000000</c:v>
                </c:pt>
                <c:pt idx="9">
                  <c:v>50000000</c:v>
                </c:pt>
                <c:pt idx="10">
                  <c:v>70000000</c:v>
                </c:pt>
                <c:pt idx="11">
                  <c:v>80000000</c:v>
                </c:pt>
                <c:pt idx="12">
                  <c:v>85000000</c:v>
                </c:pt>
                <c:pt idx="13">
                  <c:v>90000000</c:v>
                </c:pt>
                <c:pt idx="14">
                  <c:v>95000000</c:v>
                </c:pt>
                <c:pt idx="15">
                  <c:v>100000000</c:v>
                </c:pt>
                <c:pt idx="16">
                  <c:v>105000000</c:v>
                </c:pt>
                <c:pt idx="17">
                  <c:v>110000000</c:v>
                </c:pt>
              </c:numCache>
            </c:numRef>
          </c:xVal>
          <c:yVal>
            <c:numRef>
              <c:f>Sheet1!$G$4:$G$15</c:f>
              <c:numCache>
                <c:formatCode>General</c:formatCode>
                <c:ptCount val="12"/>
                <c:pt idx="0">
                  <c:v>6.4</c:v>
                </c:pt>
                <c:pt idx="1">
                  <c:v>6.4</c:v>
                </c:pt>
                <c:pt idx="2">
                  <c:v>6.4</c:v>
                </c:pt>
                <c:pt idx="3">
                  <c:v>6.3599999999999985</c:v>
                </c:pt>
                <c:pt idx="4">
                  <c:v>6.3599999999999985</c:v>
                </c:pt>
                <c:pt idx="5">
                  <c:v>6.3599999999999985</c:v>
                </c:pt>
                <c:pt idx="6">
                  <c:v>6.3599999999999985</c:v>
                </c:pt>
                <c:pt idx="7">
                  <c:v>5.08</c:v>
                </c:pt>
                <c:pt idx="8">
                  <c:v>2.2000000000000002</c:v>
                </c:pt>
                <c:pt idx="9">
                  <c:v>4.4000000000000046E-2</c:v>
                </c:pt>
                <c:pt idx="10">
                  <c:v>5.6000000000000022E-2</c:v>
                </c:pt>
              </c:numCache>
            </c:numRef>
          </c:yVal>
        </c:ser>
        <c:axId val="62655104"/>
        <c:axId val="62665472"/>
      </c:scatterChart>
      <c:valAx>
        <c:axId val="62655104"/>
        <c:scaling>
          <c:logBase val="10"/>
          <c:orientation val="minMax"/>
          <c:max val="150000000"/>
          <c:min val="10000"/>
        </c:scaling>
        <c:axPos val="b"/>
        <c:title>
          <c:tx>
            <c:rich>
              <a:bodyPr/>
              <a:lstStyle/>
              <a:p>
                <a:pPr>
                  <a:defRPr/>
                </a:pPr>
                <a:r>
                  <a:rPr lang="en-US"/>
                  <a:t>Frequency</a:t>
                </a:r>
                <a:r>
                  <a:rPr lang="en-US" baseline="0"/>
                  <a:t> (Hz)</a:t>
                </a:r>
                <a:endParaRPr lang="en-US"/>
              </a:p>
            </c:rich>
          </c:tx>
        </c:title>
        <c:numFmt formatCode="0.00E+00" sourceLinked="1"/>
        <c:tickLblPos val="nextTo"/>
        <c:crossAx val="62665472"/>
        <c:crosses val="autoZero"/>
        <c:crossBetween val="midCat"/>
      </c:valAx>
      <c:valAx>
        <c:axId val="62665472"/>
        <c:scaling>
          <c:orientation val="minMax"/>
        </c:scaling>
        <c:axPos val="l"/>
        <c:majorGridlines/>
        <c:title>
          <c:tx>
            <c:rich>
              <a:bodyPr rot="-5400000" vert="horz"/>
              <a:lstStyle/>
              <a:p>
                <a:pPr>
                  <a:defRPr/>
                </a:pPr>
                <a:r>
                  <a:rPr lang="en-US"/>
                  <a:t>Gain</a:t>
                </a:r>
              </a:p>
            </c:rich>
          </c:tx>
        </c:title>
        <c:numFmt formatCode="General" sourceLinked="1"/>
        <c:tickLblPos val="nextTo"/>
        <c:crossAx val="62655104"/>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505B4-D8D7-4F80-BEE2-1C467A44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TemplateDocument.dotx</Template>
  <TotalTime>207</TotalTime>
  <Pages>10</Pages>
  <Words>488</Words>
  <Characters>2786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HHMI</Company>
  <LinksUpToDate>false</LinksUpToDate>
  <CharactersWithSpaces>3268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watkinss</dc:creator>
  <cp:lastModifiedBy>watkinss</cp:lastModifiedBy>
  <cp:revision>33</cp:revision>
  <dcterms:created xsi:type="dcterms:W3CDTF">2012-03-27T13:10:00Z</dcterms:created>
  <dcterms:modified xsi:type="dcterms:W3CDTF">2014-01-29T15:17:00Z</dcterms:modified>
</cp:coreProperties>
</file>