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792"/>
        <w:gridCol w:w="3020"/>
      </w:tblGrid>
      <w:tr w:rsidR="009E4867" w14:paraId="6BBE766F" w14:textId="77777777" w:rsidTr="002838C0">
        <w:tc>
          <w:tcPr>
            <w:tcW w:w="4248" w:type="dxa"/>
          </w:tcPr>
          <w:p w14:paraId="6BBE7669" w14:textId="77777777" w:rsidR="009E4867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</w:rPr>
            </w:pPr>
            <w:r w:rsidRPr="00DF5752">
              <w:rPr>
                <w:rFonts w:ascii="Times New Roman" w:hAnsi="Times New Roman"/>
                <w:b/>
              </w:rPr>
              <w:t>MINISTERE DE L’ENVIRONNEMENT</w:t>
            </w:r>
            <w:r>
              <w:rPr>
                <w:rFonts w:ascii="Times New Roman" w:hAnsi="Times New Roman"/>
                <w:b/>
              </w:rPr>
              <w:t xml:space="preserve"> ET DES RESSOURCES FORESTIERES</w:t>
            </w:r>
          </w:p>
          <w:p w14:paraId="6BBE766A" w14:textId="77777777" w:rsidR="009E4867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</w:rPr>
            </w:pPr>
            <w:r w:rsidRPr="00253516">
              <w:rPr>
                <w:rFonts w:ascii="Times New Roman" w:hAnsi="Times New Roman"/>
                <w:b/>
                <w:sz w:val="20"/>
              </w:rPr>
              <w:t>-------------------</w:t>
            </w:r>
          </w:p>
        </w:tc>
        <w:tc>
          <w:tcPr>
            <w:tcW w:w="1792" w:type="dxa"/>
            <w:vMerge w:val="restart"/>
          </w:tcPr>
          <w:p w14:paraId="6BBE766B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  <w:r w:rsidRPr="0013199C">
              <w:rPr>
                <w:rFonts w:ascii="Times New Roman" w:hAnsi="Times New Roman"/>
                <w:b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BBE76BA" wp14:editId="6BBE76BB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212090</wp:posOffset>
                  </wp:positionV>
                  <wp:extent cx="897255" cy="1133475"/>
                  <wp:effectExtent l="0" t="0" r="0" b="952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133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</w:tcPr>
          <w:p w14:paraId="6BBE766C" w14:textId="77777777" w:rsidR="009E4867" w:rsidRPr="005447C8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</w:t>
            </w:r>
            <w:r w:rsidRPr="005447C8">
              <w:rPr>
                <w:rFonts w:ascii="Times New Roman" w:hAnsi="Times New Roman"/>
                <w:b/>
                <w:sz w:val="20"/>
              </w:rPr>
              <w:t>REPUBLIQUE TOGOLAISE</w:t>
            </w:r>
          </w:p>
          <w:p w14:paraId="6BBE766D" w14:textId="77777777" w:rsidR="009E4867" w:rsidRPr="005447C8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</w:t>
            </w:r>
            <w:r w:rsidRPr="005447C8">
              <w:rPr>
                <w:rFonts w:ascii="Times New Roman" w:hAnsi="Times New Roman"/>
                <w:b/>
                <w:sz w:val="20"/>
              </w:rPr>
              <w:t>Travail-Liberté-Patrie</w:t>
            </w:r>
          </w:p>
          <w:p w14:paraId="6BBE766E" w14:textId="77777777" w:rsidR="009E4867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</w:rPr>
            </w:pPr>
            <w:r w:rsidRPr="00253516">
              <w:rPr>
                <w:rFonts w:ascii="Times New Roman" w:hAnsi="Times New Roman"/>
                <w:b/>
                <w:sz w:val="20"/>
              </w:rPr>
              <w:t>-------------------</w:t>
            </w:r>
          </w:p>
        </w:tc>
      </w:tr>
      <w:tr w:rsidR="009E4867" w14:paraId="6BBE7674" w14:textId="77777777" w:rsidTr="002838C0">
        <w:tc>
          <w:tcPr>
            <w:tcW w:w="4248" w:type="dxa"/>
          </w:tcPr>
          <w:p w14:paraId="6BBE7670" w14:textId="77777777" w:rsidR="009E4867" w:rsidRPr="00253516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  <w:sz w:val="20"/>
              </w:rPr>
            </w:pPr>
            <w:r w:rsidRPr="00253516">
              <w:rPr>
                <w:rFonts w:ascii="Times New Roman" w:hAnsi="Times New Roman"/>
                <w:b/>
                <w:sz w:val="20"/>
              </w:rPr>
              <w:t>SECRETARIAT GENERAL</w:t>
            </w:r>
          </w:p>
          <w:p w14:paraId="6BBE7671" w14:textId="77777777" w:rsidR="009E4867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</w:rPr>
            </w:pPr>
            <w:r w:rsidRPr="00253516">
              <w:rPr>
                <w:rFonts w:ascii="Times New Roman" w:hAnsi="Times New Roman"/>
                <w:b/>
                <w:sz w:val="20"/>
              </w:rPr>
              <w:t>--------------------</w:t>
            </w:r>
          </w:p>
        </w:tc>
        <w:tc>
          <w:tcPr>
            <w:tcW w:w="1792" w:type="dxa"/>
            <w:vMerge/>
          </w:tcPr>
          <w:p w14:paraId="6BBE7672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  <w:tc>
          <w:tcPr>
            <w:tcW w:w="3020" w:type="dxa"/>
          </w:tcPr>
          <w:p w14:paraId="6BBE7673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</w:tr>
      <w:tr w:rsidR="009E4867" w14:paraId="6BBE7679" w14:textId="77777777" w:rsidTr="002838C0">
        <w:trPr>
          <w:trHeight w:val="611"/>
        </w:trPr>
        <w:tc>
          <w:tcPr>
            <w:tcW w:w="4248" w:type="dxa"/>
          </w:tcPr>
          <w:p w14:paraId="6BBE7675" w14:textId="77777777" w:rsidR="009E4867" w:rsidRPr="00FD3756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  <w:sz w:val="20"/>
              </w:rPr>
            </w:pPr>
            <w:r w:rsidRPr="00253516">
              <w:rPr>
                <w:rFonts w:ascii="Times New Roman" w:hAnsi="Times New Roman"/>
                <w:b/>
                <w:sz w:val="20"/>
                <w:szCs w:val="18"/>
              </w:rPr>
              <w:t xml:space="preserve">DIRECTION DES </w:t>
            </w:r>
            <w:r>
              <w:rPr>
                <w:rFonts w:ascii="Times New Roman" w:hAnsi="Times New Roman"/>
                <w:b/>
                <w:sz w:val="20"/>
                <w:szCs w:val="18"/>
              </w:rPr>
              <w:t>RESSOURCES FORESTIERES</w:t>
            </w:r>
          </w:p>
          <w:p w14:paraId="6BBE7676" w14:textId="77777777" w:rsidR="009E4867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</w:rPr>
            </w:pPr>
            <w:r w:rsidRPr="00253516">
              <w:rPr>
                <w:rFonts w:ascii="Times New Roman" w:hAnsi="Times New Roman"/>
                <w:b/>
                <w:sz w:val="20"/>
              </w:rPr>
              <w:t>--------------------</w:t>
            </w:r>
          </w:p>
        </w:tc>
        <w:tc>
          <w:tcPr>
            <w:tcW w:w="1792" w:type="dxa"/>
            <w:vMerge/>
          </w:tcPr>
          <w:p w14:paraId="6BBE7677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  <w:tc>
          <w:tcPr>
            <w:tcW w:w="3020" w:type="dxa"/>
          </w:tcPr>
          <w:p w14:paraId="6BBE7678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</w:tr>
      <w:tr w:rsidR="009E4867" w14:paraId="6BBE767D" w14:textId="77777777" w:rsidTr="002838C0">
        <w:tc>
          <w:tcPr>
            <w:tcW w:w="4248" w:type="dxa"/>
          </w:tcPr>
          <w:p w14:paraId="6BBE767A" w14:textId="77777777" w:rsidR="009E4867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</w:rPr>
            </w:pPr>
            <w:r w:rsidRPr="00541BD5">
              <w:rPr>
                <w:rFonts w:ascii="Times New Roman" w:hAnsi="Times New Roman"/>
                <w:b/>
                <w:sz w:val="18"/>
              </w:rPr>
              <w:t>PROJET DE GESTION DURABLE DES TERRES ET ECOSYSTEMES DES ZONES SEMI-ARIDES DU NORD DU TOGO</w:t>
            </w:r>
          </w:p>
        </w:tc>
        <w:tc>
          <w:tcPr>
            <w:tcW w:w="1792" w:type="dxa"/>
            <w:vMerge/>
          </w:tcPr>
          <w:p w14:paraId="6BBE767B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  <w:tc>
          <w:tcPr>
            <w:tcW w:w="3020" w:type="dxa"/>
          </w:tcPr>
          <w:p w14:paraId="6BBE767C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</w:tr>
      <w:tr w:rsidR="009E4867" w14:paraId="6BBE7681" w14:textId="77777777" w:rsidTr="002838C0">
        <w:tc>
          <w:tcPr>
            <w:tcW w:w="4248" w:type="dxa"/>
          </w:tcPr>
          <w:p w14:paraId="6BBE767E" w14:textId="77777777" w:rsidR="009E4867" w:rsidRPr="00541BD5" w:rsidRDefault="009E4867" w:rsidP="002838C0">
            <w:pPr>
              <w:pStyle w:val="Sansinterligne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792" w:type="dxa"/>
            <w:vMerge/>
          </w:tcPr>
          <w:p w14:paraId="6BBE767F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  <w:tc>
          <w:tcPr>
            <w:tcW w:w="3020" w:type="dxa"/>
          </w:tcPr>
          <w:p w14:paraId="6BBE7680" w14:textId="77777777" w:rsidR="009E4867" w:rsidRDefault="009E4867" w:rsidP="002838C0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</w:tr>
    </w:tbl>
    <w:p w14:paraId="6BBE7682" w14:textId="77777777" w:rsidR="009E4867" w:rsidRPr="00901067" w:rsidRDefault="009E4867" w:rsidP="009E4867">
      <w:pPr>
        <w:spacing w:after="0"/>
        <w:rPr>
          <w:rFonts w:ascii="Times New Roman" w:hAnsi="Times New Roman"/>
          <w:b/>
          <w:sz w:val="14"/>
        </w:rPr>
      </w:pPr>
    </w:p>
    <w:p w14:paraId="6BBE7683" w14:textId="77777777" w:rsidR="009E4867" w:rsidRPr="0051201C" w:rsidRDefault="009E4867" w:rsidP="009E4867">
      <w:pPr>
        <w:spacing w:after="0"/>
        <w:rPr>
          <w:rFonts w:ascii="Times New Roman" w:hAnsi="Times New Roman"/>
          <w:sz w:val="8"/>
          <w:szCs w:val="10"/>
        </w:rPr>
      </w:pPr>
    </w:p>
    <w:p w14:paraId="008AE926" w14:textId="77777777" w:rsidR="00C4120E" w:rsidRDefault="00C4120E" w:rsidP="00C412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</w:p>
    <w:p w14:paraId="6BBE7684" w14:textId="46067387" w:rsidR="009E4867" w:rsidRDefault="009E4867" w:rsidP="0083318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  <w:r w:rsidRPr="00C4120E">
        <w:rPr>
          <w:rFonts w:ascii="Times New Roman" w:hAnsi="Times New Roman"/>
          <w:b/>
          <w:sz w:val="36"/>
          <w:szCs w:val="40"/>
        </w:rPr>
        <w:t>ATELIER DE VALIDATION DES TERMES DE REFFERENCE DES CONSULTATIONS DU PGDTE</w:t>
      </w:r>
    </w:p>
    <w:p w14:paraId="7D7E41F7" w14:textId="77777777" w:rsidR="00C4120E" w:rsidRPr="00C4120E" w:rsidRDefault="00C4120E" w:rsidP="00C412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pacing w:after="0"/>
        <w:jc w:val="center"/>
        <w:rPr>
          <w:rFonts w:ascii="Times New Roman" w:hAnsi="Times New Roman"/>
          <w:b/>
          <w:sz w:val="24"/>
          <w:szCs w:val="28"/>
        </w:rPr>
      </w:pPr>
    </w:p>
    <w:p w14:paraId="6BBE7685" w14:textId="77777777" w:rsidR="00412A9D" w:rsidRDefault="00412A9D" w:rsidP="00367F7F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E7686" w14:textId="77777777" w:rsidR="00E43747" w:rsidRDefault="00E43747" w:rsidP="00367F7F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747">
        <w:rPr>
          <w:rFonts w:ascii="Times New Roman" w:eastAsia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 wp14:anchorId="6BBE76BC" wp14:editId="6BBE76BD">
            <wp:extent cx="5743575" cy="4195855"/>
            <wp:effectExtent l="0" t="0" r="0" b="0"/>
            <wp:docPr id="1" name="Image 1" descr="C:\Users\user\AppData\Local\Packages\5319275A.WhatsAppDesktop_cv1g1gvanyjgm\TempState\B856A757432A56F934DC062B434F9B11\WhatsApp Image 2023-05-03 à 16.00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B856A757432A56F934DC062B434F9B11\WhatsApp Image 2023-05-03 à 16.00.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 r="9557"/>
                    <a:stretch/>
                  </pic:blipFill>
                  <pic:spPr bwMode="auto">
                    <a:xfrm>
                      <a:off x="0" y="0"/>
                      <a:ext cx="5755213" cy="420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E7687" w14:textId="3D24A139" w:rsidR="00C4120E" w:rsidRPr="00C4120E" w:rsidRDefault="00C4120E" w:rsidP="00C4120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38750305"/>
      <w:r w:rsidRPr="00C4120E">
        <w:rPr>
          <w:rFonts w:ascii="Times New Roman" w:eastAsia="Times New Roman" w:hAnsi="Times New Roman" w:cs="Times New Roman"/>
          <w:b/>
          <w:sz w:val="36"/>
          <w:szCs w:val="36"/>
        </w:rPr>
        <w:t>Rapport d’atelier</w:t>
      </w:r>
      <w:bookmarkEnd w:id="0"/>
      <w:r w:rsidRPr="00C4120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BDCD855" w14:textId="77777777" w:rsidR="00C4120E" w:rsidRDefault="00C4120E" w:rsidP="00C4120E">
      <w:pPr>
        <w:spacing w:after="160" w:line="259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1DDAE4E" w14:textId="44F378FB" w:rsidR="00C4120E" w:rsidRPr="00C4120E" w:rsidRDefault="00C4120E" w:rsidP="00C4120E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</w:pPr>
      <w:r w:rsidRPr="00C4120E"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  <w:t>Mai 2023</w:t>
      </w:r>
    </w:p>
    <w:p w14:paraId="286BF464" w14:textId="77777777" w:rsidR="00C4120E" w:rsidRPr="00C4120E" w:rsidRDefault="00C4120E" w:rsidP="00C4120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  <w:r w:rsidRPr="00C4120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</w:t>
      </w:r>
    </w:p>
    <w:p w14:paraId="6BBE7688" w14:textId="58882C25" w:rsidR="00B52E37" w:rsidRDefault="00B453BC" w:rsidP="00C4120E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Du </w:t>
      </w:r>
      <w:r w:rsidR="00412A9D">
        <w:rPr>
          <w:rFonts w:ascii="Times New Roman" w:eastAsia="Times New Roman" w:hAnsi="Times New Roman" w:cs="Times New Roman"/>
          <w:bCs/>
          <w:sz w:val="24"/>
          <w:szCs w:val="24"/>
        </w:rPr>
        <w:t>mercredi 03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au 06</w:t>
      </w:r>
      <w:r w:rsidR="00412A9D">
        <w:rPr>
          <w:rFonts w:ascii="Times New Roman" w:eastAsia="Times New Roman" w:hAnsi="Times New Roman" w:cs="Times New Roman"/>
          <w:bCs/>
          <w:sz w:val="24"/>
          <w:szCs w:val="24"/>
        </w:rPr>
        <w:t xml:space="preserve"> mai 2023, au </w:t>
      </w:r>
      <w:r w:rsidR="00C4120E">
        <w:rPr>
          <w:rFonts w:ascii="Times New Roman" w:eastAsia="Times New Roman" w:hAnsi="Times New Roman" w:cs="Times New Roman"/>
          <w:bCs/>
          <w:sz w:val="24"/>
          <w:szCs w:val="24"/>
        </w:rPr>
        <w:t>« </w:t>
      </w:r>
      <w:r w:rsidR="00C4120E" w:rsidRPr="00C4120E">
        <w:rPr>
          <w:rFonts w:ascii="Times New Roman" w:eastAsia="Times New Roman" w:hAnsi="Times New Roman" w:cs="Times New Roman"/>
          <w:sz w:val="24"/>
          <w:szCs w:val="24"/>
        </w:rPr>
        <w:t>séminaire des ainés</w:t>
      </w:r>
      <w:r w:rsidR="00C4120E">
        <w:rPr>
          <w:rFonts w:ascii="Times New Roman" w:eastAsia="Times New Roman" w:hAnsi="Times New Roman" w:cs="Times New Roman"/>
          <w:sz w:val="24"/>
          <w:szCs w:val="24"/>
        </w:rPr>
        <w:t> »</w:t>
      </w:r>
      <w:r w:rsidR="00C412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518FA" w:rsidRPr="006518FA">
        <w:rPr>
          <w:rFonts w:ascii="Times New Roman" w:eastAsia="Times New Roman" w:hAnsi="Times New Roman" w:cs="Times New Roman"/>
          <w:bCs/>
          <w:sz w:val="24"/>
          <w:szCs w:val="24"/>
        </w:rPr>
        <w:t>à Dapaong</w:t>
      </w:r>
      <w:r w:rsidR="00412A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s’est tenu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une retraite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r w:rsidR="00926E08">
        <w:rPr>
          <w:rFonts w:ascii="Times New Roman" w:eastAsia="Times New Roman" w:hAnsi="Times New Roman" w:cs="Times New Roman"/>
          <w:bCs/>
          <w:sz w:val="24"/>
          <w:szCs w:val="24"/>
        </w:rPr>
        <w:t>validation des termes de référence de recrutement des consultants au profit du projet de gestion durable des terres et des écosystème</w:t>
      </w:r>
      <w:r w:rsidR="00C4120E">
        <w:rPr>
          <w:rFonts w:ascii="Times New Roman" w:eastAsia="Times New Roman" w:hAnsi="Times New Roman" w:cs="Times New Roman"/>
          <w:bCs/>
          <w:sz w:val="24"/>
          <w:szCs w:val="24"/>
        </w:rPr>
        <w:t>s des zones semi-arides</w:t>
      </w:r>
      <w:r w:rsidR="00926E08">
        <w:rPr>
          <w:rFonts w:ascii="Times New Roman" w:eastAsia="Times New Roman" w:hAnsi="Times New Roman" w:cs="Times New Roman"/>
          <w:bCs/>
          <w:sz w:val="24"/>
          <w:szCs w:val="24"/>
        </w:rPr>
        <w:t xml:space="preserve"> du nord du Togo (PGDTE)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>. Cet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 retraite a commencé le mercredi 03 à 8h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 xml:space="preserve"> pour finir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au samedi 06 à 17h30</w:t>
      </w:r>
      <w:r w:rsidR="00C4120E">
        <w:rPr>
          <w:rFonts w:ascii="Times New Roman" w:eastAsia="Times New Roman" w:hAnsi="Times New Roman" w:cs="Times New Roman"/>
          <w:bCs/>
          <w:sz w:val="24"/>
          <w:szCs w:val="24"/>
        </w:rPr>
        <w:t xml:space="preserve">. Il 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regroupé les acteurs du secteur de l’environnement intervenant dans </w:t>
      </w:r>
      <w:r w:rsidR="00B52E37">
        <w:rPr>
          <w:rFonts w:ascii="Times New Roman" w:eastAsia="Times New Roman" w:hAnsi="Times New Roman" w:cs="Times New Roman"/>
          <w:bCs/>
          <w:sz w:val="24"/>
          <w:szCs w:val="24"/>
        </w:rPr>
        <w:t>la zone du projet notamment les acteurs de la direction régionale de l’</w:t>
      </w:r>
      <w:r w:rsidR="006518FA">
        <w:rPr>
          <w:rFonts w:ascii="Times New Roman" w:eastAsia="Times New Roman" w:hAnsi="Times New Roman" w:cs="Times New Roman"/>
          <w:bCs/>
          <w:sz w:val="24"/>
          <w:szCs w:val="24"/>
        </w:rPr>
        <w:t>environnement, de l’ODEF, de la DRF</w:t>
      </w:r>
      <w:r w:rsidR="000F3E4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6518FA">
        <w:rPr>
          <w:rFonts w:ascii="Times New Roman" w:eastAsia="Times New Roman" w:hAnsi="Times New Roman" w:cs="Times New Roman"/>
          <w:bCs/>
          <w:sz w:val="24"/>
          <w:szCs w:val="24"/>
        </w:rPr>
        <w:t>du cabinet</w:t>
      </w:r>
      <w:r w:rsidR="000F3E47">
        <w:rPr>
          <w:rFonts w:ascii="Times New Roman" w:eastAsia="Times New Roman" w:hAnsi="Times New Roman" w:cs="Times New Roman"/>
          <w:bCs/>
          <w:sz w:val="24"/>
          <w:szCs w:val="24"/>
        </w:rPr>
        <w:t xml:space="preserve"> et de la PRMP du ministère de l’environnement et des ressources forestières.</w:t>
      </w:r>
    </w:p>
    <w:p w14:paraId="6BBE7689" w14:textId="678CEFC6" w:rsidR="009E4867" w:rsidRDefault="000F3E47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Cette retraite 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 xml:space="preserve">vait 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pour objectif général </w:t>
      </w:r>
      <w:r w:rsidRPr="000F3E47">
        <w:rPr>
          <w:rFonts w:ascii="Times New Roman" w:eastAsia="Times New Roman" w:hAnsi="Times New Roman" w:cs="Times New Roman"/>
          <w:bCs/>
          <w:sz w:val="24"/>
          <w:szCs w:val="24"/>
        </w:rPr>
        <w:t xml:space="preserve">d’examiner et de valider les TDRs des différentes études prévues dans le plan de travail et budget annuel 2023 du projet GDTE afin de préparer les </w:t>
      </w:r>
      <w:proofErr w:type="spellStart"/>
      <w:r w:rsidRPr="000F3E47">
        <w:rPr>
          <w:rFonts w:ascii="Times New Roman" w:eastAsia="Times New Roman" w:hAnsi="Times New Roman" w:cs="Times New Roman"/>
          <w:bCs/>
          <w:sz w:val="24"/>
          <w:szCs w:val="24"/>
        </w:rPr>
        <w:t>AMIs</w:t>
      </w:r>
      <w:proofErr w:type="spellEnd"/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BBE768A" w14:textId="3F20E7AC" w:rsidR="009E4867" w:rsidRPr="00237998" w:rsidRDefault="009E4867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7998">
        <w:rPr>
          <w:rFonts w:ascii="Times New Roman" w:eastAsia="Times New Roman" w:hAnsi="Times New Roman" w:cs="Times New Roman"/>
          <w:bCs/>
          <w:sz w:val="24"/>
          <w:szCs w:val="24"/>
        </w:rPr>
        <w:t xml:space="preserve">De manière spécifique, cette </w:t>
      </w:r>
      <w:r w:rsidR="000F3E47">
        <w:rPr>
          <w:rFonts w:ascii="Times New Roman" w:eastAsia="Times New Roman" w:hAnsi="Times New Roman" w:cs="Times New Roman"/>
          <w:bCs/>
          <w:sz w:val="24"/>
          <w:szCs w:val="24"/>
        </w:rPr>
        <w:t xml:space="preserve">retraite </w:t>
      </w:r>
      <w:r w:rsidRPr="00237998">
        <w:rPr>
          <w:rFonts w:ascii="Times New Roman" w:eastAsia="Times New Roman" w:hAnsi="Times New Roman" w:cs="Times New Roman"/>
          <w:bCs/>
          <w:sz w:val="24"/>
          <w:szCs w:val="24"/>
        </w:rPr>
        <w:t>vis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>ait</w:t>
      </w:r>
      <w:r w:rsidRPr="00237998">
        <w:rPr>
          <w:rFonts w:ascii="Times New Roman" w:eastAsia="Times New Roman" w:hAnsi="Times New Roman" w:cs="Times New Roman"/>
          <w:bCs/>
          <w:sz w:val="24"/>
          <w:szCs w:val="24"/>
        </w:rPr>
        <w:t xml:space="preserve"> à :</w:t>
      </w:r>
    </w:p>
    <w:p w14:paraId="6BBE768B" w14:textId="662DF8BF" w:rsidR="000F3E47" w:rsidRDefault="00DB317D" w:rsidP="000F3E47">
      <w:pPr>
        <w:pStyle w:val="Paragraphedeliste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0F3E47">
        <w:rPr>
          <w:rFonts w:ascii="Times New Roman" w:eastAsia="Times New Roman" w:hAnsi="Times New Roman" w:cs="Times New Roman"/>
          <w:bCs/>
          <w:sz w:val="24"/>
          <w:szCs w:val="24"/>
        </w:rPr>
        <w:t>artager</w:t>
      </w:r>
      <w:proofErr w:type="gramEnd"/>
      <w:r w:rsidR="000F3E47">
        <w:rPr>
          <w:rFonts w:ascii="Times New Roman" w:eastAsia="Times New Roman" w:hAnsi="Times New Roman" w:cs="Times New Roman"/>
          <w:bCs/>
          <w:sz w:val="24"/>
          <w:szCs w:val="24"/>
        </w:rPr>
        <w:t xml:space="preserve"> le contenu des termes de référence aux acteurs ;</w:t>
      </w:r>
    </w:p>
    <w:p w14:paraId="6BBE768C" w14:textId="5842B694" w:rsidR="000F3E47" w:rsidRDefault="00DB317D" w:rsidP="000F3E47">
      <w:pPr>
        <w:pStyle w:val="Paragraphedeliste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0F3E47">
        <w:rPr>
          <w:rFonts w:ascii="Times New Roman" w:eastAsia="Times New Roman" w:hAnsi="Times New Roman" w:cs="Times New Roman"/>
          <w:bCs/>
          <w:sz w:val="24"/>
          <w:szCs w:val="24"/>
        </w:rPr>
        <w:t>ecevoir</w:t>
      </w:r>
      <w:proofErr w:type="gramEnd"/>
      <w:r w:rsidR="000F3E47">
        <w:rPr>
          <w:rFonts w:ascii="Times New Roman" w:eastAsia="Times New Roman" w:hAnsi="Times New Roman" w:cs="Times New Roman"/>
          <w:bCs/>
          <w:sz w:val="24"/>
          <w:szCs w:val="24"/>
        </w:rPr>
        <w:t xml:space="preserve"> les apports et les amendements des acteurs ; </w:t>
      </w:r>
    </w:p>
    <w:p w14:paraId="6BBE768D" w14:textId="0391DB5C" w:rsidR="009E4867" w:rsidRPr="00AC290A" w:rsidRDefault="00DB317D" w:rsidP="009E4867">
      <w:pPr>
        <w:pStyle w:val="Paragraphedeliste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="00AC290A">
        <w:rPr>
          <w:rFonts w:ascii="Times New Roman" w:eastAsia="Times New Roman" w:hAnsi="Times New Roman" w:cs="Times New Roman"/>
          <w:bCs/>
          <w:sz w:val="24"/>
          <w:szCs w:val="24"/>
        </w:rPr>
        <w:t>alider</w:t>
      </w:r>
      <w:proofErr w:type="gramEnd"/>
      <w:r w:rsidR="00AC290A">
        <w:rPr>
          <w:rFonts w:ascii="Times New Roman" w:eastAsia="Times New Roman" w:hAnsi="Times New Roman" w:cs="Times New Roman"/>
          <w:bCs/>
          <w:sz w:val="24"/>
          <w:szCs w:val="24"/>
        </w:rPr>
        <w:t xml:space="preserve"> les TDRs.</w:t>
      </w:r>
    </w:p>
    <w:p w14:paraId="6BBE768E" w14:textId="77777777" w:rsidR="009E4867" w:rsidRPr="00AE2100" w:rsidRDefault="00AC290A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 retraite a débuté par l’installation des participants </w:t>
      </w:r>
      <w:r w:rsidR="00C8118D">
        <w:rPr>
          <w:rFonts w:ascii="Times New Roman" w:eastAsia="Times New Roman" w:hAnsi="Times New Roman" w:cs="Times New Roman"/>
          <w:bCs/>
          <w:sz w:val="24"/>
          <w:szCs w:val="24"/>
        </w:rPr>
        <w:t>à partir de 7h30 pour prendre fin à 8h00 avec la cérémonie d’ouverture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BE768F" w14:textId="77777777" w:rsidR="009E4867" w:rsidRDefault="009E4867" w:rsidP="009E4867">
      <w:pPr>
        <w:pStyle w:val="Paragraphedeliste"/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E7690" w14:textId="77777777" w:rsidR="009E4867" w:rsidRPr="00237998" w:rsidRDefault="009E4867" w:rsidP="009E4867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7998">
        <w:rPr>
          <w:rFonts w:ascii="Times New Roman" w:eastAsia="Times New Roman" w:hAnsi="Times New Roman" w:cs="Times New Roman"/>
          <w:b/>
          <w:bCs/>
          <w:sz w:val="24"/>
          <w:szCs w:val="24"/>
        </w:rPr>
        <w:t>Ouverture des activités</w:t>
      </w:r>
    </w:p>
    <w:p w14:paraId="6BBE7691" w14:textId="7BC2E9AB" w:rsidR="009E4867" w:rsidRPr="00AE2100" w:rsidRDefault="009E4867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L’ouverture de </w:t>
      </w:r>
      <w:r w:rsidR="00A027A6">
        <w:rPr>
          <w:rFonts w:ascii="Times New Roman" w:eastAsia="Times New Roman" w:hAnsi="Times New Roman" w:cs="Times New Roman"/>
          <w:bCs/>
          <w:sz w:val="24"/>
          <w:szCs w:val="24"/>
        </w:rPr>
        <w:t xml:space="preserve">la retraire a commencé par le mot de bienvenue du coordonnateur de PGDTE. 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>Dans son mot, le coordonnateur a souhaité l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 bienvenu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 aux </w:t>
      </w:r>
      <w:r w:rsidR="008654F5">
        <w:rPr>
          <w:rFonts w:ascii="Times New Roman" w:eastAsia="Times New Roman" w:hAnsi="Times New Roman" w:cs="Times New Roman"/>
          <w:bCs/>
          <w:sz w:val="24"/>
          <w:szCs w:val="24"/>
        </w:rPr>
        <w:t>acteurs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, et </w:t>
      </w:r>
      <w:r w:rsidR="008654F5">
        <w:rPr>
          <w:rFonts w:ascii="Times New Roman" w:eastAsia="Times New Roman" w:hAnsi="Times New Roman" w:cs="Times New Roman"/>
          <w:bCs/>
          <w:sz w:val="24"/>
          <w:szCs w:val="24"/>
        </w:rPr>
        <w:t xml:space="preserve">a souligné le bien-fondé de cette retraite 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après les avoirs remercié pour la présence et le crédit qu’ils accordent à la réussite de </w:t>
      </w:r>
      <w:r w:rsidR="008654F5">
        <w:rPr>
          <w:rFonts w:ascii="Times New Roman" w:eastAsia="Times New Roman" w:hAnsi="Times New Roman" w:cs="Times New Roman"/>
          <w:bCs/>
          <w:sz w:val="24"/>
          <w:szCs w:val="24"/>
        </w:rPr>
        <w:t>ce projet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>.  En rappelant l’importance de ce</w:t>
      </w:r>
      <w:r w:rsidR="008654F5">
        <w:rPr>
          <w:rFonts w:ascii="Times New Roman" w:eastAsia="Times New Roman" w:hAnsi="Times New Roman" w:cs="Times New Roman"/>
          <w:bCs/>
          <w:sz w:val="24"/>
          <w:szCs w:val="24"/>
        </w:rPr>
        <w:t>s TDRs pour l’atteinte des résultats du projet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r w:rsidR="00DB317D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la nécessité 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>de cette retraite afin que les rendus des consultants puissent être en adéquation avec les attentes du ministère et celui du projet</w:t>
      </w:r>
      <w:r w:rsidR="00DB317D" w:rsidRPr="00AE21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 xml:space="preserve"> En ces mots, 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>le coordonnateur a lancé les</w:t>
      </w:r>
      <w:r w:rsidR="008654F5">
        <w:rPr>
          <w:rFonts w:ascii="Times New Roman" w:eastAsia="Times New Roman" w:hAnsi="Times New Roman" w:cs="Times New Roman"/>
          <w:bCs/>
          <w:sz w:val="24"/>
          <w:szCs w:val="24"/>
        </w:rPr>
        <w:t xml:space="preserve"> activités de cette retraite</w:t>
      </w:r>
      <w:r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BBE7694" w14:textId="7E3FC09E" w:rsidR="002C7B62" w:rsidRDefault="0066478A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Après cette allocution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 suivi une pause,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9116B">
        <w:rPr>
          <w:rFonts w:ascii="Times New Roman" w:eastAsia="Times New Roman" w:hAnsi="Times New Roman" w:cs="Times New Roman"/>
          <w:bCs/>
          <w:sz w:val="24"/>
          <w:szCs w:val="24"/>
        </w:rPr>
        <w:t>le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 xml:space="preserve"> présidium est 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>mis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 xml:space="preserve"> en place et est composé de trois membres (Directeur régio</w:t>
      </w:r>
      <w:r w:rsidR="00DB317D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>al ODEF Savane, le SPM et le SE</w:t>
      </w:r>
      <w:r w:rsidR="009E4867" w:rsidRPr="00AE21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>du projet).</w:t>
      </w:r>
    </w:p>
    <w:p w14:paraId="6BBE7695" w14:textId="77777777" w:rsidR="0003541E" w:rsidRDefault="0003541E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41E">
        <w:rPr>
          <w:rFonts w:ascii="Times New Roman" w:eastAsia="Times New Roman" w:hAnsi="Times New Roman" w:cs="Times New Roman"/>
          <w:bCs/>
          <w:noProof/>
          <w:sz w:val="24"/>
          <w:szCs w:val="24"/>
          <w:lang w:eastAsia="fr-FR"/>
        </w:rPr>
        <w:lastRenderedPageBreak/>
        <w:drawing>
          <wp:inline distT="0" distB="0" distL="0" distR="0" wp14:anchorId="6BBE76BE" wp14:editId="6BBE76BF">
            <wp:extent cx="5372100" cy="3560578"/>
            <wp:effectExtent l="0" t="0" r="0" b="1905"/>
            <wp:docPr id="2" name="Image 2" descr="C:\Users\user\AppData\Local\Packages\5319275A.WhatsAppDesktop_cv1g1gvanyjgm\TempState\AB201B6BEC54C96A80EA357A94086631\WhatsApp Image 2023-05-03 à 17.30.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AB201B6BEC54C96A80EA357A94086631\WhatsApp Image 2023-05-03 à 17.30.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8"/>
                    <a:stretch/>
                  </pic:blipFill>
                  <pic:spPr bwMode="auto">
                    <a:xfrm>
                      <a:off x="0" y="0"/>
                      <a:ext cx="5378807" cy="356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E7696" w14:textId="77777777" w:rsidR="0003541E" w:rsidRDefault="0003541E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E7697" w14:textId="577BAB4C" w:rsidR="009E4867" w:rsidRDefault="00F9116B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 xml:space="preserve">présidium a pour attribution de diriger les travaux pendant ces quatre (04) jours de retraite.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>ar la voix du président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la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 xml:space="preserve"> méthodologie de validation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fût présentée et </w:t>
      </w:r>
      <w:r w:rsidR="002C7B62">
        <w:rPr>
          <w:rFonts w:ascii="Times New Roman" w:eastAsia="Times New Roman" w:hAnsi="Times New Roman" w:cs="Times New Roman"/>
          <w:bCs/>
          <w:sz w:val="24"/>
          <w:szCs w:val="24"/>
        </w:rPr>
        <w:t>adopté par les acteurs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BBE7698" w14:textId="77777777" w:rsidR="009E4867" w:rsidRDefault="009E4867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E7699" w14:textId="77777777" w:rsidR="009E4867" w:rsidRPr="00237998" w:rsidRDefault="009E4867" w:rsidP="009E4867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79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Présentation </w:t>
      </w:r>
      <w:r w:rsidR="002C7B62">
        <w:rPr>
          <w:rFonts w:ascii="Times New Roman" w:eastAsia="Times New Roman" w:hAnsi="Times New Roman" w:cs="Times New Roman"/>
          <w:b/>
          <w:bCs/>
          <w:sz w:val="24"/>
          <w:szCs w:val="24"/>
        </w:rPr>
        <w:t>d’un TDR exemple</w:t>
      </w:r>
    </w:p>
    <w:p w14:paraId="6BBE769A" w14:textId="77777777" w:rsidR="009E4867" w:rsidRDefault="0056387D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Elle a consisté à une présentation d’un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Tdr</w:t>
      </w:r>
      <w:proofErr w:type="spellEnd"/>
      <w:r w:rsidR="00A6393B">
        <w:rPr>
          <w:rFonts w:ascii="Times New Roman" w:eastAsia="Times New Roman" w:hAnsi="Times New Roman" w:cs="Times New Roman"/>
          <w:bCs/>
          <w:sz w:val="24"/>
          <w:szCs w:val="24"/>
        </w:rPr>
        <w:t xml:space="preserve"> en entièrement en plénière, afin de valider le contenu et le squelette adéquat. Ainsi, les deux commissions seront mises en placent </w:t>
      </w:r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 xml:space="preserve">pour mouler les autres </w:t>
      </w:r>
      <w:proofErr w:type="spellStart"/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>Tdrs</w:t>
      </w:r>
      <w:proofErr w:type="spellEnd"/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dans le même squelette. A la fin de journée, c</w:t>
      </w:r>
      <w:r w:rsidR="00594EFA">
        <w:rPr>
          <w:rFonts w:ascii="Times New Roman" w:eastAsia="Times New Roman" w:hAnsi="Times New Roman" w:cs="Times New Roman"/>
          <w:bCs/>
          <w:sz w:val="24"/>
          <w:szCs w:val="24"/>
        </w:rPr>
        <w:t>et exercice a permis de valider la composition (</w:t>
      </w:r>
      <w:r w:rsidR="005E4229">
        <w:rPr>
          <w:rFonts w:ascii="Times New Roman" w:eastAsia="Times New Roman" w:hAnsi="Times New Roman" w:cs="Times New Roman"/>
          <w:bCs/>
          <w:sz w:val="24"/>
          <w:szCs w:val="24"/>
        </w:rPr>
        <w:t>les différentes parties</w:t>
      </w:r>
      <w:r w:rsidR="00594EFA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5E4229">
        <w:rPr>
          <w:rFonts w:ascii="Times New Roman" w:eastAsia="Times New Roman" w:hAnsi="Times New Roman" w:cs="Times New Roman"/>
          <w:bCs/>
          <w:sz w:val="24"/>
          <w:szCs w:val="24"/>
        </w:rPr>
        <w:t>des différents termes</w:t>
      </w:r>
      <w:r w:rsidR="00594EF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référence</w:t>
      </w:r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 xml:space="preserve"> et de retenir la 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>table</w:t>
      </w:r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 xml:space="preserve"> des </w:t>
      </w:r>
      <w:r w:rsidR="005E4229">
        <w:rPr>
          <w:rFonts w:ascii="Times New Roman" w:eastAsia="Times New Roman" w:hAnsi="Times New Roman" w:cs="Times New Roman"/>
          <w:bCs/>
          <w:sz w:val="24"/>
          <w:szCs w:val="24"/>
        </w:rPr>
        <w:t>matière</w:t>
      </w:r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>s suivantes pour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 o</w:t>
      </w:r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>rienter les travaux en groupe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B2C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BBE769B" w14:textId="77777777" w:rsidR="000B2C4F" w:rsidRPr="0024094C" w:rsidRDefault="000B2C4F" w:rsidP="000B2C4F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Contexte </w:t>
      </w:r>
    </w:p>
    <w:p w14:paraId="6BBE769C" w14:textId="77777777" w:rsidR="000B2C4F" w:rsidRPr="0024094C" w:rsidRDefault="000B2C4F" w:rsidP="000B2C4F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Objectifs</w:t>
      </w:r>
    </w:p>
    <w:p w14:paraId="6BBE769D" w14:textId="77777777" w:rsidR="000B2C4F" w:rsidRPr="0024094C" w:rsidRDefault="007213A3" w:rsidP="000B2C4F">
      <w:pPr>
        <w:spacing w:after="120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2.1- O</w:t>
      </w:r>
      <w:r w:rsidR="000B2C4F"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bjectif général</w:t>
      </w:r>
    </w:p>
    <w:p w14:paraId="6BBE769E" w14:textId="77777777" w:rsidR="000B2C4F" w:rsidRPr="0024094C" w:rsidRDefault="000B2C4F" w:rsidP="000B2C4F">
      <w:pPr>
        <w:spacing w:after="120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2</w:t>
      </w:r>
      <w:r w:rsidR="007213A3"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.2- O</w:t>
      </w: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bjectif spécifique</w:t>
      </w:r>
    </w:p>
    <w:p w14:paraId="6BBE769F" w14:textId="77777777" w:rsidR="000B2C4F" w:rsidRPr="0024094C" w:rsidRDefault="007213A3" w:rsidP="007213A3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Résultats attendus </w:t>
      </w:r>
    </w:p>
    <w:p w14:paraId="6BBE76A0" w14:textId="77777777" w:rsidR="007213A3" w:rsidRPr="0024094C" w:rsidRDefault="007213A3" w:rsidP="007213A3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Livrables </w:t>
      </w:r>
    </w:p>
    <w:p w14:paraId="6BBE76A1" w14:textId="77777777" w:rsidR="0053014D" w:rsidRPr="0024094C" w:rsidRDefault="0053014D" w:rsidP="007213A3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Profil du consultant</w:t>
      </w:r>
    </w:p>
    <w:p w14:paraId="6BBE76A2" w14:textId="77777777" w:rsidR="0053014D" w:rsidRPr="0024094C" w:rsidRDefault="0024094C" w:rsidP="0024094C">
      <w:pPr>
        <w:spacing w:after="120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5.1- Qualification et expérience requises</w:t>
      </w:r>
    </w:p>
    <w:p w14:paraId="6BBE76A3" w14:textId="77777777" w:rsidR="0024094C" w:rsidRDefault="0024094C" w:rsidP="0024094C">
      <w:pPr>
        <w:spacing w:after="120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4094C">
        <w:rPr>
          <w:rFonts w:ascii="Times New Roman" w:eastAsia="Times New Roman" w:hAnsi="Times New Roman" w:cs="Times New Roman"/>
          <w:bCs/>
          <w:i/>
          <w:sz w:val="24"/>
          <w:szCs w:val="24"/>
        </w:rPr>
        <w:t>5.2- Qualité et aptitude</w:t>
      </w:r>
    </w:p>
    <w:p w14:paraId="6BBE76A4" w14:textId="77777777" w:rsidR="0024094C" w:rsidRDefault="001D0D38" w:rsidP="0024094C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Mandat et tâche</w:t>
      </w:r>
    </w:p>
    <w:p w14:paraId="6BBE76A5" w14:textId="77777777" w:rsidR="00C667C6" w:rsidRDefault="00C667C6" w:rsidP="0024094C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Méthodologie </w:t>
      </w:r>
    </w:p>
    <w:p w14:paraId="6BBE76A6" w14:textId="77777777" w:rsidR="00C667C6" w:rsidRDefault="00C667C6" w:rsidP="0024094C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Durée d’étude</w:t>
      </w:r>
    </w:p>
    <w:p w14:paraId="6BBE76A7" w14:textId="77777777" w:rsidR="00C667C6" w:rsidRDefault="00C667C6" w:rsidP="0024094C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Composition du dossier de candidature </w:t>
      </w:r>
    </w:p>
    <w:p w14:paraId="6BBE76A8" w14:textId="77777777" w:rsidR="0003541E" w:rsidRDefault="0003541E" w:rsidP="0056387D">
      <w:pPr>
        <w:pStyle w:val="Paragraphedeliste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Mode de sélection des dossiers de candidature.</w:t>
      </w:r>
    </w:p>
    <w:p w14:paraId="6BBE76A9" w14:textId="77777777" w:rsidR="00916228" w:rsidRPr="00916228" w:rsidRDefault="00916228" w:rsidP="00916228">
      <w:pPr>
        <w:spacing w:after="1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BBE76AA" w14:textId="77777777" w:rsidR="009E4867" w:rsidRDefault="0003541E" w:rsidP="0003541E">
      <w:pPr>
        <w:tabs>
          <w:tab w:val="left" w:pos="945"/>
        </w:tabs>
        <w:spacing w:after="1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41E">
        <w:rPr>
          <w:rFonts w:ascii="Times New Roman" w:eastAsia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 wp14:anchorId="6BBE76C0" wp14:editId="6BBE76C1">
            <wp:extent cx="2282343" cy="1471305"/>
            <wp:effectExtent l="0" t="0" r="3810" b="0"/>
            <wp:docPr id="4" name="Image 4" descr="C:\Users\user\AppData\Local\Packages\5319275A.WhatsAppDesktop_cv1g1gvanyjgm\TempState\DEBAC080BB21E736C8BF7995DB7040F5\WhatsApp Image 2023-05-03 à 17.30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DEBAC080BB21E736C8BF7995DB7040F5\WhatsApp Image 2023-05-03 à 17.30.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7" t="25132"/>
                    <a:stretch/>
                  </pic:blipFill>
                  <pic:spPr bwMode="auto">
                    <a:xfrm>
                      <a:off x="0" y="0"/>
                      <a:ext cx="2331882" cy="15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541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fr-FR"/>
        </w:rPr>
        <w:drawing>
          <wp:inline distT="0" distB="0" distL="0" distR="0" wp14:anchorId="6BBE76C2" wp14:editId="6BBE76C3">
            <wp:extent cx="1983098" cy="1441094"/>
            <wp:effectExtent l="0" t="0" r="0" b="6985"/>
            <wp:docPr id="6" name="Image 6" descr="C:\Users\user\AppData\Local\Packages\5319275A.WhatsAppDesktop_cv1g1gvanyjgm\TempState\361403E93AFD3EA12B30729831E352EF\WhatsApp Image 2023-05-03 à 17.30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361403E93AFD3EA12B30729831E352EF\WhatsApp Image 2023-05-03 à 17.30.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9" t="20861" r="15066" b="4305"/>
                    <a:stretch/>
                  </pic:blipFill>
                  <pic:spPr bwMode="auto">
                    <a:xfrm>
                      <a:off x="0" y="0"/>
                      <a:ext cx="1998847" cy="14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541E">
        <w:rPr>
          <w:rFonts w:ascii="Times New Roman" w:eastAsia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 wp14:anchorId="6BBE76C4" wp14:editId="6BBE76C5">
            <wp:extent cx="3313785" cy="1614156"/>
            <wp:effectExtent l="0" t="0" r="1270" b="5715"/>
            <wp:docPr id="5" name="Image 5" descr="C:\Users\user\AppData\Local\Packages\5319275A.WhatsAppDesktop_cv1g1gvanyjgm\TempState\B603B90DE5814128C67DA52B3DC672C4\WhatsApp Image 2023-05-03 à 17.30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B603B90DE5814128C67DA52B3DC672C4\WhatsApp Image 2023-05-03 à 17.30.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53"/>
                    <a:stretch/>
                  </pic:blipFill>
                  <pic:spPr bwMode="auto">
                    <a:xfrm>
                      <a:off x="0" y="0"/>
                      <a:ext cx="3359764" cy="163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E76AB" w14:textId="77777777" w:rsidR="009E4867" w:rsidRDefault="009E4867" w:rsidP="009E4867">
      <w:pPr>
        <w:pStyle w:val="Paragraphedeliste"/>
        <w:numPr>
          <w:ilvl w:val="0"/>
          <w:numId w:val="1"/>
        </w:numPr>
        <w:tabs>
          <w:tab w:val="left" w:pos="945"/>
        </w:tabs>
        <w:spacing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3C77">
        <w:rPr>
          <w:rFonts w:ascii="Times New Roman" w:eastAsia="Times New Roman" w:hAnsi="Times New Roman" w:cs="Times New Roman"/>
          <w:b/>
          <w:bCs/>
          <w:sz w:val="24"/>
          <w:szCs w:val="24"/>
        </w:rPr>
        <w:t>Travaux en commission</w:t>
      </w:r>
    </w:p>
    <w:p w14:paraId="6BBE76AC" w14:textId="77777777" w:rsidR="005E4229" w:rsidRPr="005E4229" w:rsidRDefault="005E4229" w:rsidP="005E4229">
      <w:pPr>
        <w:tabs>
          <w:tab w:val="left" w:pos="945"/>
        </w:tabs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E4229">
        <w:rPr>
          <w:rFonts w:ascii="Times New Roman" w:eastAsia="Times New Roman" w:hAnsi="Times New Roman" w:cs="Times New Roman"/>
          <w:bCs/>
          <w:sz w:val="24"/>
          <w:szCs w:val="24"/>
        </w:rPr>
        <w:t xml:space="preserve">Cette phase a pour objectif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permettre l’</w:t>
      </w:r>
      <w:r w:rsidR="00275438">
        <w:rPr>
          <w:rFonts w:ascii="Times New Roman" w:eastAsia="Times New Roman" w:hAnsi="Times New Roman" w:cs="Times New Roman"/>
          <w:bCs/>
          <w:sz w:val="24"/>
          <w:szCs w:val="24"/>
        </w:rPr>
        <w:t>appropriation des</w:t>
      </w:r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 xml:space="preserve"> différents</w:t>
      </w:r>
      <w:r w:rsidR="0027543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438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par les acteurs et </w:t>
      </w:r>
      <w:r w:rsidR="000B2C4F">
        <w:rPr>
          <w:rFonts w:ascii="Times New Roman" w:eastAsia="Times New Roman" w:hAnsi="Times New Roman" w:cs="Times New Roman"/>
          <w:bCs/>
          <w:sz w:val="24"/>
          <w:szCs w:val="24"/>
        </w:rPr>
        <w:t xml:space="preserve">leur  permette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d’être plus </w:t>
      </w:r>
      <w:r w:rsidR="000B2C4F">
        <w:rPr>
          <w:rFonts w:ascii="Times New Roman" w:eastAsia="Times New Roman" w:hAnsi="Times New Roman" w:cs="Times New Roman"/>
          <w:bCs/>
          <w:sz w:val="24"/>
          <w:szCs w:val="24"/>
        </w:rPr>
        <w:t>efficients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dans la validation des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Tdrs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148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B2C4F">
        <w:rPr>
          <w:rFonts w:ascii="Times New Roman" w:eastAsia="Times New Roman" w:hAnsi="Times New Roman" w:cs="Times New Roman"/>
          <w:bCs/>
          <w:sz w:val="24"/>
          <w:szCs w:val="24"/>
        </w:rPr>
        <w:t>A cet</w:t>
      </w:r>
      <w:r w:rsidR="00916228">
        <w:rPr>
          <w:rFonts w:ascii="Times New Roman" w:eastAsia="Times New Roman" w:hAnsi="Times New Roman" w:cs="Times New Roman"/>
          <w:bCs/>
          <w:sz w:val="24"/>
          <w:szCs w:val="24"/>
        </w:rPr>
        <w:t xml:space="preserve"> effet, deux groupes sont créés. Les travaux en groupe ont commencés le deuxième jour. </w:t>
      </w:r>
    </w:p>
    <w:p w14:paraId="6BBE76AD" w14:textId="77777777" w:rsidR="005E4229" w:rsidRPr="005E4229" w:rsidRDefault="006921BE" w:rsidP="006921BE">
      <w:pPr>
        <w:tabs>
          <w:tab w:val="left" w:pos="945"/>
        </w:tabs>
        <w:spacing w:after="1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21B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6BBE76C6" wp14:editId="6BBE76C7">
            <wp:extent cx="2692711" cy="1956099"/>
            <wp:effectExtent l="0" t="0" r="0" b="6350"/>
            <wp:docPr id="7" name="Image 7" descr="C:\Users\user\Documents\IMG-20230506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IMG-20230506-WA00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97" cy="198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76AE" w14:textId="77777777" w:rsidR="005E4229" w:rsidRDefault="005E4229" w:rsidP="005E4229">
      <w:pPr>
        <w:pStyle w:val="Paragraphedeliste"/>
        <w:numPr>
          <w:ilvl w:val="1"/>
          <w:numId w:val="1"/>
        </w:numPr>
        <w:tabs>
          <w:tab w:val="left" w:pos="945"/>
        </w:tabs>
        <w:spacing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Travaux en commission Jour 2</w:t>
      </w:r>
    </w:p>
    <w:p w14:paraId="6BBE76AF" w14:textId="77777777" w:rsidR="005E4229" w:rsidRPr="00916228" w:rsidRDefault="00CE1C02" w:rsidP="005E422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Cette phase s’est déroulée de la façon suivante : lecture titre par titre, amendement, compréhension, correction et validation.</w:t>
      </w:r>
    </w:p>
    <w:p w14:paraId="6BBE76B0" w14:textId="77777777" w:rsidR="005E4229" w:rsidRDefault="005E4229" w:rsidP="005E4229">
      <w:pPr>
        <w:pStyle w:val="Paragraphedeliste"/>
        <w:numPr>
          <w:ilvl w:val="1"/>
          <w:numId w:val="1"/>
        </w:numPr>
        <w:tabs>
          <w:tab w:val="left" w:pos="945"/>
        </w:tabs>
        <w:spacing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Travaux en commission Jour 3</w:t>
      </w:r>
    </w:p>
    <w:p w14:paraId="6BBE76B1" w14:textId="77777777" w:rsidR="005E4229" w:rsidRPr="005E4229" w:rsidRDefault="00CE1C02" w:rsidP="005E42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Suite de la lecture titre par titre, amendement, compréhension, correction et validation.</w:t>
      </w:r>
    </w:p>
    <w:p w14:paraId="6BBE76B2" w14:textId="77777777" w:rsidR="005E4229" w:rsidRDefault="00916228" w:rsidP="005E4229">
      <w:pPr>
        <w:pStyle w:val="Paragraphedeliste"/>
        <w:numPr>
          <w:ilvl w:val="1"/>
          <w:numId w:val="1"/>
        </w:numPr>
        <w:tabs>
          <w:tab w:val="left" w:pos="945"/>
        </w:tabs>
        <w:spacing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Plénière </w:t>
      </w:r>
      <w:r w:rsidR="005E4229">
        <w:rPr>
          <w:rFonts w:ascii="Times New Roman" w:eastAsia="Times New Roman" w:hAnsi="Times New Roman" w:cs="Times New Roman"/>
          <w:b/>
          <w:bCs/>
          <w:sz w:val="24"/>
          <w:szCs w:val="24"/>
        </w:rPr>
        <w:t>Jour 4</w:t>
      </w:r>
    </w:p>
    <w:p w14:paraId="6BBE76B3" w14:textId="77777777" w:rsidR="005E4229" w:rsidRPr="00BB3C77" w:rsidRDefault="005E4229" w:rsidP="005E4229">
      <w:pPr>
        <w:pStyle w:val="Paragraphedeliste"/>
        <w:tabs>
          <w:tab w:val="left" w:pos="945"/>
        </w:tabs>
        <w:spacing w:after="120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BE76B4" w14:textId="77777777" w:rsidR="009E4867" w:rsidRDefault="00CE1C02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Ce dernier et quatrième jour, les participants (les différentes commissions) ont </w:t>
      </w:r>
      <w:r w:rsidR="002838C0">
        <w:rPr>
          <w:rFonts w:ascii="Times New Roman" w:eastAsia="Times New Roman" w:hAnsi="Times New Roman" w:cs="Times New Roman"/>
          <w:bCs/>
          <w:sz w:val="24"/>
          <w:szCs w:val="24"/>
        </w:rPr>
        <w:t>restitués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838C0">
        <w:rPr>
          <w:rFonts w:ascii="Times New Roman" w:eastAsia="Times New Roman" w:hAnsi="Times New Roman" w:cs="Times New Roman"/>
          <w:bCs/>
          <w:sz w:val="24"/>
          <w:szCs w:val="24"/>
        </w:rPr>
        <w:t xml:space="preserve">la totalité de leurs travaux en commission. Cette dernière partie a permis de revenir sur les points </w:t>
      </w:r>
      <w:r w:rsidR="002838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de discorde dans les groupes, et de les validés de façon consensuelle. Cela a été également un cadre d’échange et d’appropriation des </w:t>
      </w:r>
      <w:proofErr w:type="spellStart"/>
      <w:r w:rsidR="002838C0">
        <w:rPr>
          <w:rFonts w:ascii="Times New Roman" w:eastAsia="Times New Roman" w:hAnsi="Times New Roman" w:cs="Times New Roman"/>
          <w:bCs/>
          <w:sz w:val="24"/>
          <w:szCs w:val="24"/>
        </w:rPr>
        <w:t>tdrs</w:t>
      </w:r>
      <w:proofErr w:type="spellEnd"/>
      <w:r w:rsidR="002838C0">
        <w:rPr>
          <w:rFonts w:ascii="Times New Roman" w:eastAsia="Times New Roman" w:hAnsi="Times New Roman" w:cs="Times New Roman"/>
          <w:bCs/>
          <w:sz w:val="24"/>
          <w:szCs w:val="24"/>
        </w:rPr>
        <w:t xml:space="preserve"> par les participants. Rappelons que cette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 restitution en plénière des résultats ont été faites par les responsables des commissions, suivi des amendements et adoption.</w:t>
      </w:r>
    </w:p>
    <w:p w14:paraId="6BBE76B5" w14:textId="77777777" w:rsidR="009E4867" w:rsidRDefault="009E4867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E76B6" w14:textId="77777777" w:rsidR="009E4867" w:rsidRPr="00AC59AE" w:rsidRDefault="009E4867" w:rsidP="00AC59AE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9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Clôture des activités </w:t>
      </w:r>
    </w:p>
    <w:p w14:paraId="6BBE76B7" w14:textId="045D4320" w:rsidR="009E4867" w:rsidRDefault="00AC59AE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 guise de conclusion, l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1A6B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président a remercié les participant pour leur discipline et abnégation pour le travail après la mise en commun des </w:t>
      </w:r>
      <w:r w:rsidR="002838C0">
        <w:rPr>
          <w:rFonts w:ascii="Times New Roman" w:eastAsia="Times New Roman" w:hAnsi="Times New Roman" w:cs="Times New Roman"/>
          <w:bCs/>
          <w:sz w:val="24"/>
          <w:szCs w:val="24"/>
        </w:rPr>
        <w:t>termes de référence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 adoptés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en plénière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Après cela,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 le président a passé le témoin au coordonnateur pour la clôture des activités de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 retraite </w:t>
      </w:r>
      <w:r w:rsidR="009E4867">
        <w:rPr>
          <w:rFonts w:ascii="Times New Roman" w:eastAsia="Times New Roman" w:hAnsi="Times New Roman" w:cs="Times New Roman"/>
          <w:bCs/>
          <w:sz w:val="24"/>
          <w:szCs w:val="24"/>
        </w:rPr>
        <w:t xml:space="preserve">à 17h30 après l’adoption des points essentiels du rapport. </w:t>
      </w:r>
    </w:p>
    <w:p w14:paraId="6BBE76B8" w14:textId="77777777" w:rsidR="009E4867" w:rsidRPr="00AE2100" w:rsidRDefault="009E4867" w:rsidP="009E4867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E76B9" w14:textId="77777777" w:rsidR="00367F7F" w:rsidRDefault="00367F7F" w:rsidP="009E4867">
      <w:pPr>
        <w:pStyle w:val="Paragraphedeliste"/>
        <w:spacing w:after="120"/>
        <w:jc w:val="both"/>
      </w:pPr>
    </w:p>
    <w:sectPr w:rsidR="00367F7F" w:rsidSect="00367F7F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75060"/>
    <w:multiLevelType w:val="hybridMultilevel"/>
    <w:tmpl w:val="962C8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5ECC"/>
    <w:multiLevelType w:val="multilevel"/>
    <w:tmpl w:val="C13832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553D4DC9"/>
    <w:multiLevelType w:val="hybridMultilevel"/>
    <w:tmpl w:val="728CC170"/>
    <w:lvl w:ilvl="0" w:tplc="CB7282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797B"/>
    <w:multiLevelType w:val="hybridMultilevel"/>
    <w:tmpl w:val="E730999C"/>
    <w:lvl w:ilvl="0" w:tplc="972CD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11231">
    <w:abstractNumId w:val="1"/>
  </w:num>
  <w:num w:numId="2" w16cid:durableId="28722487">
    <w:abstractNumId w:val="2"/>
  </w:num>
  <w:num w:numId="3" w16cid:durableId="685403177">
    <w:abstractNumId w:val="0"/>
  </w:num>
  <w:num w:numId="4" w16cid:durableId="1946577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F7F"/>
    <w:rsid w:val="0003541E"/>
    <w:rsid w:val="000B2C4F"/>
    <w:rsid w:val="000F3E47"/>
    <w:rsid w:val="00114852"/>
    <w:rsid w:val="001A6BA2"/>
    <w:rsid w:val="001D0D38"/>
    <w:rsid w:val="001E4FCE"/>
    <w:rsid w:val="0024094C"/>
    <w:rsid w:val="002728CD"/>
    <w:rsid w:val="00275438"/>
    <w:rsid w:val="002838C0"/>
    <w:rsid w:val="002C7B62"/>
    <w:rsid w:val="00367F7F"/>
    <w:rsid w:val="003A7631"/>
    <w:rsid w:val="00412A9D"/>
    <w:rsid w:val="0053014D"/>
    <w:rsid w:val="0056387D"/>
    <w:rsid w:val="00594EFA"/>
    <w:rsid w:val="005E4229"/>
    <w:rsid w:val="006518FA"/>
    <w:rsid w:val="0066478A"/>
    <w:rsid w:val="006921BE"/>
    <w:rsid w:val="006A5FA3"/>
    <w:rsid w:val="007213A3"/>
    <w:rsid w:val="008233B8"/>
    <w:rsid w:val="0083318B"/>
    <w:rsid w:val="008654F5"/>
    <w:rsid w:val="008F1894"/>
    <w:rsid w:val="00901FC6"/>
    <w:rsid w:val="00916228"/>
    <w:rsid w:val="00926E08"/>
    <w:rsid w:val="009E4867"/>
    <w:rsid w:val="00A027A6"/>
    <w:rsid w:val="00A6393B"/>
    <w:rsid w:val="00AC290A"/>
    <w:rsid w:val="00AC59AE"/>
    <w:rsid w:val="00B453BC"/>
    <w:rsid w:val="00B52E37"/>
    <w:rsid w:val="00C4120E"/>
    <w:rsid w:val="00C667C6"/>
    <w:rsid w:val="00C8118D"/>
    <w:rsid w:val="00CE1C02"/>
    <w:rsid w:val="00DB317D"/>
    <w:rsid w:val="00E43747"/>
    <w:rsid w:val="00E503AD"/>
    <w:rsid w:val="00EE5A2C"/>
    <w:rsid w:val="00F9116B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7669"/>
  <w15:chartTrackingRefBased/>
  <w15:docId w15:val="{BE2BE632-683E-4F09-8ED7-69126C12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7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F7F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9E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E486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Komlan ODOUDOU</dc:creator>
  <cp:keywords/>
  <dc:description/>
  <cp:lastModifiedBy>komlan ODOUDOU</cp:lastModifiedBy>
  <cp:revision>7</cp:revision>
  <dcterms:created xsi:type="dcterms:W3CDTF">2023-05-31T01:47:00Z</dcterms:created>
  <dcterms:modified xsi:type="dcterms:W3CDTF">2023-06-27T21:12:00Z</dcterms:modified>
</cp:coreProperties>
</file>