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0BDFD" w14:textId="77777777" w:rsidR="00BD6F92" w:rsidRDefault="00BD6F92">
      <w:pPr>
        <w:spacing w:after="0" w:line="240" w:lineRule="auto"/>
        <w:jc w:val="both"/>
        <w:rPr>
          <w:rFonts w:ascii="Times New Roman" w:eastAsia="Times New Roman" w:hAnsi="Times New Roman" w:cs="Times New Roman"/>
          <w:b/>
          <w:bCs/>
          <w:sz w:val="24"/>
          <w:szCs w:val="24"/>
          <w:lang w:eastAsia="fr-FR"/>
        </w:rPr>
      </w:pPr>
      <w:bookmarkStart w:id="0" w:name="_GoBack"/>
      <w:bookmarkEnd w:id="0"/>
    </w:p>
    <w:p w14:paraId="5D058669" w14:textId="77777777" w:rsidR="00BD6F92" w:rsidRDefault="00BD6F92">
      <w:pPr>
        <w:spacing w:after="0" w:line="240" w:lineRule="auto"/>
        <w:jc w:val="both"/>
        <w:rPr>
          <w:rFonts w:ascii="Times New Roman" w:eastAsia="Times New Roman" w:hAnsi="Times New Roman" w:cs="Times New Roman"/>
          <w:b/>
          <w:bCs/>
          <w:sz w:val="24"/>
          <w:szCs w:val="24"/>
          <w:lang w:eastAsia="fr-FR"/>
        </w:rPr>
      </w:pPr>
    </w:p>
    <w:p w14:paraId="38025717" w14:textId="77777777" w:rsidR="00BD6F92" w:rsidRPr="00F06DB0" w:rsidRDefault="00E25FFD">
      <w:pPr>
        <w:spacing w:after="0" w:line="240" w:lineRule="auto"/>
        <w:jc w:val="both"/>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xml:space="preserve">MINISTERE DE L’ENVIRONNEMENT                          REPUBLIQUE TOGOLAISE        </w:t>
      </w:r>
    </w:p>
    <w:p w14:paraId="4CD3EB3D" w14:textId="77777777" w:rsidR="00BD6F92" w:rsidRPr="00F06DB0" w:rsidRDefault="00E25FFD">
      <w:pPr>
        <w:spacing w:after="0" w:line="240" w:lineRule="auto"/>
        <w:jc w:val="both"/>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xml:space="preserve">ET DES RESSOURCES FORESTIERE                                  </w:t>
      </w:r>
      <w:r w:rsidRPr="00F06DB0">
        <w:rPr>
          <w:rFonts w:ascii="Times New Roman" w:eastAsia="Times New Roman" w:hAnsi="Times New Roman" w:cs="Times New Roman"/>
          <w:b/>
          <w:bCs/>
          <w:i/>
          <w:iCs/>
          <w:sz w:val="24"/>
          <w:szCs w:val="24"/>
          <w:lang w:eastAsia="fr-FR"/>
        </w:rPr>
        <w:t>Travail- Liberté- Patrie</w:t>
      </w:r>
    </w:p>
    <w:p w14:paraId="78F473D9" w14:textId="77777777" w:rsidR="00BD6F92" w:rsidRPr="00F06DB0" w:rsidRDefault="00E25FFD">
      <w:pPr>
        <w:spacing w:after="0" w:line="240" w:lineRule="auto"/>
        <w:ind w:left="705"/>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w:t>
      </w:r>
    </w:p>
    <w:p w14:paraId="550D533A" w14:textId="77777777" w:rsidR="00BD6F92" w:rsidRPr="00F06DB0" w:rsidRDefault="00E25FFD">
      <w:pPr>
        <w:spacing w:after="0" w:line="240" w:lineRule="auto"/>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SECRETARIAT GENERAL</w:t>
      </w:r>
    </w:p>
    <w:p w14:paraId="7B3EBA99" w14:textId="77777777" w:rsidR="00BD6F92" w:rsidRPr="00F06DB0" w:rsidRDefault="00E25FFD">
      <w:pPr>
        <w:spacing w:after="0" w:line="240" w:lineRule="auto"/>
        <w:jc w:val="both"/>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xml:space="preserve">                   -----------------------</w:t>
      </w:r>
    </w:p>
    <w:p w14:paraId="30897A51" w14:textId="77777777" w:rsidR="00BD6F92" w:rsidRPr="00F06DB0" w:rsidRDefault="00E25FFD">
      <w:pPr>
        <w:spacing w:after="0" w:line="240" w:lineRule="auto"/>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xml:space="preserve">DIRECTION DES RESSOURCES </w:t>
      </w:r>
    </w:p>
    <w:p w14:paraId="25263D49" w14:textId="77777777" w:rsidR="00BD6F92" w:rsidRPr="00F06DB0" w:rsidRDefault="00E25FFD">
      <w:pPr>
        <w:spacing w:after="0" w:line="240" w:lineRule="auto"/>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xml:space="preserve">FORESTIERES                     </w:t>
      </w:r>
    </w:p>
    <w:p w14:paraId="4709D46A" w14:textId="77777777" w:rsidR="00BD6F92" w:rsidRPr="00F06DB0" w:rsidRDefault="00E25FFD">
      <w:pPr>
        <w:spacing w:after="0" w:line="240" w:lineRule="auto"/>
        <w:rPr>
          <w:rFonts w:ascii="Times New Roman" w:eastAsia="Times New Roman" w:hAnsi="Times New Roman" w:cs="Times New Roman"/>
          <w:b/>
          <w:bCs/>
          <w:sz w:val="24"/>
          <w:szCs w:val="24"/>
          <w:lang w:eastAsia="fr-FR"/>
        </w:rPr>
      </w:pPr>
      <w:r w:rsidRPr="00F06DB0">
        <w:rPr>
          <w:rFonts w:ascii="Times New Roman" w:eastAsia="Times New Roman" w:hAnsi="Times New Roman" w:cs="Times New Roman"/>
          <w:b/>
          <w:bCs/>
          <w:sz w:val="24"/>
          <w:szCs w:val="24"/>
          <w:lang w:eastAsia="fr-FR"/>
        </w:rPr>
        <w:t xml:space="preserve">  </w:t>
      </w:r>
      <w:r w:rsidR="00F06DB0" w:rsidRPr="00F06DB0">
        <w:rPr>
          <w:rFonts w:ascii="Times New Roman" w:eastAsia="Times New Roman" w:hAnsi="Times New Roman" w:cs="Times New Roman"/>
          <w:b/>
          <w:bCs/>
          <w:sz w:val="24"/>
          <w:szCs w:val="24"/>
          <w:lang w:eastAsia="fr-FR"/>
        </w:rPr>
        <w:t xml:space="preserve">              </w:t>
      </w:r>
      <w:r w:rsidRPr="00F06DB0">
        <w:rPr>
          <w:rFonts w:ascii="Times New Roman" w:eastAsia="Times New Roman" w:hAnsi="Times New Roman" w:cs="Times New Roman"/>
          <w:b/>
          <w:bCs/>
          <w:sz w:val="24"/>
          <w:szCs w:val="24"/>
          <w:lang w:eastAsia="fr-FR"/>
        </w:rPr>
        <w:t>----------------</w:t>
      </w:r>
    </w:p>
    <w:p w14:paraId="5F26B781" w14:textId="77777777" w:rsidR="00BD6F92" w:rsidRPr="00F06DB0" w:rsidRDefault="00BD6F92">
      <w:pPr>
        <w:spacing w:after="0" w:line="240" w:lineRule="auto"/>
        <w:rPr>
          <w:rFonts w:ascii="Times New Roman" w:eastAsia="Times New Roman" w:hAnsi="Times New Roman" w:cs="Times New Roman"/>
          <w:b/>
          <w:bCs/>
          <w:sz w:val="24"/>
          <w:szCs w:val="24"/>
          <w:lang w:eastAsia="fr-FR"/>
        </w:rPr>
      </w:pPr>
    </w:p>
    <w:p w14:paraId="6B5AB743" w14:textId="77777777" w:rsidR="00BD6F92" w:rsidRPr="00F06DB0" w:rsidRDefault="00BD6F92">
      <w:pPr>
        <w:spacing w:after="0" w:line="240" w:lineRule="auto"/>
        <w:rPr>
          <w:rFonts w:ascii="Times New Roman" w:eastAsia="Times New Roman" w:hAnsi="Times New Roman" w:cs="Times New Roman"/>
          <w:b/>
          <w:bCs/>
          <w:sz w:val="24"/>
          <w:szCs w:val="24"/>
          <w:lang w:eastAsia="fr-FR"/>
        </w:rPr>
      </w:pPr>
    </w:p>
    <w:p w14:paraId="123578A8" w14:textId="77777777" w:rsidR="00BD6F92" w:rsidRPr="00F06DB0" w:rsidRDefault="00BD6F92">
      <w:pPr>
        <w:spacing w:after="0" w:line="240" w:lineRule="auto"/>
        <w:rPr>
          <w:rFonts w:ascii="Times New Roman" w:eastAsia="Times New Roman" w:hAnsi="Times New Roman" w:cs="Times New Roman"/>
          <w:b/>
          <w:bCs/>
          <w:sz w:val="24"/>
          <w:szCs w:val="24"/>
          <w:lang w:eastAsia="fr-FR"/>
        </w:rPr>
      </w:pPr>
    </w:p>
    <w:p w14:paraId="28628D7D"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67DAC0AF"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4E1EF654"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14DCDEEB"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78608E25"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2B3A2B29"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71969856"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395F1048"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0F006982"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1DDC616B" w14:textId="77777777" w:rsidR="00BD6F92" w:rsidRPr="00F06DB0" w:rsidRDefault="00BD6F92">
      <w:pPr>
        <w:spacing w:after="0" w:line="240" w:lineRule="auto"/>
        <w:jc w:val="center"/>
        <w:rPr>
          <w:rFonts w:ascii="Times New Roman" w:eastAsia="Times New Roman" w:hAnsi="Times New Roman" w:cs="Times New Roman"/>
          <w:b/>
          <w:sz w:val="28"/>
          <w:szCs w:val="28"/>
          <w:u w:val="single"/>
          <w:lang w:eastAsia="fr-FR"/>
        </w:rPr>
      </w:pPr>
    </w:p>
    <w:p w14:paraId="2A91FA66" w14:textId="77777777" w:rsidR="00BD6F92" w:rsidRPr="00F06DB0" w:rsidRDefault="00BD6F92">
      <w:pPr>
        <w:spacing w:after="0" w:line="240" w:lineRule="auto"/>
        <w:jc w:val="center"/>
        <w:rPr>
          <w:rFonts w:ascii="Times New Roman" w:eastAsia="Times New Roman" w:hAnsi="Times New Roman" w:cs="Times New Roman"/>
          <w:b/>
          <w:sz w:val="28"/>
          <w:szCs w:val="28"/>
          <w:u w:val="single"/>
          <w:lang w:eastAsia="fr-FR"/>
        </w:rPr>
      </w:pPr>
    </w:p>
    <w:p w14:paraId="3D3FDB32" w14:textId="77777777" w:rsidR="00BD6F92" w:rsidRPr="00F06DB0" w:rsidRDefault="005D735B">
      <w:pPr>
        <w:spacing w:after="0" w:line="240" w:lineRule="auto"/>
        <w:jc w:val="center"/>
        <w:rPr>
          <w:rFonts w:ascii="Times New Roman" w:eastAsia="Times New Roman" w:hAnsi="Times New Roman" w:cs="Times New Roman"/>
          <w:b/>
          <w:sz w:val="28"/>
          <w:szCs w:val="28"/>
          <w:u w:val="single"/>
          <w:lang w:eastAsia="fr-FR"/>
        </w:rPr>
      </w:pPr>
      <w:r>
        <w:rPr>
          <w:rFonts w:ascii="Times New Roman" w:eastAsia="Times New Roman" w:hAnsi="Times New Roman" w:cs="Times New Roman"/>
          <w:b/>
          <w:noProof/>
          <w:sz w:val="28"/>
          <w:szCs w:val="28"/>
          <w:u w:val="single"/>
          <w:lang w:eastAsia="fr-FR"/>
        </w:rPr>
        <mc:AlternateContent>
          <mc:Choice Requires="wps">
            <w:drawing>
              <wp:anchor distT="0" distB="0" distL="0" distR="0" simplePos="0" relativeHeight="251658240" behindDoc="1" locked="0" layoutInCell="1" allowOverlap="1" wp14:anchorId="5B19679C" wp14:editId="78A8C26E">
                <wp:simplePos x="0" y="0"/>
                <wp:positionH relativeFrom="column">
                  <wp:posOffset>233045</wp:posOffset>
                </wp:positionH>
                <wp:positionV relativeFrom="paragraph">
                  <wp:posOffset>99695</wp:posOffset>
                </wp:positionV>
                <wp:extent cx="5452110" cy="1098550"/>
                <wp:effectExtent l="10160" t="12700" r="5080" b="12700"/>
                <wp:wrapNone/>
                <wp:docPr id="2"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110" cy="1098550"/>
                        </a:xfrm>
                        <a:prstGeom prst="roundRect">
                          <a:avLst>
                            <a:gd name="adj" fmla="val 16667"/>
                          </a:avLst>
                        </a:prstGeom>
                        <a:solidFill>
                          <a:srgbClr val="F2F2F2"/>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4F9F0F69" id="1026" o:spid="_x0000_s1026" style="position:absolute;margin-left:18.35pt;margin-top:7.85pt;width:429.3pt;height:86.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" fillcolor="#f2f2f2" strokeweight=".5pt">
                <v:stroke joinstyle="miter"/>
              </v:roundrect>
            </w:pict>
          </mc:Fallback>
        </mc:AlternateContent>
      </w:r>
      <w:r>
        <w:rPr>
          <w:rFonts w:ascii="Times New Roman" w:eastAsia="Times New Roman" w:hAnsi="Times New Roman" w:cs="Times New Roman"/>
          <w:b/>
          <w:noProof/>
          <w:sz w:val="28"/>
          <w:szCs w:val="28"/>
          <w:u w:val="single"/>
          <w:lang w:eastAsia="fr-FR"/>
        </w:rPr>
        <mc:AlternateContent>
          <mc:Choice Requires="wps">
            <w:drawing>
              <wp:anchor distT="0" distB="0" distL="0" distR="0" simplePos="0" relativeHeight="251657216" behindDoc="1" locked="0" layoutInCell="1" allowOverlap="1" wp14:anchorId="7D37F257" wp14:editId="6658E186">
                <wp:simplePos x="0" y="0"/>
                <wp:positionH relativeFrom="column">
                  <wp:posOffset>233045</wp:posOffset>
                </wp:positionH>
                <wp:positionV relativeFrom="paragraph">
                  <wp:posOffset>99695</wp:posOffset>
                </wp:positionV>
                <wp:extent cx="5452110" cy="1098550"/>
                <wp:effectExtent l="10160" t="12700" r="5080" b="1270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110" cy="1098550"/>
                        </a:xfrm>
                        <a:prstGeom prst="roundRect">
                          <a:avLst>
                            <a:gd name="adj" fmla="val 16667"/>
                          </a:avLst>
                        </a:prstGeom>
                        <a:solidFill>
                          <a:srgbClr val="F2F2F2"/>
                        </a:solidFill>
                        <a:ln w="6350">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oundrect w14:anchorId="337AE130" id="1027" o:spid="_x0000_s1026" style="position:absolute;margin-left:18.35pt;margin-top:7.85pt;width:429.3pt;height:8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" fillcolor="#f2f2f2" strokeweight=".5pt">
                <v:stroke joinstyle="miter"/>
              </v:roundrect>
            </w:pict>
          </mc:Fallback>
        </mc:AlternateContent>
      </w:r>
    </w:p>
    <w:p w14:paraId="55C8D339" w14:textId="2B1A28F8" w:rsidR="00BD6F92" w:rsidRPr="00F06DB0" w:rsidRDefault="008B7661">
      <w:pPr>
        <w:jc w:val="center"/>
        <w:rPr>
          <w:rFonts w:ascii="Times New Roman" w:hAnsi="Times New Roman" w:cs="Times New Roman"/>
          <w:b/>
          <w:sz w:val="32"/>
          <w:szCs w:val="32"/>
        </w:rPr>
      </w:pPr>
      <w:r>
        <w:rPr>
          <w:rFonts w:ascii="Times New Roman" w:hAnsi="Times New Roman" w:cs="Times New Roman"/>
          <w:b/>
          <w:sz w:val="32"/>
          <w:szCs w:val="32"/>
        </w:rPr>
        <w:t>ORGANISATION DU</w:t>
      </w:r>
      <w:r w:rsidR="00E25FFD" w:rsidRPr="00F06DB0">
        <w:rPr>
          <w:rFonts w:ascii="Times New Roman" w:hAnsi="Times New Roman" w:cs="Times New Roman"/>
          <w:b/>
          <w:sz w:val="32"/>
          <w:szCs w:val="32"/>
        </w:rPr>
        <w:t xml:space="preserve"> LANCEMENT DE LA </w:t>
      </w:r>
    </w:p>
    <w:p w14:paraId="145C052E" w14:textId="77777777" w:rsidR="00BD6F92" w:rsidRPr="00F06DB0" w:rsidRDefault="00E25FFD">
      <w:pPr>
        <w:jc w:val="center"/>
        <w:rPr>
          <w:rFonts w:ascii="Times New Roman" w:hAnsi="Times New Roman" w:cs="Times New Roman"/>
          <w:b/>
          <w:sz w:val="32"/>
          <w:szCs w:val="32"/>
        </w:rPr>
      </w:pPr>
      <w:r w:rsidRPr="00F06DB0">
        <w:rPr>
          <w:rFonts w:ascii="Times New Roman" w:hAnsi="Times New Roman" w:cs="Times New Roman"/>
          <w:b/>
          <w:sz w:val="32"/>
          <w:szCs w:val="32"/>
        </w:rPr>
        <w:t xml:space="preserve">CAMPAGNE NATIONALE DE LUTTE CONTRE </w:t>
      </w:r>
    </w:p>
    <w:p w14:paraId="293F7687" w14:textId="77777777" w:rsidR="00BD6F92" w:rsidRPr="00F06DB0" w:rsidRDefault="00623A2F">
      <w:pPr>
        <w:jc w:val="center"/>
        <w:rPr>
          <w:rFonts w:ascii="Times New Roman" w:hAnsi="Times New Roman" w:cs="Times New Roman"/>
          <w:b/>
          <w:sz w:val="32"/>
          <w:szCs w:val="32"/>
        </w:rPr>
      </w:pPr>
      <w:r>
        <w:rPr>
          <w:rFonts w:ascii="Times New Roman" w:hAnsi="Times New Roman" w:cs="Times New Roman"/>
          <w:b/>
          <w:sz w:val="32"/>
          <w:szCs w:val="32"/>
        </w:rPr>
        <w:t>LES FEUX DE VEGETATION 2023-2024</w:t>
      </w:r>
    </w:p>
    <w:p w14:paraId="02B2D118" w14:textId="77777777" w:rsidR="00BD6F92" w:rsidRPr="00F06DB0" w:rsidRDefault="00BD6F92">
      <w:pPr>
        <w:jc w:val="center"/>
        <w:rPr>
          <w:rFonts w:ascii="Times New Roman" w:hAnsi="Times New Roman" w:cs="Times New Roman"/>
          <w:b/>
          <w:sz w:val="32"/>
          <w:szCs w:val="32"/>
        </w:rPr>
      </w:pPr>
    </w:p>
    <w:p w14:paraId="210C341A"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6C378DA1"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2A415592"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277C9416" w14:textId="77777777" w:rsidR="00BD6F92" w:rsidRPr="00F06DB0" w:rsidRDefault="00BD6F92">
      <w:pPr>
        <w:spacing w:after="0" w:line="240" w:lineRule="auto"/>
        <w:rPr>
          <w:rFonts w:ascii="Times New Roman" w:eastAsia="Times New Roman" w:hAnsi="Times New Roman" w:cs="Times New Roman"/>
          <w:sz w:val="24"/>
          <w:szCs w:val="24"/>
          <w:lang w:eastAsia="fr-FR"/>
        </w:rPr>
      </w:pPr>
    </w:p>
    <w:p w14:paraId="7149E5DB" w14:textId="77777777" w:rsidR="00BD6F92" w:rsidRPr="00F06DB0" w:rsidRDefault="00E25FFD">
      <w:pPr>
        <w:spacing w:after="0" w:line="240" w:lineRule="auto"/>
        <w:jc w:val="center"/>
        <w:rPr>
          <w:rFonts w:ascii="Times New Roman" w:eastAsia="Times New Roman" w:hAnsi="Times New Roman" w:cs="Times New Roman"/>
          <w:b/>
          <w:sz w:val="36"/>
          <w:szCs w:val="26"/>
          <w:lang w:eastAsia="fr-FR"/>
        </w:rPr>
      </w:pPr>
      <w:r w:rsidRPr="00F06DB0">
        <w:rPr>
          <w:rFonts w:ascii="Times New Roman" w:eastAsia="Times New Roman" w:hAnsi="Times New Roman" w:cs="Times New Roman"/>
          <w:b/>
          <w:sz w:val="36"/>
          <w:szCs w:val="26"/>
          <w:lang w:eastAsia="fr-FR"/>
        </w:rPr>
        <w:t>Termes de Référence</w:t>
      </w:r>
    </w:p>
    <w:p w14:paraId="3B0408E8" w14:textId="77777777" w:rsidR="00BD6F92" w:rsidRPr="00F06DB0" w:rsidRDefault="00BD6F92">
      <w:pPr>
        <w:spacing w:after="0" w:line="240" w:lineRule="auto"/>
        <w:jc w:val="center"/>
        <w:rPr>
          <w:rFonts w:ascii="Times New Roman" w:eastAsia="Times New Roman" w:hAnsi="Times New Roman" w:cs="Times New Roman"/>
          <w:b/>
          <w:sz w:val="36"/>
          <w:szCs w:val="26"/>
          <w:lang w:eastAsia="fr-FR"/>
        </w:rPr>
      </w:pPr>
    </w:p>
    <w:p w14:paraId="24D679FC" w14:textId="77777777" w:rsidR="00BD6F92" w:rsidRPr="00F06DB0" w:rsidRDefault="00BD6F92">
      <w:pPr>
        <w:spacing w:after="0" w:line="240" w:lineRule="auto"/>
        <w:jc w:val="center"/>
        <w:rPr>
          <w:rFonts w:ascii="Times New Roman" w:eastAsia="Times New Roman" w:hAnsi="Times New Roman" w:cs="Times New Roman"/>
          <w:b/>
          <w:sz w:val="36"/>
          <w:szCs w:val="26"/>
          <w:lang w:eastAsia="fr-FR"/>
        </w:rPr>
      </w:pPr>
    </w:p>
    <w:p w14:paraId="531279E2" w14:textId="77777777" w:rsidR="00BD6F92" w:rsidRPr="00F06DB0" w:rsidRDefault="00BD6F92">
      <w:pPr>
        <w:spacing w:after="0" w:line="240" w:lineRule="auto"/>
        <w:jc w:val="center"/>
        <w:rPr>
          <w:rFonts w:ascii="Times New Roman" w:eastAsia="Times New Roman" w:hAnsi="Times New Roman" w:cs="Times New Roman"/>
          <w:b/>
          <w:sz w:val="36"/>
          <w:szCs w:val="26"/>
          <w:lang w:eastAsia="fr-FR"/>
        </w:rPr>
      </w:pPr>
    </w:p>
    <w:p w14:paraId="06DABBEE"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1068515C"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0D05FD3C"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39D08CDC"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10B8B841"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19815169"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111CDAAD"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1AFDD4CC"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16D9678F" w14:textId="77777777" w:rsidR="00BD6F92" w:rsidRPr="00F06DB0" w:rsidRDefault="00BD6F92">
      <w:pPr>
        <w:spacing w:after="0" w:line="240" w:lineRule="auto"/>
        <w:rPr>
          <w:rFonts w:ascii="Arial Narrow" w:eastAsia="Times New Roman" w:hAnsi="Arial Narrow" w:cs="Times New Roman"/>
          <w:sz w:val="24"/>
          <w:szCs w:val="24"/>
          <w:lang w:eastAsia="fr-FR"/>
        </w:rPr>
      </w:pPr>
    </w:p>
    <w:p w14:paraId="54B285E9" w14:textId="77777777" w:rsidR="00BD6F92" w:rsidRPr="00F06DB0" w:rsidRDefault="00E25FFD" w:rsidP="00700F90">
      <w:pPr>
        <w:pStyle w:val="NormalWeb"/>
        <w:numPr>
          <w:ilvl w:val="0"/>
          <w:numId w:val="10"/>
        </w:numPr>
        <w:rPr>
          <w:rFonts w:ascii="Arial" w:hAnsi="Arial" w:cs="Arial"/>
          <w:color w:val="202124"/>
          <w:sz w:val="26"/>
          <w:szCs w:val="26"/>
          <w:shd w:val="clear" w:color="auto" w:fill="FFFFFF"/>
        </w:rPr>
      </w:pPr>
      <w:r w:rsidRPr="00F06DB0">
        <w:rPr>
          <w:rFonts w:eastAsia="Calibri"/>
          <w:b/>
          <w:u w:val="single"/>
        </w:rPr>
        <w:lastRenderedPageBreak/>
        <w:t>CONTEXTE ET JUSTIFICATION</w:t>
      </w:r>
      <w:r w:rsidRPr="00F06DB0">
        <w:rPr>
          <w:rFonts w:ascii="Arial" w:hAnsi="Arial" w:cs="Arial"/>
          <w:color w:val="202124"/>
          <w:sz w:val="26"/>
          <w:szCs w:val="26"/>
          <w:shd w:val="clear" w:color="auto" w:fill="FFFFFF"/>
        </w:rPr>
        <w:t xml:space="preserve"> </w:t>
      </w:r>
    </w:p>
    <w:p w14:paraId="5FC82CA3" w14:textId="09C84087" w:rsidR="00BD6F92" w:rsidRPr="00F06DB0" w:rsidRDefault="00E25FFD" w:rsidP="00E25FFD">
      <w:pPr>
        <w:pStyle w:val="NormalWeb"/>
        <w:jc w:val="both"/>
        <w:rPr>
          <w:rFonts w:eastAsia="Calibri"/>
        </w:rPr>
      </w:pPr>
      <w:r w:rsidRPr="00F06DB0">
        <w:rPr>
          <w:rFonts w:eastAsia="Calibri"/>
          <w:lang w:eastAsia="en-US"/>
        </w:rPr>
        <w:t xml:space="preserve">Les feux de végétation sont à la fois une cause et une conséquence du réchauffement climatique. Ils sont à l'origine de la pollution de l'air, de l'eau et des sols et </w:t>
      </w:r>
      <w:r w:rsidRPr="00F06DB0">
        <w:rPr>
          <w:rFonts w:eastAsia="Calibri"/>
        </w:rPr>
        <w:t xml:space="preserve">constituent ainsi une sérieuse menace à la vie des populations, à la santé, au développement économique et à l’environnement. Leur fréquence, notamment dans le contexte de sécheresse, peut compromettre le devenir de l'écosystème forestier. </w:t>
      </w:r>
    </w:p>
    <w:p w14:paraId="326ADBE5" w14:textId="0F8D4427" w:rsidR="00611689" w:rsidRDefault="00E25FFD">
      <w:pPr>
        <w:spacing w:after="200" w:line="276" w:lineRule="auto"/>
        <w:contextualSpacing/>
        <w:jc w:val="both"/>
        <w:outlineLvl w:val="0"/>
        <w:rPr>
          <w:rFonts w:ascii="Times New Roman" w:hAnsi="Times New Roman" w:cs="Times New Roman"/>
          <w:sz w:val="24"/>
          <w:szCs w:val="24"/>
        </w:rPr>
      </w:pPr>
      <w:r w:rsidRPr="00F06DB0">
        <w:rPr>
          <w:rFonts w:ascii="Times New Roman" w:hAnsi="Times New Roman" w:cs="Times New Roman"/>
          <w:sz w:val="24"/>
          <w:szCs w:val="24"/>
        </w:rPr>
        <w:t>Au Togo, la saison des feux de végétation se situe entre octobre et</w:t>
      </w:r>
      <w:r w:rsidR="00A957A5">
        <w:rPr>
          <w:rFonts w:ascii="Times New Roman" w:hAnsi="Times New Roman" w:cs="Times New Roman"/>
          <w:sz w:val="24"/>
          <w:szCs w:val="24"/>
        </w:rPr>
        <w:t xml:space="preserve"> avril</w:t>
      </w:r>
      <w:r w:rsidRPr="00F06DB0">
        <w:rPr>
          <w:rFonts w:ascii="Times New Roman" w:hAnsi="Times New Roman" w:cs="Times New Roman"/>
          <w:sz w:val="24"/>
          <w:szCs w:val="24"/>
        </w:rPr>
        <w:t xml:space="preserve"> de l’année suivante. </w:t>
      </w:r>
      <w:r w:rsidR="000B7599">
        <w:rPr>
          <w:rFonts w:ascii="Times New Roman" w:hAnsi="Times New Roman" w:cs="Times New Roman"/>
          <w:sz w:val="24"/>
          <w:szCs w:val="24"/>
        </w:rPr>
        <w:t xml:space="preserve">Selon l’Agence nationale de la protection civile (ANPC), </w:t>
      </w:r>
      <w:r w:rsidR="00F50328" w:rsidRPr="009E1F05">
        <w:rPr>
          <w:rFonts w:ascii="Times New Roman" w:hAnsi="Times New Roman" w:cs="Times New Roman"/>
          <w:sz w:val="24"/>
          <w:szCs w:val="24"/>
        </w:rPr>
        <w:t>la superficie brûlée pour la campagne 2018-2019 est de 7825 km</w:t>
      </w:r>
      <w:r w:rsidR="00F50328" w:rsidRPr="000242BD">
        <w:rPr>
          <w:rFonts w:ascii="Times New Roman" w:hAnsi="Times New Roman" w:cs="Times New Roman"/>
          <w:sz w:val="24"/>
          <w:szCs w:val="24"/>
          <w:vertAlign w:val="superscript"/>
        </w:rPr>
        <w:t>2</w:t>
      </w:r>
      <w:r w:rsidR="00F50328">
        <w:rPr>
          <w:rFonts w:ascii="Times New Roman" w:hAnsi="Times New Roman" w:cs="Times New Roman"/>
          <w:sz w:val="24"/>
          <w:szCs w:val="24"/>
        </w:rPr>
        <w:t xml:space="preserve">. </w:t>
      </w:r>
      <w:r w:rsidR="000B7599">
        <w:rPr>
          <w:rFonts w:ascii="Times New Roman" w:hAnsi="Times New Roman" w:cs="Times New Roman"/>
          <w:sz w:val="24"/>
          <w:szCs w:val="24"/>
          <w:lang w:eastAsia="fr-FR"/>
        </w:rPr>
        <w:t>C</w:t>
      </w:r>
      <w:r w:rsidR="00F50328" w:rsidRPr="00F50328">
        <w:rPr>
          <w:rFonts w:ascii="Times New Roman" w:hAnsi="Times New Roman" w:cs="Times New Roman"/>
          <w:sz w:val="24"/>
          <w:szCs w:val="24"/>
          <w:lang w:eastAsia="fr-FR"/>
        </w:rPr>
        <w:t>haque année, en moyen</w:t>
      </w:r>
      <w:r w:rsidR="00F50328">
        <w:rPr>
          <w:rFonts w:ascii="Times New Roman" w:hAnsi="Times New Roman" w:cs="Times New Roman"/>
          <w:sz w:val="24"/>
          <w:szCs w:val="24"/>
          <w:lang w:eastAsia="fr-FR"/>
        </w:rPr>
        <w:t>ne</w:t>
      </w:r>
      <w:r w:rsidR="00F50328" w:rsidRPr="00F50328">
        <w:rPr>
          <w:rFonts w:ascii="Times New Roman" w:hAnsi="Times New Roman" w:cs="Times New Roman"/>
          <w:sz w:val="24"/>
          <w:szCs w:val="24"/>
          <w:lang w:eastAsia="fr-FR"/>
        </w:rPr>
        <w:t xml:space="preserve"> 16% de la superficie nationale </w:t>
      </w:r>
      <w:r w:rsidR="00F50328" w:rsidRPr="009E1F05">
        <w:rPr>
          <w:rFonts w:ascii="Times New Roman" w:hAnsi="Times New Roman" w:cs="Times New Roman"/>
          <w:sz w:val="24"/>
          <w:szCs w:val="24"/>
        </w:rPr>
        <w:t>correspondant en grande partie aux zones savanicoles (33%), agricoles (24%) et plantations (14%)</w:t>
      </w:r>
      <w:r w:rsidR="00EB7C29">
        <w:rPr>
          <w:rFonts w:ascii="Times New Roman" w:hAnsi="Times New Roman" w:cs="Times New Roman"/>
          <w:sz w:val="24"/>
          <w:szCs w:val="24"/>
        </w:rPr>
        <w:t>, brûle</w:t>
      </w:r>
      <w:r w:rsidR="00F50328" w:rsidRPr="009E1F05">
        <w:rPr>
          <w:rFonts w:ascii="Times New Roman" w:hAnsi="Times New Roman" w:cs="Times New Roman"/>
          <w:sz w:val="24"/>
          <w:szCs w:val="24"/>
        </w:rPr>
        <w:t>. Les régions des Savanes et de la Kara sont les plus touchées</w:t>
      </w:r>
      <w:r w:rsidR="00F50328">
        <w:rPr>
          <w:rFonts w:ascii="Times New Roman" w:hAnsi="Times New Roman" w:cs="Times New Roman"/>
          <w:sz w:val="24"/>
          <w:szCs w:val="24"/>
        </w:rPr>
        <w:t xml:space="preserve"> (ANPC</w:t>
      </w:r>
      <w:r w:rsidR="000B7599">
        <w:rPr>
          <w:rFonts w:ascii="Times New Roman" w:hAnsi="Times New Roman" w:cs="Times New Roman"/>
          <w:sz w:val="24"/>
          <w:szCs w:val="24"/>
        </w:rPr>
        <w:t>,</w:t>
      </w:r>
      <w:r w:rsidR="00F50328">
        <w:rPr>
          <w:rFonts w:ascii="Times New Roman" w:hAnsi="Times New Roman" w:cs="Times New Roman"/>
          <w:sz w:val="24"/>
          <w:szCs w:val="24"/>
        </w:rPr>
        <w:t xml:space="preserve"> 2021). </w:t>
      </w:r>
      <w:r w:rsidR="000B7599" w:rsidRPr="009E1F05">
        <w:rPr>
          <w:rFonts w:ascii="Times New Roman" w:hAnsi="Times New Roman" w:cs="Times New Roman"/>
          <w:sz w:val="24"/>
          <w:szCs w:val="24"/>
        </w:rPr>
        <w:t>Les feux de végétation sont essentiellement d'origine anthropique notamment à travers l'aménagement des forêts, les cultures sur brûlis, la chasse traditionnelle, la transhumance, la récolte du miel, les fumeurs</w:t>
      </w:r>
      <w:r w:rsidR="000B7599">
        <w:rPr>
          <w:rFonts w:ascii="Times New Roman" w:hAnsi="Times New Roman" w:cs="Times New Roman"/>
          <w:sz w:val="24"/>
          <w:szCs w:val="24"/>
        </w:rPr>
        <w:t xml:space="preserve"> </w:t>
      </w:r>
      <w:r w:rsidR="000B7599" w:rsidRPr="009E1F05">
        <w:rPr>
          <w:rFonts w:ascii="Times New Roman" w:hAnsi="Times New Roman" w:cs="Times New Roman"/>
          <w:sz w:val="24"/>
          <w:szCs w:val="24"/>
        </w:rPr>
        <w:t>indélicats, la fabrication du charbon de bois</w:t>
      </w:r>
      <w:r w:rsidR="00EB7C29">
        <w:rPr>
          <w:rFonts w:ascii="Times New Roman" w:hAnsi="Times New Roman" w:cs="Times New Roman"/>
          <w:sz w:val="24"/>
          <w:szCs w:val="24"/>
        </w:rPr>
        <w:t>,</w:t>
      </w:r>
      <w:r w:rsidR="000B7599" w:rsidRPr="009E1F05">
        <w:rPr>
          <w:rFonts w:ascii="Times New Roman" w:hAnsi="Times New Roman" w:cs="Times New Roman"/>
          <w:sz w:val="24"/>
          <w:szCs w:val="24"/>
        </w:rPr>
        <w:t xml:space="preserve"> etc. </w:t>
      </w:r>
    </w:p>
    <w:p w14:paraId="04D7C50D" w14:textId="77777777" w:rsidR="00D33038" w:rsidRDefault="00D33038">
      <w:pPr>
        <w:spacing w:after="200" w:line="276" w:lineRule="auto"/>
        <w:contextualSpacing/>
        <w:jc w:val="both"/>
        <w:outlineLvl w:val="0"/>
        <w:rPr>
          <w:rFonts w:ascii="Times New Roman" w:hAnsi="Times New Roman" w:cs="Times New Roman"/>
          <w:sz w:val="24"/>
          <w:szCs w:val="24"/>
        </w:rPr>
      </w:pPr>
    </w:p>
    <w:p w14:paraId="1D653FC2" w14:textId="53DE64A0" w:rsidR="00BD6F92" w:rsidRPr="00311C61" w:rsidRDefault="00311C61">
      <w:pPr>
        <w:spacing w:after="200" w:line="276" w:lineRule="auto"/>
        <w:contextualSpacing/>
        <w:jc w:val="both"/>
        <w:outlineLvl w:val="0"/>
        <w:rPr>
          <w:rFonts w:ascii="Times New Roman" w:hAnsi="Times New Roman" w:cs="Times New Roman"/>
          <w:sz w:val="24"/>
          <w:szCs w:val="24"/>
        </w:rPr>
      </w:pPr>
      <w:r w:rsidRPr="00311C61">
        <w:rPr>
          <w:rFonts w:ascii="Times New Roman" w:hAnsi="Times New Roman" w:cs="Times New Roman"/>
          <w:sz w:val="24"/>
          <w:szCs w:val="24"/>
        </w:rPr>
        <w:t xml:space="preserve">Ces feux entraînent parfois des dégâts considérables au sein des établissements humains. En effet, </w:t>
      </w:r>
      <w:r>
        <w:rPr>
          <w:rFonts w:ascii="Times New Roman" w:hAnsi="Times New Roman" w:cs="Times New Roman"/>
          <w:sz w:val="24"/>
          <w:szCs w:val="24"/>
        </w:rPr>
        <w:t>l</w:t>
      </w:r>
      <w:r w:rsidR="000B7599" w:rsidRPr="009E1F05">
        <w:rPr>
          <w:rFonts w:ascii="Times New Roman" w:hAnsi="Times New Roman" w:cs="Times New Roman"/>
          <w:sz w:val="24"/>
          <w:szCs w:val="24"/>
        </w:rPr>
        <w:t xml:space="preserve">es feux non contrôlés et </w:t>
      </w:r>
      <w:r w:rsidR="00611689">
        <w:rPr>
          <w:rFonts w:ascii="Times New Roman" w:hAnsi="Times New Roman" w:cs="Times New Roman"/>
          <w:sz w:val="24"/>
          <w:szCs w:val="24"/>
        </w:rPr>
        <w:t xml:space="preserve">tardifs </w:t>
      </w:r>
      <w:r w:rsidR="00E25FFD" w:rsidRPr="00311C61">
        <w:rPr>
          <w:rFonts w:ascii="Times New Roman" w:hAnsi="Times New Roman" w:cs="Times New Roman"/>
          <w:sz w:val="24"/>
          <w:szCs w:val="24"/>
        </w:rPr>
        <w:t>sont généralisés au niveau de toutes les régions écologiques du Togo avec leurs impacts négatifs sur les habitats fauniques, la biodiversité, le climat et la sécurité sociale. La situation est encore préoccupante au niveau des aires protégées (AP), écosystèmes sensibles dédiés à la conservation in situ de la biodiversité. Pourtant, la pratique et la gestion des feux sont soumises à des normes légales dans le pays.</w:t>
      </w:r>
    </w:p>
    <w:p w14:paraId="504BC773" w14:textId="77777777" w:rsidR="00BD6F92" w:rsidRPr="00F06DB0" w:rsidRDefault="00BD6F92">
      <w:pPr>
        <w:spacing w:after="200" w:line="276" w:lineRule="auto"/>
        <w:contextualSpacing/>
        <w:jc w:val="both"/>
        <w:outlineLvl w:val="0"/>
        <w:rPr>
          <w:rFonts w:ascii="Times New Roman" w:hAnsi="Times New Roman" w:cs="Times New Roman"/>
          <w:sz w:val="24"/>
          <w:szCs w:val="24"/>
        </w:rPr>
      </w:pPr>
    </w:p>
    <w:p w14:paraId="60F6B1F3" w14:textId="77777777" w:rsidR="00BD6F92" w:rsidRPr="00F06DB0" w:rsidRDefault="00E25FFD">
      <w:pPr>
        <w:spacing w:after="200" w:line="276" w:lineRule="auto"/>
        <w:jc w:val="both"/>
        <w:rPr>
          <w:rFonts w:ascii="Times New Roman" w:hAnsi="Times New Roman" w:cs="Times New Roman"/>
          <w:sz w:val="24"/>
          <w:szCs w:val="24"/>
        </w:rPr>
      </w:pPr>
      <w:r w:rsidRPr="00F06DB0">
        <w:rPr>
          <w:rFonts w:ascii="Times New Roman" w:hAnsi="Times New Roman" w:cs="Times New Roman"/>
          <w:sz w:val="24"/>
          <w:szCs w:val="24"/>
        </w:rPr>
        <w:t>En vue de faire face à ce fléau, une stratégie nationale de gestion de feux de végétation a été élaborée dans le cadre du Programme de Renforcement de Capacités pour la Gestion de l’Environnement (PRCGE) en 2010 avec l’appui financier du PNUD et implique plusieurs acteurs dont les communautés locales et les ONG dans un souci de gestion participative de ces feux. Aussi, l’Etat encourage-t-il la pratique des feux précoces et initie des campagnes d’information conformément aux articles 64, 65 et 66 de la loi N°2008-009 du 19 Juin 2008 portant code forestier.</w:t>
      </w:r>
    </w:p>
    <w:p w14:paraId="2149D116" w14:textId="6A64FEA1" w:rsidR="00BD6F92" w:rsidRDefault="00E25FFD">
      <w:pPr>
        <w:spacing w:after="0" w:line="276" w:lineRule="auto"/>
        <w:jc w:val="both"/>
        <w:rPr>
          <w:rFonts w:ascii="Times New Roman" w:hAnsi="Times New Roman" w:cs="Times New Roman"/>
          <w:strike/>
          <w:sz w:val="24"/>
          <w:szCs w:val="24"/>
        </w:rPr>
      </w:pPr>
      <w:r w:rsidRPr="00F06DB0">
        <w:rPr>
          <w:rFonts w:ascii="Times New Roman" w:hAnsi="Times New Roman" w:cs="Times New Roman"/>
          <w:sz w:val="24"/>
          <w:szCs w:val="24"/>
        </w:rPr>
        <w:t xml:space="preserve">Dans le but de concrétiser les dispositions prévues dans cette loi et mettre en œuvre le décret N°2009-302/PR du 30 décembre 2009 réglementant les feux utilitaires, le ministère de l'environnement et des ressources forestières se propose d’organiser une cérémonie de lancement de la campagne nationale de lutte contre les feux de </w:t>
      </w:r>
      <w:r w:rsidR="00623A2F">
        <w:rPr>
          <w:rFonts w:ascii="Times New Roman" w:hAnsi="Times New Roman" w:cs="Times New Roman"/>
          <w:sz w:val="24"/>
          <w:szCs w:val="24"/>
        </w:rPr>
        <w:t>végétation 2023-2024</w:t>
      </w:r>
      <w:r w:rsidR="004F33B0">
        <w:rPr>
          <w:rFonts w:ascii="Times New Roman" w:hAnsi="Times New Roman" w:cs="Times New Roman"/>
          <w:sz w:val="24"/>
          <w:szCs w:val="24"/>
        </w:rPr>
        <w:t>.</w:t>
      </w:r>
    </w:p>
    <w:p w14:paraId="36885655" w14:textId="77777777" w:rsidR="00D33038" w:rsidRPr="00F06DB0" w:rsidRDefault="00D33038">
      <w:pPr>
        <w:spacing w:after="0" w:line="276" w:lineRule="auto"/>
        <w:jc w:val="both"/>
        <w:rPr>
          <w:rFonts w:ascii="Times New Roman" w:hAnsi="Times New Roman" w:cs="Times New Roman"/>
          <w:sz w:val="24"/>
          <w:szCs w:val="24"/>
        </w:rPr>
      </w:pPr>
    </w:p>
    <w:p w14:paraId="614406AD" w14:textId="540381A8" w:rsidR="00BD6F92" w:rsidRPr="00E143CD" w:rsidRDefault="00E25FFD">
      <w:pPr>
        <w:tabs>
          <w:tab w:val="left" w:pos="7284"/>
        </w:tabs>
        <w:spacing w:after="200" w:line="276" w:lineRule="auto"/>
        <w:jc w:val="both"/>
        <w:rPr>
          <w:rFonts w:ascii="Times New Roman" w:hAnsi="Times New Roman" w:cs="Times New Roman"/>
          <w:sz w:val="24"/>
          <w:szCs w:val="24"/>
        </w:rPr>
      </w:pPr>
      <w:r w:rsidRPr="00F06DB0">
        <w:rPr>
          <w:rFonts w:ascii="Times New Roman" w:hAnsi="Times New Roman" w:cs="Times New Roman"/>
          <w:sz w:val="24"/>
          <w:szCs w:val="24"/>
        </w:rPr>
        <w:t>Les présents termes de référence sont élaborés pour organiser le lancement officiel de la campa</w:t>
      </w:r>
      <w:r w:rsidR="00B71BCD" w:rsidRPr="00F06DB0">
        <w:rPr>
          <w:rFonts w:ascii="Times New Roman" w:hAnsi="Times New Roman" w:cs="Times New Roman"/>
          <w:sz w:val="24"/>
          <w:szCs w:val="24"/>
        </w:rPr>
        <w:t>gne nationale de lutte contre l</w:t>
      </w:r>
      <w:r w:rsidR="00623A2F">
        <w:rPr>
          <w:rFonts w:ascii="Times New Roman" w:hAnsi="Times New Roman" w:cs="Times New Roman"/>
          <w:sz w:val="24"/>
          <w:szCs w:val="24"/>
        </w:rPr>
        <w:t>es feux de végétation 2023-2024</w:t>
      </w:r>
      <w:r w:rsidR="00F06DB0">
        <w:rPr>
          <w:rFonts w:ascii="Times New Roman" w:hAnsi="Times New Roman" w:cs="Times New Roman"/>
          <w:sz w:val="24"/>
          <w:szCs w:val="24"/>
        </w:rPr>
        <w:t>,</w:t>
      </w:r>
      <w:r w:rsidRPr="00F06DB0">
        <w:rPr>
          <w:rFonts w:ascii="Times New Roman" w:hAnsi="Times New Roman" w:cs="Times New Roman"/>
          <w:sz w:val="24"/>
          <w:szCs w:val="24"/>
        </w:rPr>
        <w:t xml:space="preserve"> qui sera financé par </w:t>
      </w:r>
      <w:proofErr w:type="gramStart"/>
      <w:r w:rsidRPr="00F06DB0">
        <w:rPr>
          <w:rFonts w:ascii="Times New Roman" w:hAnsi="Times New Roman" w:cs="Times New Roman"/>
          <w:sz w:val="24"/>
          <w:szCs w:val="24"/>
        </w:rPr>
        <w:t>le  budget</w:t>
      </w:r>
      <w:proofErr w:type="gramEnd"/>
      <w:r w:rsidR="004F33B0">
        <w:rPr>
          <w:rFonts w:ascii="Times New Roman" w:hAnsi="Times New Roman" w:cs="Times New Roman"/>
          <w:sz w:val="24"/>
          <w:szCs w:val="24"/>
        </w:rPr>
        <w:t xml:space="preserve">  de l’Etat, exercice</w:t>
      </w:r>
      <w:r w:rsidRPr="00F06DB0">
        <w:rPr>
          <w:rFonts w:ascii="Times New Roman" w:hAnsi="Times New Roman" w:cs="Times New Roman"/>
          <w:sz w:val="24"/>
          <w:szCs w:val="24"/>
        </w:rPr>
        <w:t xml:space="preserve"> </w:t>
      </w:r>
      <w:r w:rsidR="00F06DB0">
        <w:rPr>
          <w:rFonts w:ascii="Times New Roman" w:hAnsi="Times New Roman" w:cs="Times New Roman"/>
          <w:sz w:val="24"/>
          <w:szCs w:val="24"/>
        </w:rPr>
        <w:t>2023</w:t>
      </w:r>
      <w:r w:rsidRPr="00F06DB0">
        <w:rPr>
          <w:rFonts w:ascii="Times New Roman" w:hAnsi="Times New Roman" w:cs="Times New Roman"/>
          <w:sz w:val="24"/>
          <w:szCs w:val="24"/>
        </w:rPr>
        <w:t>.</w:t>
      </w:r>
    </w:p>
    <w:p w14:paraId="09C114E9" w14:textId="77777777" w:rsidR="00BD6F92" w:rsidRPr="00700F90" w:rsidRDefault="00E25FFD" w:rsidP="00700F90">
      <w:pPr>
        <w:pStyle w:val="Paragraphedeliste"/>
        <w:numPr>
          <w:ilvl w:val="0"/>
          <w:numId w:val="10"/>
        </w:numPr>
        <w:spacing w:line="276" w:lineRule="auto"/>
        <w:outlineLvl w:val="0"/>
        <w:rPr>
          <w:b/>
          <w:u w:val="single"/>
        </w:rPr>
      </w:pPr>
      <w:r w:rsidRPr="00700F90">
        <w:rPr>
          <w:b/>
          <w:u w:val="single"/>
        </w:rPr>
        <w:t>OBJECTIFS</w:t>
      </w:r>
    </w:p>
    <w:p w14:paraId="4F4BDE00" w14:textId="77777777" w:rsidR="00BD6F92" w:rsidRPr="00F06DB0" w:rsidRDefault="00BD6F92">
      <w:pPr>
        <w:spacing w:line="276" w:lineRule="auto"/>
        <w:ind w:left="1080"/>
        <w:contextualSpacing/>
        <w:outlineLvl w:val="0"/>
        <w:rPr>
          <w:rFonts w:ascii="Times New Roman" w:hAnsi="Times New Roman" w:cs="Times New Roman"/>
          <w:b/>
          <w:sz w:val="24"/>
          <w:szCs w:val="24"/>
          <w:u w:val="single"/>
        </w:rPr>
      </w:pPr>
    </w:p>
    <w:p w14:paraId="2C90780C" w14:textId="77777777" w:rsidR="00BD6F92" w:rsidRPr="00F06DB0" w:rsidRDefault="00E25FFD">
      <w:pPr>
        <w:spacing w:after="200" w:line="276" w:lineRule="auto"/>
        <w:jc w:val="both"/>
        <w:rPr>
          <w:rFonts w:ascii="Times New Roman" w:hAnsi="Times New Roman" w:cs="Times New Roman"/>
          <w:sz w:val="24"/>
        </w:rPr>
      </w:pPr>
      <w:r w:rsidRPr="00F06DB0">
        <w:rPr>
          <w:rFonts w:ascii="Times New Roman" w:hAnsi="Times New Roman" w:cs="Times New Roman"/>
          <w:sz w:val="24"/>
        </w:rPr>
        <w:t>La campagne nationale de lutte contre les feux de végétation vise la gestion durable des ressources forestières et de l’environnement en vue de contribuer à l’amélioration de la sécurité alimentaire, la croissance économique du pays et la réduction de la pauvreté.</w:t>
      </w:r>
    </w:p>
    <w:p w14:paraId="3D5A3A3A" w14:textId="77777777" w:rsidR="00BD6F92" w:rsidRPr="00F06DB0" w:rsidRDefault="00E25FFD">
      <w:pPr>
        <w:spacing w:after="0" w:line="276" w:lineRule="auto"/>
        <w:jc w:val="both"/>
        <w:rPr>
          <w:rFonts w:ascii="Times New Roman" w:eastAsia="Times New Roman" w:hAnsi="Times New Roman" w:cs="Times New Roman"/>
          <w:sz w:val="24"/>
          <w:szCs w:val="26"/>
          <w:lang w:eastAsia="fr-FR"/>
        </w:rPr>
      </w:pPr>
      <w:r w:rsidRPr="00F06DB0">
        <w:rPr>
          <w:rFonts w:ascii="Times New Roman" w:eastAsia="Times New Roman" w:hAnsi="Times New Roman" w:cs="Times New Roman"/>
          <w:sz w:val="24"/>
          <w:szCs w:val="26"/>
          <w:lang w:eastAsia="fr-FR"/>
        </w:rPr>
        <w:t>Spécifiquement, il s’agira de :</w:t>
      </w:r>
    </w:p>
    <w:p w14:paraId="4978A30E" w14:textId="77777777" w:rsidR="00BD6F92" w:rsidRPr="00F06DB0" w:rsidRDefault="00E25FFD">
      <w:pPr>
        <w:pStyle w:val="Paragraphedeliste"/>
        <w:numPr>
          <w:ilvl w:val="0"/>
          <w:numId w:val="3"/>
        </w:numPr>
        <w:spacing w:after="160" w:line="276" w:lineRule="auto"/>
        <w:jc w:val="both"/>
        <w:rPr>
          <w:szCs w:val="26"/>
        </w:rPr>
      </w:pPr>
      <w:proofErr w:type="gramStart"/>
      <w:r w:rsidRPr="00F06DB0">
        <w:rPr>
          <w:szCs w:val="26"/>
        </w:rPr>
        <w:lastRenderedPageBreak/>
        <w:t>sensibiliser</w:t>
      </w:r>
      <w:proofErr w:type="gramEnd"/>
      <w:r w:rsidRPr="00F06DB0">
        <w:rPr>
          <w:szCs w:val="26"/>
        </w:rPr>
        <w:t xml:space="preserve"> et éduquer les populations à la pratique des feux précoces et des dangers de feux tardifs</w:t>
      </w:r>
      <w:r w:rsidR="008B7661">
        <w:rPr>
          <w:szCs w:val="26"/>
        </w:rPr>
        <w:t xml:space="preserve"> </w:t>
      </w:r>
      <w:r w:rsidRPr="00F06DB0">
        <w:rPr>
          <w:szCs w:val="26"/>
        </w:rPr>
        <w:t>;</w:t>
      </w:r>
    </w:p>
    <w:p w14:paraId="34141DB6" w14:textId="473ED80F" w:rsidR="00BD6F92" w:rsidRPr="00F06DB0" w:rsidRDefault="00E25FFD">
      <w:pPr>
        <w:pStyle w:val="Paragraphedeliste"/>
        <w:numPr>
          <w:ilvl w:val="0"/>
          <w:numId w:val="3"/>
        </w:numPr>
        <w:spacing w:after="160" w:line="276" w:lineRule="auto"/>
        <w:jc w:val="both"/>
        <w:rPr>
          <w:szCs w:val="26"/>
        </w:rPr>
      </w:pPr>
      <w:proofErr w:type="gramStart"/>
      <w:r w:rsidRPr="00F06DB0">
        <w:rPr>
          <w:szCs w:val="26"/>
        </w:rPr>
        <w:t>exhorter</w:t>
      </w:r>
      <w:proofErr w:type="gramEnd"/>
      <w:r w:rsidRPr="00F06DB0">
        <w:rPr>
          <w:szCs w:val="26"/>
        </w:rPr>
        <w:t xml:space="preserve"> les populations à faire des pare-feu autour de tout ce qui est susceptible de br</w:t>
      </w:r>
      <w:r w:rsidR="00A957A5">
        <w:rPr>
          <w:szCs w:val="26"/>
        </w:rPr>
        <w:t>û</w:t>
      </w:r>
      <w:r w:rsidRPr="00F06DB0">
        <w:rPr>
          <w:szCs w:val="26"/>
        </w:rPr>
        <w:t>ler ;</w:t>
      </w:r>
    </w:p>
    <w:p w14:paraId="02C4AFDB" w14:textId="77777777" w:rsidR="00BD6F92" w:rsidRPr="00F06DB0" w:rsidRDefault="00E25FFD">
      <w:pPr>
        <w:pStyle w:val="Paragraphedeliste"/>
        <w:numPr>
          <w:ilvl w:val="0"/>
          <w:numId w:val="3"/>
        </w:numPr>
        <w:spacing w:after="160" w:line="276" w:lineRule="auto"/>
        <w:jc w:val="both"/>
        <w:rPr>
          <w:szCs w:val="26"/>
        </w:rPr>
      </w:pPr>
      <w:proofErr w:type="gramStart"/>
      <w:r w:rsidRPr="00F06DB0">
        <w:rPr>
          <w:szCs w:val="26"/>
        </w:rPr>
        <w:t>mettre</w:t>
      </w:r>
      <w:proofErr w:type="gramEnd"/>
      <w:r w:rsidRPr="00F06DB0">
        <w:rPr>
          <w:szCs w:val="26"/>
        </w:rPr>
        <w:t xml:space="preserve"> en place ou redynamiser les comités anti-feu au niveau des communautés à travers tout le territoire ;</w:t>
      </w:r>
    </w:p>
    <w:p w14:paraId="4E9B04C7" w14:textId="77777777" w:rsidR="00BD6F92" w:rsidRDefault="00E25FFD" w:rsidP="008B11FE">
      <w:pPr>
        <w:pStyle w:val="Paragraphedeliste"/>
        <w:numPr>
          <w:ilvl w:val="0"/>
          <w:numId w:val="3"/>
        </w:numPr>
        <w:spacing w:after="160" w:line="276" w:lineRule="auto"/>
        <w:jc w:val="both"/>
        <w:rPr>
          <w:szCs w:val="26"/>
        </w:rPr>
      </w:pPr>
      <w:proofErr w:type="gramStart"/>
      <w:r w:rsidRPr="00F06DB0">
        <w:rPr>
          <w:szCs w:val="26"/>
        </w:rPr>
        <w:t>appuyer</w:t>
      </w:r>
      <w:proofErr w:type="gramEnd"/>
      <w:r w:rsidRPr="00F06DB0">
        <w:rPr>
          <w:szCs w:val="26"/>
        </w:rPr>
        <w:t xml:space="preserve"> les structures préfectorales, régionales et nationales dans la lutte contre les feux tardifs</w:t>
      </w:r>
      <w:r w:rsidRPr="008B11FE">
        <w:rPr>
          <w:szCs w:val="26"/>
        </w:rPr>
        <w:t>.</w:t>
      </w:r>
    </w:p>
    <w:p w14:paraId="3AC5602F" w14:textId="77777777" w:rsidR="00700F90" w:rsidRPr="00E046AE" w:rsidRDefault="00700F90" w:rsidP="00700F90">
      <w:pPr>
        <w:pStyle w:val="Paragraphedeliste"/>
        <w:spacing w:after="160" w:line="276" w:lineRule="auto"/>
        <w:jc w:val="both"/>
        <w:rPr>
          <w:szCs w:val="26"/>
        </w:rPr>
      </w:pPr>
    </w:p>
    <w:p w14:paraId="2C13242F" w14:textId="77777777" w:rsidR="00BD6F92" w:rsidRPr="00700F90" w:rsidRDefault="00E25FFD" w:rsidP="00700F90">
      <w:pPr>
        <w:pStyle w:val="Paragraphedeliste"/>
        <w:numPr>
          <w:ilvl w:val="0"/>
          <w:numId w:val="10"/>
        </w:numPr>
        <w:spacing w:line="276" w:lineRule="auto"/>
        <w:outlineLvl w:val="0"/>
        <w:rPr>
          <w:b/>
          <w:u w:val="single"/>
        </w:rPr>
      </w:pPr>
      <w:r w:rsidRPr="00700F90">
        <w:rPr>
          <w:b/>
          <w:u w:val="single"/>
        </w:rPr>
        <w:t xml:space="preserve">RESULTATS ATTENDUS  </w:t>
      </w:r>
    </w:p>
    <w:p w14:paraId="755FDA0A" w14:textId="77777777" w:rsidR="00BD6F92" w:rsidRPr="00F06DB0" w:rsidRDefault="00BD6F92">
      <w:pPr>
        <w:spacing w:after="0" w:line="276" w:lineRule="auto"/>
        <w:ind w:left="1080"/>
        <w:contextualSpacing/>
        <w:outlineLvl w:val="0"/>
        <w:rPr>
          <w:rFonts w:ascii="Times New Roman" w:hAnsi="Times New Roman" w:cs="Times New Roman"/>
          <w:b/>
          <w:sz w:val="24"/>
          <w:szCs w:val="24"/>
          <w:u w:val="single"/>
        </w:rPr>
      </w:pPr>
    </w:p>
    <w:p w14:paraId="793CAFF5" w14:textId="77777777" w:rsidR="00BD6F92" w:rsidRPr="00F06DB0" w:rsidRDefault="00BD6F92">
      <w:pPr>
        <w:spacing w:after="200" w:line="276" w:lineRule="auto"/>
        <w:contextualSpacing/>
        <w:jc w:val="both"/>
        <w:rPr>
          <w:rFonts w:ascii="Times New Roman" w:hAnsi="Times New Roman" w:cs="Times New Roman"/>
          <w:b/>
          <w:sz w:val="2"/>
        </w:rPr>
      </w:pPr>
    </w:p>
    <w:p w14:paraId="283753CC" w14:textId="77777777" w:rsidR="00BD6F92" w:rsidRPr="00F06DB0" w:rsidRDefault="00E25FFD">
      <w:pPr>
        <w:numPr>
          <w:ilvl w:val="0"/>
          <w:numId w:val="4"/>
        </w:numPr>
        <w:spacing w:after="0" w:line="276" w:lineRule="auto"/>
        <w:ind w:left="709"/>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la</w:t>
      </w:r>
      <w:proofErr w:type="gramEnd"/>
      <w:r w:rsidRPr="00F06DB0">
        <w:rPr>
          <w:rFonts w:ascii="Times New Roman" w:eastAsia="Times New Roman" w:hAnsi="Times New Roman" w:cs="Times New Roman"/>
          <w:sz w:val="24"/>
          <w:szCs w:val="26"/>
          <w:lang w:eastAsia="fr-FR"/>
        </w:rPr>
        <w:t xml:space="preserve"> campagne nationale de lutte contre les feux de végétation est officiellement lancée ;</w:t>
      </w:r>
    </w:p>
    <w:p w14:paraId="6D969472" w14:textId="77777777" w:rsidR="00BD6F92" w:rsidRPr="00F06DB0" w:rsidRDefault="00E25FFD">
      <w:pPr>
        <w:numPr>
          <w:ilvl w:val="0"/>
          <w:numId w:val="4"/>
        </w:numPr>
        <w:spacing w:after="0" w:line="276" w:lineRule="auto"/>
        <w:ind w:left="709"/>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des</w:t>
      </w:r>
      <w:proofErr w:type="gramEnd"/>
      <w:r w:rsidRPr="00F06DB0">
        <w:rPr>
          <w:rFonts w:ascii="Times New Roman" w:eastAsia="Times New Roman" w:hAnsi="Times New Roman" w:cs="Times New Roman"/>
          <w:sz w:val="24"/>
          <w:szCs w:val="26"/>
          <w:lang w:eastAsia="fr-FR"/>
        </w:rPr>
        <w:t xml:space="preserve"> séances de sensibilisation sont organisées dans toutes les régions et préfectures en partenariat avec les autorités administratives, traditionnelles, ONG, associations, CVD, etc. ;</w:t>
      </w:r>
    </w:p>
    <w:p w14:paraId="44C9C35D" w14:textId="77777777" w:rsidR="00BD6F92" w:rsidRPr="00F06DB0" w:rsidRDefault="00B71BCD">
      <w:pPr>
        <w:numPr>
          <w:ilvl w:val="0"/>
          <w:numId w:val="4"/>
        </w:numPr>
        <w:spacing w:after="0" w:line="276" w:lineRule="auto"/>
        <w:ind w:left="709"/>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les</w:t>
      </w:r>
      <w:proofErr w:type="gramEnd"/>
      <w:r w:rsidRPr="00F06DB0">
        <w:rPr>
          <w:rFonts w:ascii="Times New Roman" w:eastAsia="Times New Roman" w:hAnsi="Times New Roman" w:cs="Times New Roman"/>
          <w:sz w:val="24"/>
          <w:szCs w:val="26"/>
          <w:lang w:eastAsia="fr-FR"/>
        </w:rPr>
        <w:t xml:space="preserve"> comités locaux</w:t>
      </w:r>
      <w:r w:rsidR="00E25FFD" w:rsidRPr="00F06DB0">
        <w:rPr>
          <w:rFonts w:ascii="Times New Roman" w:eastAsia="Times New Roman" w:hAnsi="Times New Roman" w:cs="Times New Roman"/>
          <w:sz w:val="24"/>
          <w:szCs w:val="26"/>
          <w:lang w:eastAsia="fr-FR"/>
        </w:rPr>
        <w:t xml:space="preserve"> de lutte contre les feux tardifs sont mis en place ou redynamisés</w:t>
      </w:r>
      <w:r w:rsidR="00670CF1">
        <w:rPr>
          <w:rFonts w:ascii="Times New Roman" w:eastAsia="Times New Roman" w:hAnsi="Times New Roman" w:cs="Times New Roman"/>
          <w:sz w:val="24"/>
          <w:szCs w:val="26"/>
          <w:lang w:eastAsia="fr-FR"/>
        </w:rPr>
        <w:t xml:space="preserve"> et sont opérationnels </w:t>
      </w:r>
      <w:r w:rsidR="00E25FFD" w:rsidRPr="00F06DB0">
        <w:rPr>
          <w:rFonts w:ascii="Times New Roman" w:eastAsia="Times New Roman" w:hAnsi="Times New Roman" w:cs="Times New Roman"/>
          <w:sz w:val="24"/>
          <w:szCs w:val="26"/>
          <w:lang w:eastAsia="fr-FR"/>
        </w:rPr>
        <w:t>;</w:t>
      </w:r>
    </w:p>
    <w:p w14:paraId="0B589AA2" w14:textId="5B14FD53" w:rsidR="00BD6F92" w:rsidRPr="00F06DB0" w:rsidRDefault="00E25FFD">
      <w:pPr>
        <w:numPr>
          <w:ilvl w:val="0"/>
          <w:numId w:val="4"/>
        </w:numPr>
        <w:spacing w:after="0" w:line="276" w:lineRule="auto"/>
        <w:ind w:left="709"/>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l</w:t>
      </w:r>
      <w:r w:rsidR="00BF64A7" w:rsidRPr="00F50328">
        <w:rPr>
          <w:rFonts w:ascii="Times New Roman" w:eastAsia="Times New Roman" w:hAnsi="Times New Roman" w:cs="Times New Roman"/>
          <w:sz w:val="24"/>
          <w:szCs w:val="26"/>
          <w:lang w:eastAsia="fr-FR"/>
        </w:rPr>
        <w:t>es</w:t>
      </w:r>
      <w:proofErr w:type="gramEnd"/>
      <w:r w:rsidR="00BF64A7" w:rsidRPr="00F50328">
        <w:rPr>
          <w:rFonts w:ascii="Times New Roman" w:eastAsia="Times New Roman" w:hAnsi="Times New Roman" w:cs="Times New Roman"/>
          <w:sz w:val="24"/>
          <w:szCs w:val="26"/>
          <w:lang w:eastAsia="fr-FR"/>
        </w:rPr>
        <w:t xml:space="preserve"> structures préfectorales, régionales et nationales sont appuyées dans la lutte contre les feux tardifs</w:t>
      </w:r>
      <w:r w:rsidRPr="00F06DB0">
        <w:rPr>
          <w:rFonts w:ascii="Times New Roman" w:eastAsia="Times New Roman" w:hAnsi="Times New Roman" w:cs="Times New Roman"/>
          <w:sz w:val="24"/>
          <w:szCs w:val="26"/>
          <w:lang w:eastAsia="fr-FR"/>
        </w:rPr>
        <w:t>.</w:t>
      </w:r>
    </w:p>
    <w:p w14:paraId="6130F624" w14:textId="77777777" w:rsidR="00BD6F92" w:rsidRPr="00F06DB0" w:rsidRDefault="00BD6F92">
      <w:pPr>
        <w:spacing w:line="276" w:lineRule="auto"/>
        <w:ind w:left="709"/>
        <w:contextualSpacing/>
        <w:jc w:val="both"/>
        <w:rPr>
          <w:rFonts w:ascii="Times New Roman" w:eastAsia="Times New Roman" w:hAnsi="Times New Roman" w:cs="Times New Roman"/>
          <w:sz w:val="20"/>
          <w:szCs w:val="26"/>
          <w:lang w:eastAsia="fr-FR"/>
        </w:rPr>
      </w:pPr>
    </w:p>
    <w:p w14:paraId="2E5FB33F" w14:textId="77777777" w:rsidR="00BD6F92" w:rsidRPr="00700F90" w:rsidRDefault="00E25FFD" w:rsidP="00700F90">
      <w:pPr>
        <w:pStyle w:val="Paragraphedeliste"/>
        <w:numPr>
          <w:ilvl w:val="0"/>
          <w:numId w:val="10"/>
        </w:numPr>
        <w:spacing w:after="200" w:line="276" w:lineRule="auto"/>
        <w:outlineLvl w:val="0"/>
        <w:rPr>
          <w:b/>
          <w:u w:val="single"/>
        </w:rPr>
      </w:pPr>
      <w:r w:rsidRPr="00700F90">
        <w:rPr>
          <w:b/>
          <w:u w:val="single"/>
        </w:rPr>
        <w:t>ACTIVITES</w:t>
      </w:r>
    </w:p>
    <w:p w14:paraId="286C4E81" w14:textId="77777777" w:rsidR="00BD6F92" w:rsidRPr="00F06DB0" w:rsidRDefault="00BD6F92">
      <w:pPr>
        <w:spacing w:after="200" w:line="276" w:lineRule="auto"/>
        <w:ind w:left="1080"/>
        <w:contextualSpacing/>
        <w:outlineLvl w:val="0"/>
        <w:rPr>
          <w:rFonts w:ascii="Times New Roman" w:hAnsi="Times New Roman" w:cs="Times New Roman"/>
          <w:b/>
          <w:sz w:val="24"/>
          <w:szCs w:val="24"/>
          <w:u w:val="single"/>
        </w:rPr>
      </w:pPr>
    </w:p>
    <w:p w14:paraId="5E0C83CD" w14:textId="789EB5E6" w:rsidR="00BD6F92" w:rsidRPr="00F06DB0" w:rsidRDefault="00E25FFD">
      <w:pPr>
        <w:spacing w:after="0" w:line="276" w:lineRule="auto"/>
        <w:jc w:val="both"/>
        <w:rPr>
          <w:rFonts w:ascii="Times New Roman" w:eastAsia="Times New Roman" w:hAnsi="Times New Roman" w:cs="Times New Roman"/>
          <w:sz w:val="24"/>
          <w:szCs w:val="26"/>
          <w:lang w:eastAsia="fr-FR"/>
        </w:rPr>
      </w:pPr>
      <w:r w:rsidRPr="00F06DB0">
        <w:rPr>
          <w:rFonts w:ascii="Times New Roman" w:eastAsia="Times New Roman" w:hAnsi="Times New Roman" w:cs="Times New Roman"/>
          <w:sz w:val="24"/>
          <w:szCs w:val="26"/>
          <w:lang w:eastAsia="fr-FR"/>
        </w:rPr>
        <w:t>Les activités prévues pour cette campagne 202</w:t>
      </w:r>
      <w:r w:rsidR="0010542E">
        <w:rPr>
          <w:rFonts w:ascii="Times New Roman" w:eastAsia="Times New Roman" w:hAnsi="Times New Roman" w:cs="Times New Roman"/>
          <w:sz w:val="24"/>
          <w:szCs w:val="26"/>
          <w:lang w:eastAsia="fr-FR"/>
        </w:rPr>
        <w:t>3</w:t>
      </w:r>
      <w:r w:rsidRPr="00F06DB0">
        <w:rPr>
          <w:rFonts w:ascii="Times New Roman" w:eastAsia="Times New Roman" w:hAnsi="Times New Roman" w:cs="Times New Roman"/>
          <w:sz w:val="24"/>
          <w:szCs w:val="26"/>
          <w:lang w:eastAsia="fr-FR"/>
        </w:rPr>
        <w:t>-202</w:t>
      </w:r>
      <w:r w:rsidR="0010542E">
        <w:rPr>
          <w:rFonts w:ascii="Times New Roman" w:eastAsia="Times New Roman" w:hAnsi="Times New Roman" w:cs="Times New Roman"/>
          <w:sz w:val="24"/>
          <w:szCs w:val="26"/>
          <w:lang w:eastAsia="fr-FR"/>
        </w:rPr>
        <w:t>4</w:t>
      </w:r>
      <w:r w:rsidRPr="00F06DB0">
        <w:rPr>
          <w:rFonts w:ascii="Times New Roman" w:eastAsia="Times New Roman" w:hAnsi="Times New Roman" w:cs="Times New Roman"/>
          <w:sz w:val="24"/>
          <w:szCs w:val="26"/>
          <w:lang w:eastAsia="fr-FR"/>
        </w:rPr>
        <w:t xml:space="preserve"> au niveau central, régional et préfectoral sont :</w:t>
      </w:r>
    </w:p>
    <w:p w14:paraId="2129409E" w14:textId="77777777" w:rsidR="00BD6F92" w:rsidRPr="00F06DB0" w:rsidRDefault="00E25FFD">
      <w:pPr>
        <w:numPr>
          <w:ilvl w:val="0"/>
          <w:numId w:val="5"/>
        </w:numPr>
        <w:spacing w:after="0" w:line="276" w:lineRule="auto"/>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l’organisation</w:t>
      </w:r>
      <w:proofErr w:type="gramEnd"/>
      <w:r w:rsidRPr="00F06DB0">
        <w:rPr>
          <w:rFonts w:ascii="Times New Roman" w:eastAsia="Times New Roman" w:hAnsi="Times New Roman" w:cs="Times New Roman"/>
          <w:sz w:val="24"/>
          <w:szCs w:val="26"/>
          <w:lang w:eastAsia="fr-FR"/>
        </w:rPr>
        <w:t xml:space="preserve"> de la cérémonie de lancement de la campagne nationale de lutte contre les feux de végétation;</w:t>
      </w:r>
    </w:p>
    <w:p w14:paraId="46A0AB84" w14:textId="77777777" w:rsidR="00BD6F92" w:rsidRPr="00F06DB0" w:rsidRDefault="00E25FFD">
      <w:pPr>
        <w:numPr>
          <w:ilvl w:val="0"/>
          <w:numId w:val="5"/>
        </w:numPr>
        <w:spacing w:after="0" w:line="276" w:lineRule="auto"/>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l’organisation</w:t>
      </w:r>
      <w:proofErr w:type="gramEnd"/>
      <w:r w:rsidRPr="00F06DB0">
        <w:rPr>
          <w:rFonts w:ascii="Times New Roman" w:eastAsia="Times New Roman" w:hAnsi="Times New Roman" w:cs="Times New Roman"/>
          <w:sz w:val="24"/>
          <w:szCs w:val="26"/>
          <w:lang w:eastAsia="fr-FR"/>
        </w:rPr>
        <w:t xml:space="preserve"> des séances de sensibilisation et d’information de la population sur la gestion des feux de végétation dans les régions, préfectures, cantons et villages;</w:t>
      </w:r>
    </w:p>
    <w:p w14:paraId="1CE0B0AF" w14:textId="77777777" w:rsidR="00BD6F92" w:rsidRPr="00F06DB0" w:rsidRDefault="00E25FFD">
      <w:pPr>
        <w:numPr>
          <w:ilvl w:val="0"/>
          <w:numId w:val="5"/>
        </w:numPr>
        <w:spacing w:after="0" w:line="276" w:lineRule="auto"/>
        <w:contextualSpacing/>
        <w:jc w:val="both"/>
        <w:rPr>
          <w:rFonts w:ascii="Times New Roman" w:eastAsia="Times New Roman" w:hAnsi="Times New Roman" w:cs="Times New Roman"/>
          <w:sz w:val="24"/>
          <w:szCs w:val="26"/>
          <w:lang w:eastAsia="fr-FR"/>
        </w:rPr>
      </w:pPr>
      <w:proofErr w:type="gramStart"/>
      <w:r w:rsidRPr="00F06DB0">
        <w:rPr>
          <w:rFonts w:ascii="Times New Roman" w:eastAsia="Times New Roman" w:hAnsi="Times New Roman" w:cs="Times New Roman"/>
          <w:sz w:val="24"/>
          <w:szCs w:val="26"/>
          <w:lang w:eastAsia="fr-FR"/>
        </w:rPr>
        <w:t>la</w:t>
      </w:r>
      <w:proofErr w:type="gramEnd"/>
      <w:r w:rsidRPr="00F06DB0">
        <w:rPr>
          <w:rFonts w:ascii="Times New Roman" w:eastAsia="Times New Roman" w:hAnsi="Times New Roman" w:cs="Times New Roman"/>
          <w:sz w:val="24"/>
          <w:szCs w:val="26"/>
          <w:lang w:eastAsia="fr-FR"/>
        </w:rPr>
        <w:t xml:space="preserve"> redynamisation ou la mise en place des comités villageois de lutte contre les feux de végétation.</w:t>
      </w:r>
    </w:p>
    <w:p w14:paraId="72E6F938" w14:textId="77777777" w:rsidR="00BD6F92" w:rsidRPr="00F06DB0" w:rsidRDefault="00BD6F92">
      <w:pPr>
        <w:spacing w:line="276" w:lineRule="auto"/>
        <w:ind w:left="720"/>
        <w:contextualSpacing/>
        <w:jc w:val="both"/>
        <w:rPr>
          <w:rFonts w:ascii="Times New Roman" w:eastAsia="Times New Roman" w:hAnsi="Times New Roman" w:cs="Times New Roman"/>
          <w:sz w:val="24"/>
          <w:szCs w:val="26"/>
          <w:lang w:eastAsia="fr-FR"/>
        </w:rPr>
      </w:pPr>
    </w:p>
    <w:p w14:paraId="21F3DCC5" w14:textId="77777777" w:rsidR="00BD6F92" w:rsidRPr="00700F90" w:rsidRDefault="00E25FFD" w:rsidP="00700F90">
      <w:pPr>
        <w:pStyle w:val="Paragraphedeliste"/>
        <w:numPr>
          <w:ilvl w:val="0"/>
          <w:numId w:val="10"/>
        </w:numPr>
        <w:spacing w:after="200" w:line="276" w:lineRule="auto"/>
        <w:outlineLvl w:val="0"/>
        <w:rPr>
          <w:b/>
          <w:u w:val="single"/>
        </w:rPr>
      </w:pPr>
      <w:r w:rsidRPr="00700F90">
        <w:rPr>
          <w:b/>
          <w:u w:val="single"/>
        </w:rPr>
        <w:t>DEMARCHE METHODOLOGIQUE</w:t>
      </w:r>
    </w:p>
    <w:p w14:paraId="23693C1F" w14:textId="77777777" w:rsidR="00BD6F92" w:rsidRPr="00F06DB0" w:rsidRDefault="00BD6F92">
      <w:pPr>
        <w:spacing w:after="0" w:line="276" w:lineRule="auto"/>
        <w:rPr>
          <w:rFonts w:ascii="Times New Roman" w:eastAsia="Times New Roman" w:hAnsi="Times New Roman" w:cs="Times New Roman"/>
          <w:b/>
          <w:sz w:val="24"/>
          <w:szCs w:val="26"/>
          <w:lang w:eastAsia="fr-FR"/>
        </w:rPr>
      </w:pPr>
    </w:p>
    <w:p w14:paraId="173440D7" w14:textId="6B9D724D" w:rsidR="00BD6F92" w:rsidRPr="00F06DB0" w:rsidRDefault="00E25FFD">
      <w:pPr>
        <w:spacing w:after="0" w:line="276" w:lineRule="auto"/>
        <w:rPr>
          <w:rFonts w:ascii="Times New Roman" w:eastAsia="Times New Roman" w:hAnsi="Times New Roman" w:cs="Times New Roman"/>
          <w:sz w:val="24"/>
          <w:szCs w:val="26"/>
          <w:lang w:eastAsia="fr-FR"/>
        </w:rPr>
      </w:pPr>
      <w:r w:rsidRPr="00F06DB0">
        <w:rPr>
          <w:rFonts w:ascii="Times New Roman" w:eastAsia="Times New Roman" w:hAnsi="Times New Roman" w:cs="Times New Roman"/>
          <w:sz w:val="24"/>
          <w:szCs w:val="26"/>
          <w:lang w:eastAsia="fr-FR"/>
        </w:rPr>
        <w:t xml:space="preserve">La célébration de la campagne nationale de </w:t>
      </w:r>
      <w:r w:rsidR="0010542E">
        <w:rPr>
          <w:rFonts w:ascii="Times New Roman" w:eastAsia="Times New Roman" w:hAnsi="Times New Roman" w:cs="Times New Roman"/>
          <w:sz w:val="24"/>
          <w:szCs w:val="26"/>
          <w:lang w:eastAsia="fr-FR"/>
        </w:rPr>
        <w:t>lutte contre</w:t>
      </w:r>
      <w:r w:rsidRPr="00F06DB0">
        <w:rPr>
          <w:rFonts w:ascii="Times New Roman" w:eastAsia="Times New Roman" w:hAnsi="Times New Roman" w:cs="Times New Roman"/>
          <w:sz w:val="24"/>
          <w:szCs w:val="26"/>
          <w:lang w:eastAsia="fr-FR"/>
        </w:rPr>
        <w:t xml:space="preserve"> </w:t>
      </w:r>
      <w:r w:rsidR="0010542E">
        <w:rPr>
          <w:rFonts w:ascii="Times New Roman" w:eastAsia="Times New Roman" w:hAnsi="Times New Roman" w:cs="Times New Roman"/>
          <w:sz w:val="24"/>
          <w:szCs w:val="26"/>
          <w:lang w:eastAsia="fr-FR"/>
        </w:rPr>
        <w:t>l</w:t>
      </w:r>
      <w:r w:rsidRPr="00F06DB0">
        <w:rPr>
          <w:rFonts w:ascii="Times New Roman" w:eastAsia="Times New Roman" w:hAnsi="Times New Roman" w:cs="Times New Roman"/>
          <w:sz w:val="24"/>
          <w:szCs w:val="26"/>
          <w:lang w:eastAsia="fr-FR"/>
        </w:rPr>
        <w:t>es feux de végétation 202</w:t>
      </w:r>
      <w:r w:rsidR="0010542E">
        <w:rPr>
          <w:rFonts w:ascii="Times New Roman" w:eastAsia="Times New Roman" w:hAnsi="Times New Roman" w:cs="Times New Roman"/>
          <w:sz w:val="24"/>
          <w:szCs w:val="26"/>
          <w:lang w:eastAsia="fr-FR"/>
        </w:rPr>
        <w:t>3</w:t>
      </w:r>
      <w:r w:rsidRPr="00F06DB0">
        <w:rPr>
          <w:rFonts w:ascii="Times New Roman" w:eastAsia="Times New Roman" w:hAnsi="Times New Roman" w:cs="Times New Roman"/>
          <w:sz w:val="24"/>
          <w:szCs w:val="26"/>
          <w:lang w:eastAsia="fr-FR"/>
        </w:rPr>
        <w:t>-202</w:t>
      </w:r>
      <w:r w:rsidR="0010542E">
        <w:rPr>
          <w:rFonts w:ascii="Times New Roman" w:eastAsia="Times New Roman" w:hAnsi="Times New Roman" w:cs="Times New Roman"/>
          <w:sz w:val="24"/>
          <w:szCs w:val="26"/>
          <w:lang w:eastAsia="fr-FR"/>
        </w:rPr>
        <w:t>4</w:t>
      </w:r>
      <w:r w:rsidRPr="00F06DB0">
        <w:rPr>
          <w:rFonts w:ascii="Times New Roman" w:eastAsia="Times New Roman" w:hAnsi="Times New Roman" w:cs="Times New Roman"/>
          <w:sz w:val="24"/>
          <w:szCs w:val="26"/>
          <w:lang w:eastAsia="fr-FR"/>
        </w:rPr>
        <w:t xml:space="preserve"> se fera en trois étapes : la cérémonie de lancement, la conduite de la campagne et le suivi.</w:t>
      </w:r>
    </w:p>
    <w:p w14:paraId="7F761753" w14:textId="77777777" w:rsidR="00BD6F92" w:rsidRPr="00F06DB0" w:rsidRDefault="00BD6F92">
      <w:pPr>
        <w:spacing w:after="0" w:line="276" w:lineRule="auto"/>
        <w:rPr>
          <w:rFonts w:ascii="Times New Roman" w:eastAsia="Times New Roman" w:hAnsi="Times New Roman" w:cs="Times New Roman"/>
          <w:sz w:val="24"/>
          <w:szCs w:val="26"/>
          <w:lang w:eastAsia="fr-FR"/>
        </w:rPr>
      </w:pPr>
    </w:p>
    <w:p w14:paraId="7069D35F" w14:textId="77777777" w:rsidR="00BD6F92" w:rsidRPr="00F06DB0" w:rsidRDefault="00E25FFD">
      <w:pPr>
        <w:pStyle w:val="Paragraphedeliste"/>
        <w:numPr>
          <w:ilvl w:val="1"/>
          <w:numId w:val="8"/>
        </w:numPr>
        <w:spacing w:after="240" w:line="276" w:lineRule="auto"/>
        <w:ind w:left="709" w:firstLine="284"/>
        <w:jc w:val="both"/>
        <w:rPr>
          <w:b/>
          <w:szCs w:val="26"/>
        </w:rPr>
      </w:pPr>
      <w:r w:rsidRPr="00F06DB0">
        <w:rPr>
          <w:b/>
          <w:szCs w:val="26"/>
        </w:rPr>
        <w:t xml:space="preserve"> Cérémonie de lancement</w:t>
      </w:r>
    </w:p>
    <w:p w14:paraId="26DEC60B" w14:textId="77777777" w:rsidR="00BD6F92" w:rsidRPr="00F06DB0" w:rsidRDefault="00E25FFD">
      <w:pPr>
        <w:spacing w:after="0" w:line="276" w:lineRule="auto"/>
        <w:jc w:val="both"/>
        <w:rPr>
          <w:rFonts w:ascii="Times New Roman" w:eastAsia="Times New Roman" w:hAnsi="Times New Roman" w:cs="Times New Roman"/>
          <w:sz w:val="24"/>
          <w:szCs w:val="26"/>
          <w:lang w:eastAsia="fr-FR"/>
        </w:rPr>
      </w:pPr>
      <w:r w:rsidRPr="00F06DB0">
        <w:rPr>
          <w:rFonts w:ascii="Times New Roman" w:eastAsia="Times New Roman" w:hAnsi="Times New Roman" w:cs="Times New Roman"/>
          <w:sz w:val="24"/>
          <w:szCs w:val="26"/>
          <w:lang w:eastAsia="fr-FR"/>
        </w:rPr>
        <w:t>La cérémonie de lancement se fera par le ministre de l’environnement et des ressources forestières. L’organisation pratique de cette cérémonie sera confiée à la direction régionale de l’environnement et des ressources forestières de la Centrale, sous la supervision de la direction des ressources forestières.</w:t>
      </w:r>
    </w:p>
    <w:p w14:paraId="4B606871" w14:textId="77777777" w:rsidR="00BD6F92" w:rsidRPr="00F06DB0" w:rsidRDefault="00BD6F92">
      <w:pPr>
        <w:spacing w:after="0" w:line="276" w:lineRule="auto"/>
        <w:jc w:val="both"/>
        <w:rPr>
          <w:rFonts w:ascii="Times New Roman" w:eastAsia="Times New Roman" w:hAnsi="Times New Roman" w:cs="Times New Roman"/>
          <w:sz w:val="24"/>
          <w:szCs w:val="26"/>
          <w:lang w:eastAsia="fr-FR"/>
        </w:rPr>
      </w:pPr>
    </w:p>
    <w:p w14:paraId="4C9385BA" w14:textId="77777777" w:rsidR="00BD6F92" w:rsidRPr="00F06DB0" w:rsidRDefault="00E25FFD">
      <w:pPr>
        <w:pStyle w:val="Paragraphedeliste"/>
        <w:numPr>
          <w:ilvl w:val="1"/>
          <w:numId w:val="8"/>
        </w:numPr>
        <w:spacing w:after="240" w:line="276" w:lineRule="auto"/>
        <w:ind w:left="709" w:firstLine="284"/>
        <w:jc w:val="both"/>
        <w:rPr>
          <w:b/>
          <w:szCs w:val="26"/>
        </w:rPr>
      </w:pPr>
      <w:r w:rsidRPr="00F06DB0">
        <w:rPr>
          <w:b/>
          <w:szCs w:val="26"/>
        </w:rPr>
        <w:t>Conduite de la campagne</w:t>
      </w:r>
    </w:p>
    <w:p w14:paraId="527DFFC5" w14:textId="09414F9F" w:rsidR="00BD6F92" w:rsidRPr="00F06DB0" w:rsidRDefault="00E25FFD">
      <w:pPr>
        <w:spacing w:after="0" w:line="276" w:lineRule="auto"/>
        <w:jc w:val="both"/>
        <w:rPr>
          <w:rFonts w:ascii="Times New Roman" w:eastAsia="Times New Roman" w:hAnsi="Times New Roman" w:cs="Times New Roman"/>
          <w:sz w:val="24"/>
          <w:szCs w:val="26"/>
          <w:lang w:eastAsia="fr-FR"/>
        </w:rPr>
      </w:pPr>
      <w:r w:rsidRPr="00F06DB0">
        <w:rPr>
          <w:rFonts w:ascii="Times New Roman" w:eastAsia="Times New Roman" w:hAnsi="Times New Roman" w:cs="Times New Roman"/>
          <w:sz w:val="24"/>
          <w:szCs w:val="26"/>
          <w:lang w:eastAsia="fr-FR"/>
        </w:rPr>
        <w:t xml:space="preserve">La conduite de la campagne se fera par les services déconcentrés du MERF à travers les sensibilisations dans les cantons et villages et les communiqués sur les médias. A cet effet, un budget </w:t>
      </w:r>
      <w:r w:rsidRPr="00F06DB0">
        <w:rPr>
          <w:rFonts w:ascii="Times New Roman" w:eastAsia="Times New Roman" w:hAnsi="Times New Roman" w:cs="Times New Roman"/>
          <w:sz w:val="24"/>
          <w:szCs w:val="26"/>
          <w:lang w:eastAsia="fr-FR"/>
        </w:rPr>
        <w:lastRenderedPageBreak/>
        <w:t>sera alloué à chaque direction préfectorale et régionale sous forme d’appui en carburant et en communication.</w:t>
      </w:r>
      <w:r w:rsidR="00C508BE" w:rsidRPr="00F06DB0">
        <w:rPr>
          <w:rFonts w:ascii="Times New Roman" w:eastAsia="Times New Roman" w:hAnsi="Times New Roman" w:cs="Times New Roman"/>
          <w:sz w:val="24"/>
          <w:szCs w:val="26"/>
          <w:lang w:eastAsia="fr-FR"/>
        </w:rPr>
        <w:t xml:space="preserve"> Au cours de cette activité, il sera procédé à la mise en place ou la redynamisation des comités anti-feu</w:t>
      </w:r>
      <w:r w:rsidR="007B6011">
        <w:rPr>
          <w:rFonts w:ascii="Times New Roman" w:eastAsia="Times New Roman" w:hAnsi="Times New Roman" w:cs="Times New Roman"/>
          <w:sz w:val="24"/>
          <w:szCs w:val="26"/>
          <w:lang w:eastAsia="fr-FR"/>
        </w:rPr>
        <w:t xml:space="preserve"> qui recevront un appui en matériel</w:t>
      </w:r>
      <w:r w:rsidR="003263A1" w:rsidRPr="00F06DB0">
        <w:rPr>
          <w:rFonts w:ascii="Times New Roman" w:eastAsia="Times New Roman" w:hAnsi="Times New Roman" w:cs="Times New Roman"/>
          <w:sz w:val="24"/>
          <w:szCs w:val="26"/>
          <w:lang w:eastAsia="fr-FR"/>
        </w:rPr>
        <w:t>.</w:t>
      </w:r>
    </w:p>
    <w:p w14:paraId="46CA022E" w14:textId="77777777" w:rsidR="00BD6F92" w:rsidRPr="00F06DB0" w:rsidRDefault="00BD6F92">
      <w:pPr>
        <w:spacing w:after="0" w:line="276" w:lineRule="auto"/>
        <w:jc w:val="both"/>
        <w:rPr>
          <w:rFonts w:ascii="Times New Roman" w:eastAsia="Times New Roman" w:hAnsi="Times New Roman" w:cs="Times New Roman"/>
          <w:sz w:val="24"/>
          <w:szCs w:val="26"/>
          <w:lang w:eastAsia="fr-FR"/>
        </w:rPr>
      </w:pPr>
    </w:p>
    <w:p w14:paraId="4EC281D7" w14:textId="77777777" w:rsidR="00BD6F92" w:rsidRPr="00F06DB0" w:rsidRDefault="00E25FFD">
      <w:pPr>
        <w:pStyle w:val="Paragraphedeliste"/>
        <w:numPr>
          <w:ilvl w:val="1"/>
          <w:numId w:val="8"/>
        </w:numPr>
        <w:spacing w:after="240" w:line="276" w:lineRule="auto"/>
        <w:ind w:left="709" w:firstLine="284"/>
        <w:jc w:val="both"/>
        <w:rPr>
          <w:b/>
          <w:szCs w:val="26"/>
        </w:rPr>
      </w:pPr>
      <w:r w:rsidRPr="00F06DB0">
        <w:rPr>
          <w:b/>
          <w:szCs w:val="26"/>
        </w:rPr>
        <w:t>Suivi de la campagne</w:t>
      </w:r>
    </w:p>
    <w:p w14:paraId="16FBFADC" w14:textId="77777777" w:rsidR="00BD6F92" w:rsidRPr="00F06DB0" w:rsidRDefault="00E25FFD">
      <w:pPr>
        <w:spacing w:after="0" w:line="276" w:lineRule="auto"/>
        <w:rPr>
          <w:rFonts w:ascii="Times New Roman" w:eastAsia="Times New Roman" w:hAnsi="Times New Roman" w:cs="Times New Roman"/>
          <w:sz w:val="24"/>
          <w:szCs w:val="26"/>
          <w:lang w:eastAsia="fr-FR"/>
        </w:rPr>
      </w:pPr>
      <w:r w:rsidRPr="00F06DB0">
        <w:rPr>
          <w:rFonts w:ascii="Times New Roman" w:eastAsia="Times New Roman" w:hAnsi="Times New Roman" w:cs="Times New Roman"/>
          <w:sz w:val="24"/>
          <w:szCs w:val="26"/>
          <w:lang w:eastAsia="fr-FR"/>
        </w:rPr>
        <w:t>Une fiche de suivi devra être établie et envoyée à chaque directeur régional ; un rapport détaillé devra être établi à la fin de la campagne.</w:t>
      </w:r>
    </w:p>
    <w:p w14:paraId="5BD39706" w14:textId="77777777" w:rsidR="00BD6F92" w:rsidRPr="00F06DB0" w:rsidRDefault="00BD6F92">
      <w:pPr>
        <w:spacing w:after="0" w:line="276" w:lineRule="auto"/>
        <w:rPr>
          <w:rFonts w:ascii="Times New Roman" w:eastAsia="Times New Roman" w:hAnsi="Times New Roman" w:cs="Times New Roman"/>
          <w:b/>
          <w:sz w:val="24"/>
          <w:szCs w:val="26"/>
          <w:lang w:eastAsia="fr-FR"/>
        </w:rPr>
      </w:pPr>
    </w:p>
    <w:p w14:paraId="5F55977F" w14:textId="4C816EF1" w:rsidR="00BD6F92" w:rsidRPr="00700F90" w:rsidRDefault="00E25FFD" w:rsidP="00700F90">
      <w:pPr>
        <w:pStyle w:val="Paragraphedeliste"/>
        <w:numPr>
          <w:ilvl w:val="0"/>
          <w:numId w:val="10"/>
        </w:numPr>
        <w:spacing w:after="200" w:line="276" w:lineRule="auto"/>
        <w:outlineLvl w:val="0"/>
        <w:rPr>
          <w:b/>
          <w:u w:val="single"/>
        </w:rPr>
      </w:pPr>
      <w:r w:rsidRPr="00700F90">
        <w:rPr>
          <w:b/>
          <w:u w:val="single"/>
        </w:rPr>
        <w:t>LIEU ET DATE</w:t>
      </w:r>
      <w:r w:rsidR="00515596" w:rsidRPr="00700F90">
        <w:rPr>
          <w:b/>
          <w:u w:val="single"/>
        </w:rPr>
        <w:t xml:space="preserve"> DE LA CEREMONIE DE LANCEMENT</w:t>
      </w:r>
    </w:p>
    <w:p w14:paraId="71A1C690" w14:textId="77777777" w:rsidR="00BD6F92" w:rsidRPr="00F06DB0" w:rsidRDefault="00BD6F92">
      <w:pPr>
        <w:spacing w:after="0" w:line="276" w:lineRule="auto"/>
        <w:ind w:left="360"/>
        <w:rPr>
          <w:rFonts w:ascii="Times New Roman" w:eastAsia="Times New Roman" w:hAnsi="Times New Roman" w:cs="Times New Roman"/>
          <w:sz w:val="24"/>
          <w:szCs w:val="26"/>
          <w:lang w:eastAsia="fr-FR"/>
        </w:rPr>
      </w:pPr>
    </w:p>
    <w:p w14:paraId="664B83F0" w14:textId="77777777" w:rsidR="00BD6F92" w:rsidRPr="00AB3AB1" w:rsidRDefault="00E25FFD" w:rsidP="00AB3AB1">
      <w:pPr>
        <w:spacing w:after="0" w:line="276" w:lineRule="auto"/>
        <w:ind w:left="360"/>
        <w:rPr>
          <w:rFonts w:ascii="Times New Roman" w:eastAsia="Times New Roman" w:hAnsi="Times New Roman" w:cs="Times New Roman"/>
          <w:b/>
          <w:sz w:val="24"/>
          <w:szCs w:val="26"/>
          <w:lang w:eastAsia="fr-FR"/>
        </w:rPr>
      </w:pPr>
      <w:r w:rsidRPr="00F06DB0">
        <w:rPr>
          <w:rFonts w:ascii="Times New Roman" w:eastAsia="Times New Roman" w:hAnsi="Times New Roman" w:cs="Times New Roman"/>
          <w:sz w:val="24"/>
          <w:szCs w:val="26"/>
          <w:lang w:eastAsia="fr-FR"/>
        </w:rPr>
        <w:t>La cérémonie de lancement est programmée pour avoir lieu à</w:t>
      </w:r>
      <w:r w:rsidRPr="00F06DB0">
        <w:rPr>
          <w:rFonts w:ascii="Times New Roman" w:eastAsia="Times New Roman" w:hAnsi="Times New Roman" w:cs="Times New Roman"/>
          <w:color w:val="FF0000"/>
          <w:sz w:val="24"/>
          <w:szCs w:val="26"/>
          <w:lang w:eastAsia="fr-FR"/>
        </w:rPr>
        <w:t xml:space="preserve"> </w:t>
      </w:r>
      <w:r w:rsidRPr="00F06DB0">
        <w:rPr>
          <w:rFonts w:ascii="Times New Roman" w:eastAsia="Times New Roman" w:hAnsi="Times New Roman" w:cs="Times New Roman"/>
          <w:b/>
          <w:sz w:val="24"/>
          <w:szCs w:val="26"/>
          <w:lang w:eastAsia="fr-FR"/>
        </w:rPr>
        <w:t>Lama-Tessi dans la Préfecture</w:t>
      </w:r>
      <w:r w:rsidRPr="00F06DB0">
        <w:rPr>
          <w:rFonts w:ascii="Times New Roman" w:eastAsia="Times New Roman" w:hAnsi="Times New Roman" w:cs="Times New Roman"/>
          <w:b/>
          <w:color w:val="FF0000"/>
          <w:sz w:val="24"/>
          <w:szCs w:val="26"/>
          <w:lang w:eastAsia="fr-FR"/>
        </w:rPr>
        <w:t xml:space="preserve"> </w:t>
      </w:r>
      <w:r w:rsidRPr="00F06DB0">
        <w:rPr>
          <w:rFonts w:ascii="Times New Roman" w:eastAsia="Times New Roman" w:hAnsi="Times New Roman" w:cs="Times New Roman"/>
          <w:b/>
          <w:sz w:val="24"/>
          <w:szCs w:val="26"/>
          <w:lang w:eastAsia="fr-FR"/>
        </w:rPr>
        <w:t xml:space="preserve">de </w:t>
      </w:r>
      <w:proofErr w:type="spellStart"/>
      <w:r w:rsidRPr="00F06DB0">
        <w:rPr>
          <w:rFonts w:ascii="Times New Roman" w:eastAsia="Times New Roman" w:hAnsi="Times New Roman" w:cs="Times New Roman"/>
          <w:b/>
          <w:sz w:val="24"/>
          <w:szCs w:val="26"/>
          <w:lang w:eastAsia="fr-FR"/>
        </w:rPr>
        <w:t>Tchaoudjo</w:t>
      </w:r>
      <w:proofErr w:type="spellEnd"/>
      <w:r w:rsidRPr="00F06DB0">
        <w:rPr>
          <w:rFonts w:ascii="Times New Roman" w:eastAsia="Times New Roman" w:hAnsi="Times New Roman" w:cs="Times New Roman"/>
          <w:b/>
          <w:sz w:val="24"/>
          <w:szCs w:val="26"/>
          <w:lang w:eastAsia="fr-FR"/>
        </w:rPr>
        <w:t>, le 23 novembre 2023.</w:t>
      </w:r>
    </w:p>
    <w:p w14:paraId="7A117150" w14:textId="77777777" w:rsidR="00BD6F92" w:rsidRPr="00F06DB0" w:rsidRDefault="00BD6F92">
      <w:pPr>
        <w:spacing w:after="0" w:line="276" w:lineRule="auto"/>
        <w:ind w:left="360"/>
        <w:rPr>
          <w:rFonts w:ascii="Times New Roman" w:eastAsia="Times New Roman" w:hAnsi="Times New Roman" w:cs="Times New Roman"/>
          <w:sz w:val="14"/>
          <w:szCs w:val="26"/>
          <w:lang w:eastAsia="fr-FR"/>
        </w:rPr>
      </w:pPr>
    </w:p>
    <w:p w14:paraId="0A35162F" w14:textId="0F27EF0D" w:rsidR="00BD6F92" w:rsidRPr="00700F90" w:rsidRDefault="00E25FFD" w:rsidP="00700F90">
      <w:pPr>
        <w:pStyle w:val="Paragraphedeliste"/>
        <w:numPr>
          <w:ilvl w:val="0"/>
          <w:numId w:val="10"/>
        </w:numPr>
        <w:spacing w:after="200" w:line="276" w:lineRule="auto"/>
        <w:outlineLvl w:val="0"/>
        <w:rPr>
          <w:b/>
          <w:u w:val="single"/>
        </w:rPr>
      </w:pPr>
      <w:r w:rsidRPr="00700F90">
        <w:rPr>
          <w:b/>
          <w:u w:val="single"/>
        </w:rPr>
        <w:t xml:space="preserve">PROGRAMME </w:t>
      </w:r>
      <w:r w:rsidR="00515596" w:rsidRPr="00700F90">
        <w:rPr>
          <w:b/>
          <w:u w:val="single"/>
        </w:rPr>
        <w:t>DE LA CEREMONIE DE LANCEMENT</w:t>
      </w:r>
    </w:p>
    <w:p w14:paraId="2151971B" w14:textId="77777777" w:rsidR="007049F1" w:rsidRPr="00F06DB0" w:rsidRDefault="007049F1">
      <w:pPr>
        <w:spacing w:after="200" w:line="276" w:lineRule="auto"/>
        <w:ind w:left="1080"/>
        <w:contextualSpacing/>
        <w:outlineLvl w:val="0"/>
        <w:rPr>
          <w:rFonts w:ascii="Times New Roman" w:hAnsi="Times New Roman" w:cs="Times New Roman"/>
          <w:b/>
          <w:sz w:val="24"/>
          <w:szCs w:val="24"/>
          <w:u w:val="single"/>
        </w:rPr>
      </w:pPr>
    </w:p>
    <w:tbl>
      <w:tblPr>
        <w:tblStyle w:val="Grilledutableau1"/>
        <w:tblW w:w="0" w:type="auto"/>
        <w:tblInd w:w="704" w:type="dxa"/>
        <w:tblLook w:val="04A0" w:firstRow="1" w:lastRow="0" w:firstColumn="1" w:lastColumn="0" w:noHBand="0" w:noVBand="1"/>
      </w:tblPr>
      <w:tblGrid>
        <w:gridCol w:w="2496"/>
        <w:gridCol w:w="3211"/>
        <w:gridCol w:w="2798"/>
      </w:tblGrid>
      <w:tr w:rsidR="00F06DB0" w:rsidRPr="00F06DB0" w14:paraId="39A29126" w14:textId="77777777">
        <w:tc>
          <w:tcPr>
            <w:tcW w:w="2496" w:type="dxa"/>
          </w:tcPr>
          <w:p w14:paraId="7C8B549E" w14:textId="77777777" w:rsidR="00BD6F92" w:rsidRPr="00F06DB0" w:rsidRDefault="00BD6F92">
            <w:pPr>
              <w:spacing w:line="276" w:lineRule="auto"/>
              <w:rPr>
                <w:rFonts w:ascii="Times New Roman" w:hAnsi="Times New Roman" w:cs="Times New Roman"/>
                <w:b/>
                <w:sz w:val="24"/>
                <w:szCs w:val="24"/>
              </w:rPr>
            </w:pPr>
          </w:p>
          <w:p w14:paraId="083A32F4"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hAnsi="Times New Roman" w:cs="Times New Roman"/>
                <w:b/>
                <w:sz w:val="24"/>
                <w:szCs w:val="24"/>
              </w:rPr>
              <w:t>HORAIRES</w:t>
            </w:r>
          </w:p>
        </w:tc>
        <w:tc>
          <w:tcPr>
            <w:tcW w:w="3211" w:type="dxa"/>
          </w:tcPr>
          <w:p w14:paraId="3BC1705D"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ACTIVITES</w:t>
            </w:r>
          </w:p>
        </w:tc>
        <w:tc>
          <w:tcPr>
            <w:tcW w:w="2798" w:type="dxa"/>
          </w:tcPr>
          <w:p w14:paraId="070082B2"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RESPONSABLES</w:t>
            </w:r>
          </w:p>
        </w:tc>
      </w:tr>
      <w:tr w:rsidR="00F06DB0" w:rsidRPr="00F06DB0" w14:paraId="1A9FBB90" w14:textId="77777777">
        <w:tc>
          <w:tcPr>
            <w:tcW w:w="2496" w:type="dxa"/>
          </w:tcPr>
          <w:p w14:paraId="2CA73845"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7h00-08h30</w:t>
            </w:r>
          </w:p>
        </w:tc>
        <w:tc>
          <w:tcPr>
            <w:tcW w:w="3211" w:type="dxa"/>
          </w:tcPr>
          <w:p w14:paraId="26268443"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Arrivée et installation des invités</w:t>
            </w:r>
          </w:p>
        </w:tc>
        <w:tc>
          <w:tcPr>
            <w:tcW w:w="2798" w:type="dxa"/>
          </w:tcPr>
          <w:p w14:paraId="2EACC5F9" w14:textId="77777777" w:rsidR="00BD6F92" w:rsidRPr="00F06DB0" w:rsidRDefault="00E25FFD">
            <w:pPr>
              <w:spacing w:line="276" w:lineRule="auto"/>
              <w:rPr>
                <w:rFonts w:ascii="Times New Roman" w:eastAsia="Times New Roman" w:hAnsi="Times New Roman" w:cs="Times New Roman"/>
                <w:sz w:val="24"/>
                <w:szCs w:val="24"/>
                <w:lang w:eastAsia="fr-FR"/>
              </w:rPr>
            </w:pPr>
            <w:r w:rsidRPr="00F06DB0">
              <w:rPr>
                <w:rFonts w:ascii="Times New Roman" w:eastAsia="Times New Roman" w:hAnsi="Times New Roman" w:cs="Times New Roman"/>
                <w:sz w:val="24"/>
                <w:szCs w:val="24"/>
                <w:lang w:eastAsia="fr-FR"/>
              </w:rPr>
              <w:t>DRERF/C</w:t>
            </w:r>
          </w:p>
          <w:p w14:paraId="3533ADCF" w14:textId="77777777" w:rsidR="00BD6F92" w:rsidRPr="00F06DB0" w:rsidRDefault="00BD6F92">
            <w:pPr>
              <w:spacing w:line="276" w:lineRule="auto"/>
              <w:rPr>
                <w:rFonts w:ascii="Times New Roman" w:eastAsia="Times New Roman" w:hAnsi="Times New Roman" w:cs="Times New Roman"/>
                <w:b/>
                <w:sz w:val="24"/>
                <w:szCs w:val="24"/>
                <w:lang w:eastAsia="fr-FR"/>
              </w:rPr>
            </w:pPr>
          </w:p>
        </w:tc>
      </w:tr>
      <w:tr w:rsidR="00F06DB0" w:rsidRPr="00F06DB0" w14:paraId="4D8D1F34" w14:textId="77777777">
        <w:tc>
          <w:tcPr>
            <w:tcW w:w="2496" w:type="dxa"/>
          </w:tcPr>
          <w:p w14:paraId="7CEB4339"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08h30-09h00</w:t>
            </w:r>
          </w:p>
        </w:tc>
        <w:tc>
          <w:tcPr>
            <w:tcW w:w="3211" w:type="dxa"/>
          </w:tcPr>
          <w:p w14:paraId="687EDF96"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Arrivée des autorités</w:t>
            </w:r>
          </w:p>
        </w:tc>
        <w:tc>
          <w:tcPr>
            <w:tcW w:w="2798" w:type="dxa"/>
          </w:tcPr>
          <w:p w14:paraId="66545D53" w14:textId="77777777" w:rsidR="00BD6F92" w:rsidRPr="00AB3AB1" w:rsidRDefault="00E25FFD">
            <w:pPr>
              <w:spacing w:line="276" w:lineRule="auto"/>
              <w:rPr>
                <w:rFonts w:ascii="Times New Roman" w:eastAsia="Times New Roman" w:hAnsi="Times New Roman" w:cs="Times New Roman"/>
                <w:sz w:val="24"/>
                <w:szCs w:val="24"/>
                <w:lang w:eastAsia="fr-FR"/>
              </w:rPr>
            </w:pPr>
            <w:r w:rsidRPr="00F06DB0">
              <w:rPr>
                <w:rFonts w:ascii="Times New Roman" w:eastAsia="Times New Roman" w:hAnsi="Times New Roman" w:cs="Times New Roman"/>
                <w:sz w:val="24"/>
                <w:szCs w:val="24"/>
                <w:lang w:eastAsia="fr-FR"/>
              </w:rPr>
              <w:t>DRERF/C</w:t>
            </w:r>
          </w:p>
        </w:tc>
      </w:tr>
      <w:tr w:rsidR="00F06DB0" w:rsidRPr="00F06DB0" w14:paraId="1A4E2337" w14:textId="77777777">
        <w:trPr>
          <w:trHeight w:val="563"/>
        </w:trPr>
        <w:tc>
          <w:tcPr>
            <w:tcW w:w="2496" w:type="dxa"/>
          </w:tcPr>
          <w:p w14:paraId="39F2F6DE"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09h00-09h15</w:t>
            </w:r>
          </w:p>
        </w:tc>
        <w:tc>
          <w:tcPr>
            <w:tcW w:w="3211" w:type="dxa"/>
          </w:tcPr>
          <w:p w14:paraId="38F5687B"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 xml:space="preserve">Mot de bienvenue de Monsieur le Préfet de </w:t>
            </w:r>
            <w:proofErr w:type="spellStart"/>
            <w:r w:rsidRPr="00F06DB0">
              <w:rPr>
                <w:rFonts w:ascii="Times New Roman" w:eastAsia="Times New Roman" w:hAnsi="Times New Roman" w:cs="Times New Roman"/>
                <w:sz w:val="24"/>
                <w:szCs w:val="24"/>
                <w:lang w:eastAsia="fr-FR"/>
              </w:rPr>
              <w:t>Tchaoudjo</w:t>
            </w:r>
            <w:proofErr w:type="spellEnd"/>
          </w:p>
        </w:tc>
        <w:tc>
          <w:tcPr>
            <w:tcW w:w="2798" w:type="dxa"/>
          </w:tcPr>
          <w:p w14:paraId="39B61B9D"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 xml:space="preserve">Préfet de </w:t>
            </w:r>
            <w:proofErr w:type="spellStart"/>
            <w:r w:rsidRPr="00F06DB0">
              <w:rPr>
                <w:rFonts w:ascii="Times New Roman" w:eastAsia="Times New Roman" w:hAnsi="Times New Roman" w:cs="Times New Roman"/>
                <w:sz w:val="24"/>
                <w:szCs w:val="24"/>
                <w:lang w:eastAsia="fr-FR"/>
              </w:rPr>
              <w:t>Tchaoudjo</w:t>
            </w:r>
            <w:proofErr w:type="spellEnd"/>
          </w:p>
        </w:tc>
      </w:tr>
      <w:tr w:rsidR="00F06DB0" w:rsidRPr="00F06DB0" w14:paraId="1B3E5738" w14:textId="77777777">
        <w:tc>
          <w:tcPr>
            <w:tcW w:w="2496" w:type="dxa"/>
          </w:tcPr>
          <w:p w14:paraId="42A9ABE7"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09h15-9h30</w:t>
            </w:r>
          </w:p>
        </w:tc>
        <w:tc>
          <w:tcPr>
            <w:tcW w:w="3211" w:type="dxa"/>
          </w:tcPr>
          <w:p w14:paraId="02349C3B"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Mot du directeur régional et présentation des membres du comité villageois de lutte contre les feux de végétation</w:t>
            </w:r>
          </w:p>
        </w:tc>
        <w:tc>
          <w:tcPr>
            <w:tcW w:w="2798" w:type="dxa"/>
          </w:tcPr>
          <w:p w14:paraId="375A38B5"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DRERF/C</w:t>
            </w:r>
          </w:p>
        </w:tc>
      </w:tr>
      <w:tr w:rsidR="00F06DB0" w:rsidRPr="00F06DB0" w14:paraId="15AC5AB8" w14:textId="77777777">
        <w:tc>
          <w:tcPr>
            <w:tcW w:w="2496" w:type="dxa"/>
          </w:tcPr>
          <w:p w14:paraId="41A4B332"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9h30-9h45</w:t>
            </w:r>
          </w:p>
        </w:tc>
        <w:tc>
          <w:tcPr>
            <w:tcW w:w="3211" w:type="dxa"/>
          </w:tcPr>
          <w:p w14:paraId="667B5350" w14:textId="0A0A7827" w:rsidR="00BD6F92" w:rsidRPr="00F06DB0" w:rsidRDefault="00E25FFD" w:rsidP="008B11FE">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 xml:space="preserve">Discours de lancement de Monsieur le </w:t>
            </w:r>
            <w:r w:rsidRPr="00F06DB0">
              <w:rPr>
                <w:rFonts w:ascii="Times New Roman" w:hAnsi="Times New Roman" w:cs="Times New Roman"/>
                <w:sz w:val="24"/>
                <w:szCs w:val="24"/>
              </w:rPr>
              <w:t>Ministre de l'Environnement et des Ressources Forestières</w:t>
            </w:r>
          </w:p>
        </w:tc>
        <w:tc>
          <w:tcPr>
            <w:tcW w:w="2798" w:type="dxa"/>
          </w:tcPr>
          <w:p w14:paraId="24380F36"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hAnsi="Times New Roman" w:cs="Times New Roman"/>
                <w:sz w:val="24"/>
                <w:szCs w:val="24"/>
              </w:rPr>
              <w:t xml:space="preserve">Ministre </w:t>
            </w:r>
          </w:p>
        </w:tc>
      </w:tr>
      <w:tr w:rsidR="00F06DB0" w:rsidRPr="00F06DB0" w14:paraId="11F00740" w14:textId="77777777">
        <w:tc>
          <w:tcPr>
            <w:tcW w:w="2496" w:type="dxa"/>
          </w:tcPr>
          <w:p w14:paraId="1020FEFE"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9h45-11h00</w:t>
            </w:r>
          </w:p>
        </w:tc>
        <w:tc>
          <w:tcPr>
            <w:tcW w:w="3211" w:type="dxa"/>
          </w:tcPr>
          <w:p w14:paraId="5CE307F3"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Visite d’un pare-feu aménagé</w:t>
            </w:r>
          </w:p>
        </w:tc>
        <w:tc>
          <w:tcPr>
            <w:tcW w:w="2798" w:type="dxa"/>
          </w:tcPr>
          <w:p w14:paraId="0CB4DF87" w14:textId="77777777" w:rsidR="00BD6F92" w:rsidRPr="0085044A" w:rsidRDefault="00E25FFD">
            <w:pPr>
              <w:spacing w:line="276" w:lineRule="auto"/>
              <w:rPr>
                <w:rFonts w:ascii="Times New Roman" w:eastAsia="Times New Roman" w:hAnsi="Times New Roman" w:cs="Times New Roman"/>
                <w:sz w:val="24"/>
                <w:szCs w:val="24"/>
                <w:lang w:eastAsia="fr-FR"/>
              </w:rPr>
            </w:pPr>
            <w:r w:rsidRPr="00F06DB0">
              <w:rPr>
                <w:rFonts w:ascii="Times New Roman" w:eastAsia="Times New Roman" w:hAnsi="Times New Roman" w:cs="Times New Roman"/>
                <w:sz w:val="24"/>
                <w:szCs w:val="24"/>
                <w:lang w:eastAsia="fr-FR"/>
              </w:rPr>
              <w:t>DRERF/C</w:t>
            </w:r>
          </w:p>
        </w:tc>
      </w:tr>
      <w:tr w:rsidR="00BD6F92" w:rsidRPr="00F06DB0" w14:paraId="3CB8F84A" w14:textId="77777777">
        <w:tc>
          <w:tcPr>
            <w:tcW w:w="2496" w:type="dxa"/>
          </w:tcPr>
          <w:p w14:paraId="4052E77C"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b/>
                <w:sz w:val="24"/>
                <w:szCs w:val="24"/>
                <w:lang w:eastAsia="fr-FR"/>
              </w:rPr>
              <w:t>11h00</w:t>
            </w:r>
          </w:p>
        </w:tc>
        <w:tc>
          <w:tcPr>
            <w:tcW w:w="3211" w:type="dxa"/>
          </w:tcPr>
          <w:p w14:paraId="47875397" w14:textId="77777777" w:rsidR="00BD6F92" w:rsidRPr="00F06DB0" w:rsidRDefault="00E25FFD">
            <w:pPr>
              <w:spacing w:line="276" w:lineRule="auto"/>
              <w:rPr>
                <w:rFonts w:ascii="Times New Roman" w:eastAsia="Times New Roman" w:hAnsi="Times New Roman" w:cs="Times New Roman"/>
                <w:b/>
                <w:sz w:val="24"/>
                <w:szCs w:val="24"/>
                <w:lang w:eastAsia="fr-FR"/>
              </w:rPr>
            </w:pPr>
            <w:r w:rsidRPr="00F06DB0">
              <w:rPr>
                <w:rFonts w:ascii="Times New Roman" w:eastAsia="Times New Roman" w:hAnsi="Times New Roman" w:cs="Times New Roman"/>
                <w:sz w:val="24"/>
                <w:szCs w:val="24"/>
                <w:lang w:eastAsia="fr-FR"/>
              </w:rPr>
              <w:t>Cocktail et fin de la cérémonie</w:t>
            </w:r>
          </w:p>
        </w:tc>
        <w:tc>
          <w:tcPr>
            <w:tcW w:w="2798" w:type="dxa"/>
          </w:tcPr>
          <w:p w14:paraId="2D9EB600" w14:textId="77777777" w:rsidR="00BD6F92" w:rsidRPr="00F06DB0" w:rsidRDefault="00E25FFD">
            <w:pPr>
              <w:spacing w:line="276" w:lineRule="auto"/>
              <w:rPr>
                <w:rFonts w:ascii="Times New Roman" w:eastAsia="Times New Roman" w:hAnsi="Times New Roman" w:cs="Times New Roman"/>
                <w:sz w:val="24"/>
                <w:szCs w:val="24"/>
                <w:lang w:eastAsia="fr-FR"/>
              </w:rPr>
            </w:pPr>
            <w:r w:rsidRPr="00F06DB0">
              <w:rPr>
                <w:rFonts w:ascii="Times New Roman" w:eastAsia="Times New Roman" w:hAnsi="Times New Roman" w:cs="Times New Roman"/>
                <w:sz w:val="24"/>
                <w:szCs w:val="24"/>
                <w:lang w:eastAsia="fr-FR"/>
              </w:rPr>
              <w:t>DRERF/M</w:t>
            </w:r>
          </w:p>
        </w:tc>
      </w:tr>
    </w:tbl>
    <w:p w14:paraId="3F2E058B" w14:textId="77777777" w:rsidR="007049F1" w:rsidRDefault="007049F1"/>
    <w:p w14:paraId="63976C9A" w14:textId="77777777" w:rsidR="007049F1" w:rsidRDefault="007049F1"/>
    <w:p w14:paraId="432E383F" w14:textId="77777777" w:rsidR="007049F1" w:rsidRDefault="007049F1"/>
    <w:p w14:paraId="5F309CBB" w14:textId="77777777" w:rsidR="007049F1" w:rsidRDefault="007049F1"/>
    <w:p w14:paraId="66F99596" w14:textId="77777777" w:rsidR="007049F1" w:rsidRDefault="007049F1"/>
    <w:p w14:paraId="0FEC8BAA" w14:textId="77777777" w:rsidR="007049F1" w:rsidRDefault="007049F1"/>
    <w:p w14:paraId="695A4AAF" w14:textId="77777777" w:rsidR="007049F1" w:rsidRDefault="007049F1"/>
    <w:p w14:paraId="47F00B98" w14:textId="77777777" w:rsidR="007049F1" w:rsidRDefault="007049F1"/>
    <w:p w14:paraId="00B6A904" w14:textId="77777777" w:rsidR="007049F1" w:rsidRDefault="007049F1"/>
    <w:p w14:paraId="7A7EB107" w14:textId="77777777" w:rsidR="007049F1" w:rsidRDefault="007049F1"/>
    <w:p w14:paraId="7568EC03" w14:textId="77777777" w:rsidR="00BD6F92" w:rsidRPr="00700F90" w:rsidRDefault="00E25FFD" w:rsidP="00700F90">
      <w:pPr>
        <w:pStyle w:val="Paragraphedeliste"/>
        <w:numPr>
          <w:ilvl w:val="0"/>
          <w:numId w:val="10"/>
        </w:numPr>
        <w:spacing w:after="200" w:line="276" w:lineRule="auto"/>
        <w:outlineLvl w:val="0"/>
        <w:rPr>
          <w:b/>
          <w:u w:val="single"/>
        </w:rPr>
      </w:pPr>
      <w:r w:rsidRPr="00700F90">
        <w:rPr>
          <w:b/>
          <w:u w:val="single"/>
        </w:rPr>
        <w:t xml:space="preserve">BUDGET PREVISIONNEL </w:t>
      </w:r>
    </w:p>
    <w:p w14:paraId="1B3458BF" w14:textId="77777777" w:rsidR="00BD6F92" w:rsidRPr="00F06DB0" w:rsidRDefault="00BD6F92" w:rsidP="0085044A">
      <w:pPr>
        <w:spacing w:after="200" w:line="276" w:lineRule="auto"/>
        <w:contextualSpacing/>
        <w:outlineLvl w:val="0"/>
        <w:rPr>
          <w:rFonts w:ascii="Times New Roman" w:hAnsi="Times New Roman" w:cs="Times New Roman"/>
          <w:b/>
          <w:sz w:val="24"/>
          <w:szCs w:val="24"/>
          <w:u w:val="single"/>
        </w:rPr>
      </w:pPr>
    </w:p>
    <w:p w14:paraId="423D4CBC" w14:textId="77777777" w:rsidR="00BD6F92" w:rsidRPr="00F06DB0" w:rsidRDefault="00BD6F92" w:rsidP="00E143CD">
      <w:pPr>
        <w:numPr>
          <w:ilvl w:val="0"/>
          <w:numId w:val="9"/>
        </w:numPr>
        <w:spacing w:after="200" w:line="276" w:lineRule="auto"/>
        <w:ind w:left="360" w:hanging="425"/>
        <w:contextualSpacing/>
        <w:jc w:val="both"/>
        <w:outlineLvl w:val="0"/>
        <w:rPr>
          <w:rFonts w:ascii="Times New Roman" w:eastAsia="Times New Roman" w:hAnsi="Times New Roman" w:cs="Times New Roman"/>
          <w:b/>
          <w:sz w:val="2"/>
          <w:szCs w:val="26"/>
          <w:u w:val="single"/>
          <w:lang w:eastAsia="fr-FR"/>
        </w:rPr>
      </w:pPr>
    </w:p>
    <w:tbl>
      <w:tblPr>
        <w:tblpPr w:leftFromText="141" w:rightFromText="141" w:vertAnchor="text" w:tblpXSpec="center" w:tblpY="1"/>
        <w:tblOverlap w:val="never"/>
        <w:tblW w:w="9789" w:type="dxa"/>
        <w:jc w:val="center"/>
        <w:tblCellMar>
          <w:left w:w="70" w:type="dxa"/>
          <w:right w:w="70" w:type="dxa"/>
        </w:tblCellMar>
        <w:tblLook w:val="04A0" w:firstRow="1" w:lastRow="0" w:firstColumn="1" w:lastColumn="0" w:noHBand="0" w:noVBand="1"/>
      </w:tblPr>
      <w:tblGrid>
        <w:gridCol w:w="3936"/>
        <w:gridCol w:w="1239"/>
        <w:gridCol w:w="1887"/>
        <w:gridCol w:w="1240"/>
        <w:gridCol w:w="1487"/>
      </w:tblGrid>
      <w:tr w:rsidR="00E046AE" w:rsidRPr="00E046AE" w14:paraId="325F9385" w14:textId="77777777" w:rsidTr="00700F90">
        <w:trPr>
          <w:trHeight w:val="948"/>
          <w:jc w:val="center"/>
        </w:trPr>
        <w:tc>
          <w:tcPr>
            <w:tcW w:w="3936" w:type="dxa"/>
            <w:tcBorders>
              <w:top w:val="single" w:sz="8" w:space="0" w:color="auto"/>
              <w:left w:val="single" w:sz="8" w:space="0" w:color="auto"/>
              <w:bottom w:val="single" w:sz="8" w:space="0" w:color="auto"/>
              <w:right w:val="single" w:sz="8" w:space="0" w:color="auto"/>
            </w:tcBorders>
            <w:shd w:val="clear" w:color="000000" w:fill="E5B8B7"/>
            <w:vAlign w:val="center"/>
            <w:hideMark/>
          </w:tcPr>
          <w:p w14:paraId="23CFF0C8"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 xml:space="preserve">Désignation </w:t>
            </w:r>
          </w:p>
        </w:tc>
        <w:tc>
          <w:tcPr>
            <w:tcW w:w="1239" w:type="dxa"/>
            <w:tcBorders>
              <w:top w:val="single" w:sz="8" w:space="0" w:color="auto"/>
              <w:left w:val="nil"/>
              <w:bottom w:val="single" w:sz="8" w:space="0" w:color="auto"/>
              <w:right w:val="single" w:sz="8" w:space="0" w:color="auto"/>
            </w:tcBorders>
            <w:shd w:val="clear" w:color="000000" w:fill="E5B8B7"/>
            <w:vAlign w:val="center"/>
            <w:hideMark/>
          </w:tcPr>
          <w:p w14:paraId="7B54E51F"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 xml:space="preserve">Unité </w:t>
            </w:r>
          </w:p>
        </w:tc>
        <w:tc>
          <w:tcPr>
            <w:tcW w:w="1887" w:type="dxa"/>
            <w:tcBorders>
              <w:top w:val="single" w:sz="8" w:space="0" w:color="auto"/>
              <w:left w:val="nil"/>
              <w:bottom w:val="single" w:sz="8" w:space="0" w:color="auto"/>
              <w:right w:val="single" w:sz="8" w:space="0" w:color="auto"/>
            </w:tcBorders>
            <w:shd w:val="clear" w:color="000000" w:fill="E5B8B7"/>
            <w:vAlign w:val="center"/>
            <w:hideMark/>
          </w:tcPr>
          <w:p w14:paraId="02E6C682"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 xml:space="preserve">Quantité </w:t>
            </w:r>
          </w:p>
        </w:tc>
        <w:tc>
          <w:tcPr>
            <w:tcW w:w="1240" w:type="dxa"/>
            <w:tcBorders>
              <w:top w:val="single" w:sz="8" w:space="0" w:color="auto"/>
              <w:left w:val="nil"/>
              <w:bottom w:val="single" w:sz="8" w:space="0" w:color="auto"/>
              <w:right w:val="single" w:sz="8" w:space="0" w:color="auto"/>
            </w:tcBorders>
            <w:shd w:val="clear" w:color="000000" w:fill="E5B8B7"/>
            <w:vAlign w:val="center"/>
            <w:hideMark/>
          </w:tcPr>
          <w:p w14:paraId="6A5A2099"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Prix unitaire (FCFA)</w:t>
            </w:r>
          </w:p>
        </w:tc>
        <w:tc>
          <w:tcPr>
            <w:tcW w:w="1487" w:type="dxa"/>
            <w:tcBorders>
              <w:top w:val="single" w:sz="8" w:space="0" w:color="auto"/>
              <w:left w:val="nil"/>
              <w:bottom w:val="single" w:sz="8" w:space="0" w:color="auto"/>
              <w:right w:val="single" w:sz="8" w:space="0" w:color="auto"/>
            </w:tcBorders>
            <w:shd w:val="clear" w:color="000000" w:fill="E5B8B7"/>
            <w:vAlign w:val="center"/>
            <w:hideMark/>
          </w:tcPr>
          <w:p w14:paraId="1EA17058"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Total (FCFA)</w:t>
            </w:r>
          </w:p>
        </w:tc>
      </w:tr>
      <w:tr w:rsidR="00E046AE" w:rsidRPr="00E046AE" w14:paraId="1D0EE546" w14:textId="77777777" w:rsidTr="00700F90">
        <w:trPr>
          <w:trHeight w:val="324"/>
          <w:jc w:val="center"/>
        </w:trPr>
        <w:tc>
          <w:tcPr>
            <w:tcW w:w="9789" w:type="dxa"/>
            <w:gridSpan w:val="5"/>
            <w:tcBorders>
              <w:top w:val="single" w:sz="8" w:space="0" w:color="auto"/>
              <w:left w:val="single" w:sz="8" w:space="0" w:color="auto"/>
              <w:bottom w:val="single" w:sz="8" w:space="0" w:color="auto"/>
              <w:right w:val="single" w:sz="8" w:space="0" w:color="000000"/>
            </w:tcBorders>
            <w:shd w:val="clear" w:color="000000" w:fill="C2D69B"/>
            <w:vAlign w:val="center"/>
            <w:hideMark/>
          </w:tcPr>
          <w:p w14:paraId="17AB2DF6"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La cérémonie officielle de lancement</w:t>
            </w:r>
          </w:p>
        </w:tc>
      </w:tr>
      <w:tr w:rsidR="00E046AE" w:rsidRPr="00E046AE" w14:paraId="128F6424" w14:textId="77777777" w:rsidTr="00700F90">
        <w:trPr>
          <w:trHeight w:val="324"/>
          <w:jc w:val="center"/>
        </w:trPr>
        <w:tc>
          <w:tcPr>
            <w:tcW w:w="9789" w:type="dxa"/>
            <w:gridSpan w:val="5"/>
            <w:tcBorders>
              <w:top w:val="single" w:sz="8" w:space="0" w:color="auto"/>
              <w:left w:val="single" w:sz="8" w:space="0" w:color="auto"/>
              <w:bottom w:val="single" w:sz="8" w:space="0" w:color="auto"/>
              <w:right w:val="single" w:sz="8" w:space="0" w:color="000000"/>
            </w:tcBorders>
            <w:shd w:val="clear" w:color="000000" w:fill="B8CCE4"/>
            <w:vAlign w:val="center"/>
            <w:hideMark/>
          </w:tcPr>
          <w:p w14:paraId="5F7E7D07"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Prise en charge des délégations</w:t>
            </w:r>
          </w:p>
        </w:tc>
      </w:tr>
      <w:tr w:rsidR="00E046AE" w:rsidRPr="00E046AE" w14:paraId="6FAF5399"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201707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du Ministre</w:t>
            </w:r>
          </w:p>
        </w:tc>
        <w:tc>
          <w:tcPr>
            <w:tcW w:w="1239" w:type="dxa"/>
            <w:tcBorders>
              <w:top w:val="single" w:sz="8" w:space="0" w:color="auto"/>
              <w:left w:val="nil"/>
              <w:bottom w:val="single" w:sz="8" w:space="0" w:color="auto"/>
              <w:right w:val="single" w:sz="8" w:space="0" w:color="auto"/>
            </w:tcBorders>
            <w:shd w:val="clear" w:color="000000" w:fill="FFFFFF"/>
            <w:vAlign w:val="center"/>
            <w:hideMark/>
          </w:tcPr>
          <w:p w14:paraId="2C43CE8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000000" w:fill="FFFFFF"/>
            <w:vAlign w:val="center"/>
            <w:hideMark/>
          </w:tcPr>
          <w:p w14:paraId="405720AE"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w:t>
            </w:r>
          </w:p>
        </w:tc>
        <w:tc>
          <w:tcPr>
            <w:tcW w:w="1240" w:type="dxa"/>
            <w:tcBorders>
              <w:top w:val="single" w:sz="8" w:space="0" w:color="auto"/>
              <w:left w:val="nil"/>
              <w:bottom w:val="single" w:sz="8" w:space="0" w:color="auto"/>
              <w:right w:val="single" w:sz="8" w:space="0" w:color="auto"/>
            </w:tcBorders>
            <w:shd w:val="clear" w:color="000000" w:fill="FFFFFF"/>
            <w:vAlign w:val="center"/>
            <w:hideMark/>
          </w:tcPr>
          <w:p w14:paraId="698D94EA"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55 000</w:t>
            </w:r>
          </w:p>
        </w:tc>
        <w:tc>
          <w:tcPr>
            <w:tcW w:w="1487" w:type="dxa"/>
            <w:tcBorders>
              <w:top w:val="single" w:sz="8" w:space="0" w:color="auto"/>
              <w:left w:val="nil"/>
              <w:bottom w:val="single" w:sz="8" w:space="0" w:color="auto"/>
              <w:right w:val="single" w:sz="8" w:space="0" w:color="auto"/>
            </w:tcBorders>
            <w:shd w:val="clear" w:color="000000" w:fill="FFFFFF"/>
            <w:vAlign w:val="center"/>
            <w:hideMark/>
          </w:tcPr>
          <w:p w14:paraId="7796CFD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110 000</w:t>
            </w:r>
          </w:p>
        </w:tc>
      </w:tr>
      <w:tr w:rsidR="00E046AE" w:rsidRPr="00E046AE" w14:paraId="71200F8D" w14:textId="77777777" w:rsidTr="00700F90">
        <w:trPr>
          <w:trHeight w:val="1260"/>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4270A4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du DC, SG, DG-ODEF, DG-ANGE, 5 directeurs centraux, Attaché de cabinet, Conseiller technique et PRMP</w:t>
            </w:r>
          </w:p>
        </w:tc>
        <w:tc>
          <w:tcPr>
            <w:tcW w:w="1239" w:type="dxa"/>
            <w:tcBorders>
              <w:top w:val="single" w:sz="8" w:space="0" w:color="auto"/>
              <w:left w:val="nil"/>
              <w:bottom w:val="single" w:sz="8" w:space="0" w:color="auto"/>
              <w:right w:val="single" w:sz="8" w:space="0" w:color="auto"/>
            </w:tcBorders>
            <w:shd w:val="clear" w:color="000000" w:fill="FFFFFF"/>
            <w:vAlign w:val="center"/>
            <w:hideMark/>
          </w:tcPr>
          <w:p w14:paraId="58C2C6DF"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000000" w:fill="FFFFFF"/>
            <w:vAlign w:val="center"/>
            <w:hideMark/>
          </w:tcPr>
          <w:p w14:paraId="43543ADE"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2x12</w:t>
            </w:r>
          </w:p>
        </w:tc>
        <w:tc>
          <w:tcPr>
            <w:tcW w:w="1240" w:type="dxa"/>
            <w:tcBorders>
              <w:top w:val="single" w:sz="8" w:space="0" w:color="auto"/>
              <w:left w:val="nil"/>
              <w:bottom w:val="single" w:sz="8" w:space="0" w:color="auto"/>
              <w:right w:val="single" w:sz="8" w:space="0" w:color="auto"/>
            </w:tcBorders>
            <w:shd w:val="clear" w:color="000000" w:fill="FFFFFF"/>
            <w:vAlign w:val="center"/>
            <w:hideMark/>
          </w:tcPr>
          <w:p w14:paraId="1163390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40000</w:t>
            </w:r>
          </w:p>
        </w:tc>
        <w:tc>
          <w:tcPr>
            <w:tcW w:w="1487" w:type="dxa"/>
            <w:tcBorders>
              <w:top w:val="single" w:sz="8" w:space="0" w:color="auto"/>
              <w:left w:val="nil"/>
              <w:bottom w:val="single" w:sz="8" w:space="0" w:color="auto"/>
              <w:right w:val="single" w:sz="8" w:space="0" w:color="auto"/>
            </w:tcBorders>
            <w:shd w:val="clear" w:color="000000" w:fill="FFFFFF"/>
            <w:vAlign w:val="center"/>
            <w:hideMark/>
          </w:tcPr>
          <w:p w14:paraId="268FAE57"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960 000</w:t>
            </w:r>
          </w:p>
        </w:tc>
      </w:tr>
      <w:tr w:rsidR="00E046AE" w:rsidRPr="00E046AE" w14:paraId="76B70F01"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6018D2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de 4 DR</w:t>
            </w:r>
          </w:p>
        </w:tc>
        <w:tc>
          <w:tcPr>
            <w:tcW w:w="1239" w:type="dxa"/>
            <w:tcBorders>
              <w:top w:val="single" w:sz="8" w:space="0" w:color="auto"/>
              <w:left w:val="nil"/>
              <w:bottom w:val="single" w:sz="8" w:space="0" w:color="auto"/>
              <w:right w:val="single" w:sz="8" w:space="0" w:color="auto"/>
            </w:tcBorders>
            <w:shd w:val="clear" w:color="000000" w:fill="FFFFFF"/>
            <w:vAlign w:val="center"/>
            <w:hideMark/>
          </w:tcPr>
          <w:p w14:paraId="349117F7"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000000" w:fill="FFFFFF"/>
            <w:vAlign w:val="center"/>
            <w:hideMark/>
          </w:tcPr>
          <w:p w14:paraId="3D512FE1"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2x4</w:t>
            </w:r>
          </w:p>
        </w:tc>
        <w:tc>
          <w:tcPr>
            <w:tcW w:w="1240" w:type="dxa"/>
            <w:tcBorders>
              <w:top w:val="single" w:sz="8" w:space="0" w:color="auto"/>
              <w:left w:val="nil"/>
              <w:bottom w:val="single" w:sz="8" w:space="0" w:color="auto"/>
              <w:right w:val="single" w:sz="8" w:space="0" w:color="auto"/>
            </w:tcBorders>
            <w:shd w:val="clear" w:color="000000" w:fill="FFFFFF"/>
            <w:vAlign w:val="center"/>
            <w:hideMark/>
          </w:tcPr>
          <w:p w14:paraId="6EA699B6"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40000</w:t>
            </w:r>
          </w:p>
        </w:tc>
        <w:tc>
          <w:tcPr>
            <w:tcW w:w="1487" w:type="dxa"/>
            <w:tcBorders>
              <w:top w:val="single" w:sz="8" w:space="0" w:color="auto"/>
              <w:left w:val="nil"/>
              <w:bottom w:val="single" w:sz="8" w:space="0" w:color="auto"/>
              <w:right w:val="single" w:sz="8" w:space="0" w:color="auto"/>
            </w:tcBorders>
            <w:shd w:val="clear" w:color="000000" w:fill="FFFFFF"/>
            <w:vAlign w:val="center"/>
            <w:hideMark/>
          </w:tcPr>
          <w:p w14:paraId="0863C63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320 000</w:t>
            </w:r>
          </w:p>
        </w:tc>
      </w:tr>
      <w:tr w:rsidR="00E046AE" w:rsidRPr="00E046AE" w14:paraId="20955BD3"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7C784F5"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Déplacement du DP </w:t>
            </w:r>
            <w:proofErr w:type="spellStart"/>
            <w:r w:rsidRPr="00E046AE">
              <w:rPr>
                <w:rFonts w:ascii="Times New Roman" w:eastAsia="Times New Roman" w:hAnsi="Times New Roman" w:cs="Times New Roman"/>
                <w:color w:val="000000"/>
                <w:sz w:val="24"/>
                <w:szCs w:val="24"/>
                <w:lang w:eastAsia="fr-FR"/>
              </w:rPr>
              <w:t>Tchaoudjo</w:t>
            </w:r>
            <w:proofErr w:type="spellEnd"/>
          </w:p>
        </w:tc>
        <w:tc>
          <w:tcPr>
            <w:tcW w:w="4366" w:type="dxa"/>
            <w:gridSpan w:val="3"/>
            <w:tcBorders>
              <w:top w:val="single" w:sz="8" w:space="0" w:color="auto"/>
              <w:left w:val="single" w:sz="8" w:space="0" w:color="auto"/>
              <w:bottom w:val="single" w:sz="8" w:space="0" w:color="auto"/>
              <w:right w:val="single" w:sz="8" w:space="0" w:color="auto"/>
            </w:tcBorders>
            <w:shd w:val="clear" w:color="000000" w:fill="FFFFFF"/>
            <w:vAlign w:val="center"/>
            <w:hideMark/>
          </w:tcPr>
          <w:p w14:paraId="6C44A4E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487"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0776CCB" w14:textId="30A3BFF8"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r w:rsidR="00E046AE" w:rsidRPr="00E046AE">
              <w:rPr>
                <w:rFonts w:ascii="Times New Roman" w:eastAsia="Times New Roman" w:hAnsi="Times New Roman" w:cs="Times New Roman"/>
                <w:color w:val="000000"/>
                <w:sz w:val="24"/>
                <w:szCs w:val="24"/>
                <w:lang w:eastAsia="fr-FR"/>
              </w:rPr>
              <w:t>0 000</w:t>
            </w:r>
          </w:p>
        </w:tc>
      </w:tr>
      <w:tr w:rsidR="00E046AE" w:rsidRPr="00E046AE" w14:paraId="1529550E"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354A78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des autres DP de la région</w:t>
            </w:r>
          </w:p>
        </w:tc>
        <w:tc>
          <w:tcPr>
            <w:tcW w:w="1239" w:type="dxa"/>
            <w:tcBorders>
              <w:top w:val="single" w:sz="8" w:space="0" w:color="auto"/>
              <w:left w:val="nil"/>
              <w:bottom w:val="single" w:sz="8" w:space="0" w:color="auto"/>
              <w:right w:val="single" w:sz="8" w:space="0" w:color="auto"/>
            </w:tcBorders>
            <w:shd w:val="clear" w:color="000000" w:fill="FFFFFF"/>
            <w:vAlign w:val="center"/>
            <w:hideMark/>
          </w:tcPr>
          <w:p w14:paraId="51AC4986"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000000" w:fill="FFFFFF"/>
            <w:vAlign w:val="center"/>
            <w:hideMark/>
          </w:tcPr>
          <w:p w14:paraId="598D8533"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1x4</w:t>
            </w:r>
          </w:p>
        </w:tc>
        <w:tc>
          <w:tcPr>
            <w:tcW w:w="1240" w:type="dxa"/>
            <w:tcBorders>
              <w:top w:val="single" w:sz="8" w:space="0" w:color="auto"/>
              <w:left w:val="nil"/>
              <w:bottom w:val="single" w:sz="8" w:space="0" w:color="auto"/>
              <w:right w:val="single" w:sz="8" w:space="0" w:color="auto"/>
            </w:tcBorders>
            <w:shd w:val="clear" w:color="000000" w:fill="FFFFFF"/>
            <w:vAlign w:val="center"/>
            <w:hideMark/>
          </w:tcPr>
          <w:p w14:paraId="253BE87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35000</w:t>
            </w:r>
          </w:p>
        </w:tc>
        <w:tc>
          <w:tcPr>
            <w:tcW w:w="1487" w:type="dxa"/>
            <w:tcBorders>
              <w:top w:val="single" w:sz="8" w:space="0" w:color="auto"/>
              <w:left w:val="nil"/>
              <w:bottom w:val="single" w:sz="8" w:space="0" w:color="auto"/>
              <w:right w:val="single" w:sz="8" w:space="0" w:color="auto"/>
            </w:tcBorders>
            <w:shd w:val="clear" w:color="000000" w:fill="FFFFFF"/>
            <w:vAlign w:val="center"/>
            <w:hideMark/>
          </w:tcPr>
          <w:p w14:paraId="06520F8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140 000</w:t>
            </w:r>
          </w:p>
        </w:tc>
      </w:tr>
      <w:tr w:rsidR="00E046AE" w:rsidRPr="00E046AE" w14:paraId="2E03263B"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DEA793"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Déplacement du DR Centrale</w:t>
            </w:r>
          </w:p>
        </w:tc>
        <w:tc>
          <w:tcPr>
            <w:tcW w:w="4366"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16CF914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048F88" w14:textId="7EAF4D00"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r w:rsidR="00E046AE" w:rsidRPr="00E046AE">
              <w:rPr>
                <w:rFonts w:ascii="Times New Roman" w:eastAsia="Times New Roman" w:hAnsi="Times New Roman" w:cs="Times New Roman"/>
                <w:color w:val="000000"/>
                <w:sz w:val="24"/>
                <w:szCs w:val="24"/>
                <w:lang w:eastAsia="fr-FR"/>
              </w:rPr>
              <w:t>0 000</w:t>
            </w:r>
          </w:p>
        </w:tc>
      </w:tr>
      <w:tr w:rsidR="00E046AE" w:rsidRPr="00E046AE" w14:paraId="770AD5C3" w14:textId="77777777" w:rsidTr="00700F90">
        <w:trPr>
          <w:trHeight w:val="948"/>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DE6665"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Prise en charge du conseiller </w:t>
            </w:r>
            <w:proofErr w:type="gramStart"/>
            <w:r w:rsidRPr="00E046AE">
              <w:rPr>
                <w:rFonts w:ascii="Times New Roman" w:eastAsia="Times New Roman" w:hAnsi="Times New Roman" w:cs="Times New Roman"/>
                <w:color w:val="000000"/>
                <w:sz w:val="24"/>
                <w:szCs w:val="24"/>
                <w:lang w:eastAsia="fr-FR"/>
              </w:rPr>
              <w:t>et  attaché</w:t>
            </w:r>
            <w:proofErr w:type="gramEnd"/>
            <w:r w:rsidRPr="00E046AE">
              <w:rPr>
                <w:rFonts w:ascii="Times New Roman" w:eastAsia="Times New Roman" w:hAnsi="Times New Roman" w:cs="Times New Roman"/>
                <w:color w:val="000000"/>
                <w:sz w:val="24"/>
                <w:szCs w:val="24"/>
                <w:lang w:eastAsia="fr-FR"/>
              </w:rPr>
              <w:t xml:space="preserve">  du ministre, de la chargée de communication et du RAF FNDF</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740B1D0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6965D522"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2x4</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02AE64BA"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40 000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775AF235"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320 000</w:t>
            </w:r>
          </w:p>
        </w:tc>
      </w:tr>
      <w:tr w:rsidR="00E046AE" w:rsidRPr="00E046AE" w14:paraId="3060DEC8"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B78A01"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de 3 officiers supérieurs de la DRF</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1D36456C"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4611F9D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2x3</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3AAB142F"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40 000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50322FC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240 000</w:t>
            </w:r>
          </w:p>
        </w:tc>
      </w:tr>
      <w:tr w:rsidR="00E046AE" w:rsidRPr="00E046AE" w14:paraId="3F964D6B"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F4F7C8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de 2 chargés à l'organisation (DRF) et du comptable</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7769AAD2"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2BCB41B0"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3x3</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2FA3B91B"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3701152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315 000</w:t>
            </w:r>
          </w:p>
        </w:tc>
      </w:tr>
      <w:tr w:rsidR="00E046AE" w:rsidRPr="00E046AE" w14:paraId="35C847A3"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424D532"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Prise en charge de 4 Préfets </w:t>
            </w:r>
          </w:p>
        </w:tc>
        <w:tc>
          <w:tcPr>
            <w:tcW w:w="1239" w:type="dxa"/>
            <w:tcBorders>
              <w:top w:val="single" w:sz="8" w:space="0" w:color="auto"/>
              <w:left w:val="nil"/>
              <w:bottom w:val="single" w:sz="8" w:space="0" w:color="auto"/>
              <w:right w:val="single" w:sz="8" w:space="0" w:color="auto"/>
            </w:tcBorders>
            <w:shd w:val="clear" w:color="000000" w:fill="FFFFFF"/>
            <w:vAlign w:val="center"/>
            <w:hideMark/>
          </w:tcPr>
          <w:p w14:paraId="1413920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 </w:t>
            </w: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000000" w:fill="FFFFFF"/>
            <w:vAlign w:val="center"/>
            <w:hideMark/>
          </w:tcPr>
          <w:p w14:paraId="4DD6704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1x4</w:t>
            </w:r>
          </w:p>
        </w:tc>
        <w:tc>
          <w:tcPr>
            <w:tcW w:w="1240" w:type="dxa"/>
            <w:tcBorders>
              <w:top w:val="single" w:sz="8" w:space="0" w:color="auto"/>
              <w:left w:val="nil"/>
              <w:bottom w:val="single" w:sz="8" w:space="0" w:color="auto"/>
              <w:right w:val="single" w:sz="8" w:space="0" w:color="auto"/>
            </w:tcBorders>
            <w:shd w:val="clear" w:color="000000" w:fill="FFFFFF"/>
            <w:vAlign w:val="center"/>
            <w:hideMark/>
          </w:tcPr>
          <w:p w14:paraId="369E7484"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40 000</w:t>
            </w:r>
          </w:p>
        </w:tc>
        <w:tc>
          <w:tcPr>
            <w:tcW w:w="1487" w:type="dxa"/>
            <w:tcBorders>
              <w:top w:val="single" w:sz="8" w:space="0" w:color="auto"/>
              <w:left w:val="nil"/>
              <w:bottom w:val="single" w:sz="8" w:space="0" w:color="auto"/>
              <w:right w:val="single" w:sz="8" w:space="0" w:color="auto"/>
            </w:tcBorders>
            <w:shd w:val="clear" w:color="000000" w:fill="FFFFFF"/>
            <w:vAlign w:val="center"/>
            <w:hideMark/>
          </w:tcPr>
          <w:p w14:paraId="77E8B72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160 000</w:t>
            </w:r>
          </w:p>
        </w:tc>
      </w:tr>
      <w:tr w:rsidR="00E046AE" w:rsidRPr="00E046AE" w14:paraId="106E978C"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6C5DAB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Déplacement du Préfet de </w:t>
            </w:r>
            <w:proofErr w:type="spellStart"/>
            <w:r w:rsidRPr="00E046AE">
              <w:rPr>
                <w:rFonts w:ascii="Times New Roman" w:eastAsia="Times New Roman" w:hAnsi="Times New Roman" w:cs="Times New Roman"/>
                <w:color w:val="000000"/>
                <w:sz w:val="24"/>
                <w:szCs w:val="24"/>
                <w:lang w:eastAsia="fr-FR"/>
              </w:rPr>
              <w:t>Tchaoudjo</w:t>
            </w:r>
            <w:proofErr w:type="spellEnd"/>
            <w:r w:rsidRPr="00E046AE">
              <w:rPr>
                <w:rFonts w:ascii="Times New Roman" w:eastAsia="Times New Roman" w:hAnsi="Times New Roman" w:cs="Times New Roman"/>
                <w:color w:val="000000"/>
                <w:sz w:val="24"/>
                <w:szCs w:val="24"/>
                <w:lang w:eastAsia="fr-FR"/>
              </w:rPr>
              <w:t xml:space="preserve"> et de 4 Maires  </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4F6420F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4F510A41"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730342BE" w14:textId="33CB6BBE"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r w:rsidR="00E046AE" w:rsidRPr="00E046AE">
              <w:rPr>
                <w:rFonts w:ascii="Times New Roman" w:eastAsia="Times New Roman" w:hAnsi="Times New Roman" w:cs="Times New Roman"/>
                <w:color w:val="000000"/>
                <w:sz w:val="24"/>
                <w:szCs w:val="24"/>
                <w:lang w:eastAsia="fr-FR"/>
              </w:rPr>
              <w:t>0 000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5F2458C6" w14:textId="49F5D2BD"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10</w:t>
            </w:r>
            <w:r w:rsidR="00E046AE" w:rsidRPr="00E046AE">
              <w:rPr>
                <w:rFonts w:ascii="Times New Roman" w:eastAsia="Times New Roman" w:hAnsi="Times New Roman" w:cs="Times New Roman"/>
                <w:color w:val="000000"/>
                <w:sz w:val="24"/>
                <w:szCs w:val="24"/>
                <w:lang w:eastAsia="fr-FR"/>
              </w:rPr>
              <w:t>0 000</w:t>
            </w:r>
          </w:p>
        </w:tc>
      </w:tr>
      <w:tr w:rsidR="00E046AE" w:rsidRPr="00E046AE" w14:paraId="6A337C6B"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F045E6E"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Déplacement de 13 chefs cantons</w:t>
            </w:r>
            <w:r w:rsidRPr="00E046AE">
              <w:rPr>
                <w:rFonts w:eastAsia="Times New Roman" w:cs="Calibri"/>
                <w:color w:val="000000"/>
                <w:sz w:val="16"/>
                <w:szCs w:val="16"/>
                <w:lang w:eastAsia="fr-FR"/>
              </w:rPr>
              <w:t> </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05A76C72"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02F7F3A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13</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7D4B4E3E" w14:textId="548B9CEF"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w:t>
            </w:r>
            <w:r w:rsidR="00E046AE" w:rsidRPr="00E046AE">
              <w:rPr>
                <w:rFonts w:ascii="Times New Roman" w:eastAsia="Times New Roman" w:hAnsi="Times New Roman" w:cs="Times New Roman"/>
                <w:color w:val="000000"/>
                <w:sz w:val="24"/>
                <w:szCs w:val="24"/>
                <w:lang w:eastAsia="fr-FR"/>
              </w:rPr>
              <w:t>0 000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4D05950A" w14:textId="0F0CF016"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26</w:t>
            </w:r>
            <w:r w:rsidR="00E046AE" w:rsidRPr="00E046AE">
              <w:rPr>
                <w:rFonts w:ascii="Times New Roman" w:eastAsia="Times New Roman" w:hAnsi="Times New Roman" w:cs="Times New Roman"/>
                <w:color w:val="000000"/>
                <w:sz w:val="24"/>
                <w:szCs w:val="24"/>
                <w:lang w:eastAsia="fr-FR"/>
              </w:rPr>
              <w:t>0 000</w:t>
            </w:r>
          </w:p>
        </w:tc>
      </w:tr>
      <w:tr w:rsidR="00E046AE" w:rsidRPr="00E046AE" w14:paraId="6B54D213"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39024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de l’escorte du ministre</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2A18CC0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14584D3D"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2x1</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A97DA14"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30000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4E95FE97"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60 000</w:t>
            </w:r>
          </w:p>
        </w:tc>
      </w:tr>
      <w:tr w:rsidR="00E046AE" w:rsidRPr="00E046AE" w14:paraId="10344C34" w14:textId="77777777" w:rsidTr="00700F90">
        <w:trPr>
          <w:trHeight w:val="219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0C2055"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Prise en charge de 20 chauffeurs du MERF (ministre, DC, SG, DG-ODEF, DG ANGE, 5 directeurs centraux, PRMP, FNDF, Attaché de communication, Attaché du ministre, Conseiller du ministre, 3 officiers </w:t>
            </w:r>
            <w:proofErr w:type="gramStart"/>
            <w:r w:rsidRPr="00E046AE">
              <w:rPr>
                <w:rFonts w:ascii="Times New Roman" w:eastAsia="Times New Roman" w:hAnsi="Times New Roman" w:cs="Times New Roman"/>
                <w:color w:val="000000"/>
                <w:sz w:val="24"/>
                <w:szCs w:val="24"/>
                <w:lang w:eastAsia="fr-FR"/>
              </w:rPr>
              <w:t>supérieurs,  4</w:t>
            </w:r>
            <w:proofErr w:type="gramEnd"/>
            <w:r w:rsidRPr="00E046AE">
              <w:rPr>
                <w:rFonts w:ascii="Times New Roman" w:eastAsia="Times New Roman" w:hAnsi="Times New Roman" w:cs="Times New Roman"/>
                <w:color w:val="000000"/>
                <w:sz w:val="24"/>
                <w:szCs w:val="24"/>
                <w:lang w:eastAsia="fr-FR"/>
              </w:rPr>
              <w:t xml:space="preserve"> DR)</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5C41396A"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4D447DDC"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2x20</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579D3F6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25000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4696547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1 000 000</w:t>
            </w:r>
          </w:p>
        </w:tc>
      </w:tr>
      <w:tr w:rsidR="00E046AE" w:rsidRPr="00E046AE" w14:paraId="22CEC866"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15C25F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Prise en charge du chauffeur des chargés à l'organisation (DRF)</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0729E5C7"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6D60C3B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3x1</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3441BED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25000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59440DB5"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75 000</w:t>
            </w:r>
          </w:p>
        </w:tc>
      </w:tr>
      <w:tr w:rsidR="00E046AE" w:rsidRPr="00E046AE" w14:paraId="54AC6609" w14:textId="77777777" w:rsidTr="00700F90">
        <w:trPr>
          <w:trHeight w:val="948"/>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EABD41" w14:textId="77777777" w:rsidR="00E046AE" w:rsidRPr="00036DD2" w:rsidRDefault="00E046AE" w:rsidP="00700F90">
            <w:pPr>
              <w:spacing w:after="0" w:line="240" w:lineRule="auto"/>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 xml:space="preserve">Prise en charge des chauffeurs du DR Centrale, du Préfet de </w:t>
            </w:r>
            <w:proofErr w:type="spellStart"/>
            <w:r w:rsidRPr="00036DD2">
              <w:rPr>
                <w:rFonts w:ascii="Times New Roman" w:eastAsia="Times New Roman" w:hAnsi="Times New Roman" w:cs="Times New Roman"/>
                <w:color w:val="000000"/>
                <w:sz w:val="24"/>
                <w:szCs w:val="24"/>
                <w:lang w:eastAsia="fr-FR"/>
              </w:rPr>
              <w:t>Tchaoudjo</w:t>
            </w:r>
            <w:proofErr w:type="spellEnd"/>
            <w:r w:rsidRPr="00036DD2">
              <w:rPr>
                <w:rFonts w:ascii="Times New Roman" w:eastAsia="Times New Roman" w:hAnsi="Times New Roman" w:cs="Times New Roman"/>
                <w:color w:val="000000"/>
                <w:sz w:val="24"/>
                <w:szCs w:val="24"/>
                <w:lang w:eastAsia="fr-FR"/>
              </w:rPr>
              <w:t xml:space="preserve"> et des 4 maires de </w:t>
            </w:r>
            <w:proofErr w:type="spellStart"/>
            <w:r w:rsidRPr="00036DD2">
              <w:rPr>
                <w:rFonts w:ascii="Times New Roman" w:eastAsia="Times New Roman" w:hAnsi="Times New Roman" w:cs="Times New Roman"/>
                <w:color w:val="000000"/>
                <w:sz w:val="24"/>
                <w:szCs w:val="24"/>
                <w:lang w:eastAsia="fr-FR"/>
              </w:rPr>
              <w:t>Tchaoudjo</w:t>
            </w:r>
            <w:proofErr w:type="spellEnd"/>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556B5C66" w14:textId="4FA422DD" w:rsidR="00E046AE" w:rsidRPr="00036DD2" w:rsidRDefault="00036DD2" w:rsidP="00700F90">
            <w:pPr>
              <w:spacing w:after="0" w:line="240" w:lineRule="auto"/>
              <w:jc w:val="center"/>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Forfait</w:t>
            </w:r>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12C4A394" w14:textId="77777777" w:rsidR="00E046AE" w:rsidRPr="00036DD2"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1x6</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CC4152C" w14:textId="7E632CEB" w:rsidR="00E046AE" w:rsidRPr="00036DD2"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5000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296CF980" w14:textId="68EE59CF" w:rsidR="00E046AE" w:rsidRPr="00036DD2" w:rsidRDefault="00036DD2" w:rsidP="00700F90">
            <w:pPr>
              <w:spacing w:after="0" w:line="240" w:lineRule="auto"/>
              <w:jc w:val="right"/>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3</w:t>
            </w:r>
            <w:r w:rsidR="00E046AE" w:rsidRPr="00036DD2">
              <w:rPr>
                <w:rFonts w:ascii="Times New Roman" w:eastAsia="Times New Roman" w:hAnsi="Times New Roman" w:cs="Times New Roman"/>
                <w:color w:val="000000"/>
                <w:sz w:val="24"/>
                <w:szCs w:val="24"/>
                <w:lang w:eastAsia="fr-FR"/>
              </w:rPr>
              <w:t>0 000</w:t>
            </w:r>
          </w:p>
        </w:tc>
      </w:tr>
      <w:tr w:rsidR="00E046AE" w:rsidRPr="00E046AE" w14:paraId="0918261D"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4D34C7F" w14:textId="77777777" w:rsidR="00E046AE" w:rsidRPr="00036DD2" w:rsidRDefault="00E046AE" w:rsidP="00700F90">
            <w:pPr>
              <w:spacing w:after="0" w:line="240" w:lineRule="auto"/>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lastRenderedPageBreak/>
              <w:t xml:space="preserve">Prise en charge de l'escorte du Préfet de </w:t>
            </w:r>
            <w:proofErr w:type="spellStart"/>
            <w:r w:rsidRPr="00036DD2">
              <w:rPr>
                <w:rFonts w:ascii="Times New Roman" w:eastAsia="Times New Roman" w:hAnsi="Times New Roman" w:cs="Times New Roman"/>
                <w:color w:val="000000"/>
                <w:sz w:val="24"/>
                <w:szCs w:val="24"/>
                <w:lang w:eastAsia="fr-FR"/>
              </w:rPr>
              <w:t>Tchaoudjo</w:t>
            </w:r>
            <w:proofErr w:type="spellEnd"/>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692A8D2F" w14:textId="1BCED8D9" w:rsidR="00E046AE" w:rsidRPr="00036DD2" w:rsidRDefault="00036DD2" w:rsidP="00700F90">
            <w:pPr>
              <w:spacing w:after="0" w:line="240" w:lineRule="auto"/>
              <w:jc w:val="center"/>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Forfait</w:t>
            </w:r>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20773764" w14:textId="77777777" w:rsidR="00E046AE" w:rsidRPr="00036DD2"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1x1</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894BFB6" w14:textId="410ABD1F" w:rsidR="00E046AE" w:rsidRPr="00036DD2"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5000</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1D8B6E6E" w14:textId="1AF8420D" w:rsidR="00E046AE" w:rsidRPr="00036DD2"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5 000</w:t>
            </w:r>
          </w:p>
        </w:tc>
      </w:tr>
      <w:tr w:rsidR="00E046AE" w:rsidRPr="00E046AE" w14:paraId="3B1D11FB" w14:textId="77777777" w:rsidTr="00700F90">
        <w:trPr>
          <w:trHeight w:val="948"/>
          <w:jc w:val="center"/>
        </w:trPr>
        <w:tc>
          <w:tcPr>
            <w:tcW w:w="3936"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E7AEA31"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Prise en charge des 4 </w:t>
            </w:r>
            <w:proofErr w:type="gramStart"/>
            <w:r w:rsidRPr="00E046AE">
              <w:rPr>
                <w:rFonts w:ascii="Times New Roman" w:eastAsia="Times New Roman" w:hAnsi="Times New Roman" w:cs="Times New Roman"/>
                <w:color w:val="000000"/>
                <w:sz w:val="24"/>
                <w:szCs w:val="24"/>
                <w:lang w:eastAsia="fr-FR"/>
              </w:rPr>
              <w:t>chauffeurs  et</w:t>
            </w:r>
            <w:proofErr w:type="gramEnd"/>
            <w:r w:rsidRPr="00E046AE">
              <w:rPr>
                <w:rFonts w:ascii="Times New Roman" w:eastAsia="Times New Roman" w:hAnsi="Times New Roman" w:cs="Times New Roman"/>
                <w:color w:val="000000"/>
                <w:sz w:val="24"/>
                <w:szCs w:val="24"/>
                <w:lang w:eastAsia="fr-FR"/>
              </w:rPr>
              <w:t xml:space="preserve"> 4 escortes des  préfets (Tchamba, </w:t>
            </w:r>
            <w:proofErr w:type="spellStart"/>
            <w:r w:rsidRPr="00E046AE">
              <w:rPr>
                <w:rFonts w:ascii="Times New Roman" w:eastAsia="Times New Roman" w:hAnsi="Times New Roman" w:cs="Times New Roman"/>
                <w:color w:val="000000"/>
                <w:sz w:val="24"/>
                <w:szCs w:val="24"/>
                <w:lang w:eastAsia="fr-FR"/>
              </w:rPr>
              <w:t>Sotouboua</w:t>
            </w:r>
            <w:proofErr w:type="spellEnd"/>
            <w:r w:rsidRPr="00E046AE">
              <w:rPr>
                <w:rFonts w:ascii="Times New Roman" w:eastAsia="Times New Roman" w:hAnsi="Times New Roman" w:cs="Times New Roman"/>
                <w:color w:val="000000"/>
                <w:sz w:val="24"/>
                <w:szCs w:val="24"/>
                <w:lang w:eastAsia="fr-FR"/>
              </w:rPr>
              <w:t xml:space="preserve">, </w:t>
            </w:r>
            <w:proofErr w:type="spellStart"/>
            <w:r w:rsidRPr="00E046AE">
              <w:rPr>
                <w:rFonts w:ascii="Times New Roman" w:eastAsia="Times New Roman" w:hAnsi="Times New Roman" w:cs="Times New Roman"/>
                <w:color w:val="000000"/>
                <w:sz w:val="24"/>
                <w:szCs w:val="24"/>
                <w:lang w:eastAsia="fr-FR"/>
              </w:rPr>
              <w:t>Blitta</w:t>
            </w:r>
            <w:proofErr w:type="spellEnd"/>
            <w:r w:rsidRPr="00E046AE">
              <w:rPr>
                <w:rFonts w:ascii="Times New Roman" w:eastAsia="Times New Roman" w:hAnsi="Times New Roman" w:cs="Times New Roman"/>
                <w:color w:val="000000"/>
                <w:sz w:val="24"/>
                <w:szCs w:val="24"/>
                <w:lang w:eastAsia="fr-FR"/>
              </w:rPr>
              <w:t xml:space="preserve"> et </w:t>
            </w:r>
            <w:proofErr w:type="spellStart"/>
            <w:r w:rsidRPr="00E046AE">
              <w:rPr>
                <w:rFonts w:ascii="Times New Roman" w:eastAsia="Times New Roman" w:hAnsi="Times New Roman" w:cs="Times New Roman"/>
                <w:color w:val="000000"/>
                <w:sz w:val="24"/>
                <w:szCs w:val="24"/>
                <w:lang w:eastAsia="fr-FR"/>
              </w:rPr>
              <w:t>Mô</w:t>
            </w:r>
            <w:proofErr w:type="spellEnd"/>
            <w:r w:rsidRPr="00E046AE">
              <w:rPr>
                <w:rFonts w:ascii="Times New Roman" w:eastAsia="Times New Roman" w:hAnsi="Times New Roman" w:cs="Times New Roman"/>
                <w:color w:val="000000"/>
                <w:sz w:val="24"/>
                <w:szCs w:val="24"/>
                <w:lang w:eastAsia="fr-FR"/>
              </w:rPr>
              <w:t>)</w:t>
            </w:r>
          </w:p>
        </w:tc>
        <w:tc>
          <w:tcPr>
            <w:tcW w:w="123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C775AD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 </w:t>
            </w:r>
            <w:proofErr w:type="gramStart"/>
            <w:r w:rsidRPr="00E046AE">
              <w:rPr>
                <w:rFonts w:ascii="Times New Roman" w:eastAsia="Times New Roman" w:hAnsi="Times New Roman" w:cs="Times New Roman"/>
                <w:color w:val="000000"/>
                <w:sz w:val="24"/>
                <w:szCs w:val="24"/>
                <w:lang w:eastAsia="fr-FR"/>
              </w:rPr>
              <w:t>nuitée</w:t>
            </w:r>
            <w:proofErr w:type="gramEnd"/>
          </w:p>
        </w:tc>
        <w:tc>
          <w:tcPr>
            <w:tcW w:w="1887"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9E448C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1x8</w:t>
            </w:r>
          </w:p>
        </w:tc>
        <w:tc>
          <w:tcPr>
            <w:tcW w:w="12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5C8413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25000</w:t>
            </w:r>
          </w:p>
        </w:tc>
        <w:tc>
          <w:tcPr>
            <w:tcW w:w="1487"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E7A0BA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200 000</w:t>
            </w:r>
          </w:p>
        </w:tc>
      </w:tr>
      <w:tr w:rsidR="00E046AE" w:rsidRPr="00E046AE" w14:paraId="4DD6CCF3" w14:textId="77777777" w:rsidTr="00700F90">
        <w:trPr>
          <w:trHeight w:val="324"/>
          <w:jc w:val="center"/>
        </w:trPr>
        <w:tc>
          <w:tcPr>
            <w:tcW w:w="8302" w:type="dxa"/>
            <w:gridSpan w:val="4"/>
            <w:tcBorders>
              <w:top w:val="single" w:sz="8" w:space="0" w:color="auto"/>
              <w:left w:val="single" w:sz="8" w:space="0" w:color="auto"/>
              <w:bottom w:val="single" w:sz="8" w:space="0" w:color="auto"/>
              <w:right w:val="single" w:sz="8" w:space="0" w:color="000000"/>
            </w:tcBorders>
            <w:shd w:val="clear" w:color="000000" w:fill="FCD5B4"/>
            <w:vAlign w:val="center"/>
            <w:hideMark/>
          </w:tcPr>
          <w:p w14:paraId="654792A3"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TOTAL Prise en charge des délégations</w:t>
            </w:r>
          </w:p>
        </w:tc>
        <w:tc>
          <w:tcPr>
            <w:tcW w:w="1487" w:type="dxa"/>
            <w:tcBorders>
              <w:top w:val="single" w:sz="8" w:space="0" w:color="auto"/>
              <w:left w:val="nil"/>
              <w:bottom w:val="single" w:sz="8" w:space="0" w:color="auto"/>
              <w:right w:val="single" w:sz="8" w:space="0" w:color="auto"/>
            </w:tcBorders>
            <w:shd w:val="clear" w:color="000000" w:fill="FCD5B4"/>
            <w:vAlign w:val="center"/>
            <w:hideMark/>
          </w:tcPr>
          <w:p w14:paraId="05D169DC" w14:textId="67B20A75" w:rsidR="00E046AE" w:rsidRPr="00E046AE" w:rsidRDefault="00036DD2" w:rsidP="00700F90">
            <w:pPr>
              <w:spacing w:after="0" w:line="240" w:lineRule="auto"/>
              <w:jc w:val="right"/>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4 33</w:t>
            </w:r>
            <w:r w:rsidR="00E046AE" w:rsidRPr="00E046AE">
              <w:rPr>
                <w:rFonts w:ascii="Times New Roman" w:eastAsia="Times New Roman" w:hAnsi="Times New Roman" w:cs="Times New Roman"/>
                <w:b/>
                <w:bCs/>
                <w:color w:val="000000"/>
                <w:sz w:val="24"/>
                <w:szCs w:val="24"/>
                <w:lang w:eastAsia="fr-FR"/>
              </w:rPr>
              <w:t>5 000</w:t>
            </w:r>
          </w:p>
        </w:tc>
      </w:tr>
      <w:tr w:rsidR="00E046AE" w:rsidRPr="00E046AE" w14:paraId="34CC73FE" w14:textId="77777777" w:rsidTr="00700F90">
        <w:trPr>
          <w:trHeight w:val="324"/>
          <w:jc w:val="center"/>
        </w:trPr>
        <w:tc>
          <w:tcPr>
            <w:tcW w:w="9789" w:type="dxa"/>
            <w:gridSpan w:val="5"/>
            <w:tcBorders>
              <w:top w:val="single" w:sz="8" w:space="0" w:color="auto"/>
              <w:left w:val="single" w:sz="8" w:space="0" w:color="auto"/>
              <w:bottom w:val="single" w:sz="8" w:space="0" w:color="auto"/>
              <w:right w:val="single" w:sz="8" w:space="0" w:color="000000"/>
            </w:tcBorders>
            <w:shd w:val="clear" w:color="000000" w:fill="C6E0B4"/>
            <w:vAlign w:val="center"/>
            <w:hideMark/>
          </w:tcPr>
          <w:p w14:paraId="448170AD"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Carburant de la délégation</w:t>
            </w:r>
          </w:p>
        </w:tc>
      </w:tr>
      <w:tr w:rsidR="00E046AE" w:rsidRPr="00E046AE" w14:paraId="0EBE99E0"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28A944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Ministre</w:t>
            </w:r>
          </w:p>
        </w:tc>
        <w:tc>
          <w:tcPr>
            <w:tcW w:w="1239" w:type="dxa"/>
            <w:tcBorders>
              <w:top w:val="nil"/>
              <w:left w:val="nil"/>
              <w:bottom w:val="single" w:sz="8" w:space="0" w:color="auto"/>
              <w:right w:val="nil"/>
            </w:tcBorders>
            <w:shd w:val="clear" w:color="auto" w:fill="auto"/>
            <w:vAlign w:val="center"/>
            <w:hideMark/>
          </w:tcPr>
          <w:p w14:paraId="3966C900"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3739C5BD"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350x2x15/100</w:t>
            </w:r>
          </w:p>
        </w:tc>
        <w:tc>
          <w:tcPr>
            <w:tcW w:w="1240" w:type="dxa"/>
            <w:tcBorders>
              <w:top w:val="nil"/>
              <w:left w:val="nil"/>
              <w:bottom w:val="single" w:sz="8" w:space="0" w:color="auto"/>
              <w:right w:val="single" w:sz="8" w:space="0" w:color="auto"/>
            </w:tcBorders>
            <w:shd w:val="clear" w:color="auto" w:fill="auto"/>
            <w:vAlign w:val="center"/>
            <w:hideMark/>
          </w:tcPr>
          <w:p w14:paraId="3E63BB1A"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130DAD5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89 250</w:t>
            </w:r>
          </w:p>
        </w:tc>
      </w:tr>
      <w:tr w:rsidR="00E046AE" w:rsidRPr="00E046AE" w14:paraId="288C3865" w14:textId="77777777" w:rsidTr="00700F90">
        <w:trPr>
          <w:trHeight w:val="948"/>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121E89D"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du SG, DG-ODEF, DG-ANGE, DC&amp; 5 Directeurs centraux et de la PRMP</w:t>
            </w:r>
          </w:p>
        </w:tc>
        <w:tc>
          <w:tcPr>
            <w:tcW w:w="1239" w:type="dxa"/>
            <w:tcBorders>
              <w:top w:val="nil"/>
              <w:left w:val="nil"/>
              <w:bottom w:val="single" w:sz="8" w:space="0" w:color="auto"/>
              <w:right w:val="nil"/>
            </w:tcBorders>
            <w:shd w:val="clear" w:color="auto" w:fill="auto"/>
            <w:vAlign w:val="center"/>
            <w:hideMark/>
          </w:tcPr>
          <w:p w14:paraId="4CE5986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1F140780"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350x2x15/100x10</w:t>
            </w:r>
          </w:p>
        </w:tc>
        <w:tc>
          <w:tcPr>
            <w:tcW w:w="1240" w:type="dxa"/>
            <w:tcBorders>
              <w:top w:val="nil"/>
              <w:left w:val="nil"/>
              <w:bottom w:val="single" w:sz="8" w:space="0" w:color="auto"/>
              <w:right w:val="single" w:sz="8" w:space="0" w:color="auto"/>
            </w:tcBorders>
            <w:shd w:val="clear" w:color="auto" w:fill="auto"/>
            <w:vAlign w:val="center"/>
            <w:hideMark/>
          </w:tcPr>
          <w:p w14:paraId="5E7084CD"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1DA39B5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892 500</w:t>
            </w:r>
          </w:p>
        </w:tc>
      </w:tr>
      <w:tr w:rsidR="00E046AE" w:rsidRPr="00E046AE" w14:paraId="1B01B183"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65C4CF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du conseiller </w:t>
            </w:r>
            <w:proofErr w:type="gramStart"/>
            <w:r w:rsidRPr="00E046AE">
              <w:rPr>
                <w:rFonts w:ascii="Times New Roman" w:eastAsia="Times New Roman" w:hAnsi="Times New Roman" w:cs="Times New Roman"/>
                <w:color w:val="000000"/>
                <w:sz w:val="24"/>
                <w:szCs w:val="24"/>
                <w:lang w:eastAsia="fr-FR"/>
              </w:rPr>
              <w:t>et  d’attaché</w:t>
            </w:r>
            <w:proofErr w:type="gramEnd"/>
            <w:r w:rsidRPr="00E046AE">
              <w:rPr>
                <w:rFonts w:ascii="Times New Roman" w:eastAsia="Times New Roman" w:hAnsi="Times New Roman" w:cs="Times New Roman"/>
                <w:color w:val="000000"/>
                <w:sz w:val="24"/>
                <w:szCs w:val="24"/>
                <w:lang w:eastAsia="fr-FR"/>
              </w:rPr>
              <w:t xml:space="preserve">  du ministre</w:t>
            </w:r>
          </w:p>
        </w:tc>
        <w:tc>
          <w:tcPr>
            <w:tcW w:w="1239" w:type="dxa"/>
            <w:tcBorders>
              <w:top w:val="nil"/>
              <w:left w:val="nil"/>
              <w:bottom w:val="single" w:sz="8" w:space="0" w:color="auto"/>
              <w:right w:val="nil"/>
            </w:tcBorders>
            <w:shd w:val="clear" w:color="auto" w:fill="auto"/>
            <w:vAlign w:val="center"/>
            <w:hideMark/>
          </w:tcPr>
          <w:p w14:paraId="3E01642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566B8CB2"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350x2x15/100x2</w:t>
            </w:r>
          </w:p>
        </w:tc>
        <w:tc>
          <w:tcPr>
            <w:tcW w:w="1240" w:type="dxa"/>
            <w:tcBorders>
              <w:top w:val="nil"/>
              <w:left w:val="nil"/>
              <w:bottom w:val="single" w:sz="8" w:space="0" w:color="auto"/>
              <w:right w:val="single" w:sz="8" w:space="0" w:color="auto"/>
            </w:tcBorders>
            <w:shd w:val="clear" w:color="auto" w:fill="auto"/>
            <w:vAlign w:val="center"/>
            <w:hideMark/>
          </w:tcPr>
          <w:p w14:paraId="77017DC6"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0F431177"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178 500</w:t>
            </w:r>
          </w:p>
        </w:tc>
      </w:tr>
      <w:tr w:rsidR="00E046AE" w:rsidRPr="00E046AE" w14:paraId="691FCE6B"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B03B9A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proofErr w:type="gramStart"/>
            <w:r w:rsidRPr="00E046AE">
              <w:rPr>
                <w:rFonts w:ascii="Times New Roman" w:eastAsia="Times New Roman" w:hAnsi="Times New Roman" w:cs="Times New Roman"/>
                <w:color w:val="000000"/>
                <w:sz w:val="24"/>
                <w:szCs w:val="24"/>
                <w:lang w:eastAsia="fr-FR"/>
              </w:rPr>
              <w:t>Carburant  des</w:t>
            </w:r>
            <w:proofErr w:type="gramEnd"/>
            <w:r w:rsidRPr="00E046AE">
              <w:rPr>
                <w:rFonts w:ascii="Times New Roman" w:eastAsia="Times New Roman" w:hAnsi="Times New Roman" w:cs="Times New Roman"/>
                <w:color w:val="000000"/>
                <w:sz w:val="24"/>
                <w:szCs w:val="24"/>
                <w:lang w:eastAsia="fr-FR"/>
              </w:rPr>
              <w:t xml:space="preserve"> 3 officiers supérieurs de la DRF</w:t>
            </w:r>
          </w:p>
        </w:tc>
        <w:tc>
          <w:tcPr>
            <w:tcW w:w="1239" w:type="dxa"/>
            <w:tcBorders>
              <w:top w:val="nil"/>
              <w:left w:val="nil"/>
              <w:bottom w:val="single" w:sz="8" w:space="0" w:color="auto"/>
              <w:right w:val="nil"/>
            </w:tcBorders>
            <w:shd w:val="clear" w:color="auto" w:fill="auto"/>
            <w:vAlign w:val="center"/>
            <w:hideMark/>
          </w:tcPr>
          <w:p w14:paraId="48F6AF1C"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3AA8A4C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350x2x15/100x1</w:t>
            </w:r>
          </w:p>
        </w:tc>
        <w:tc>
          <w:tcPr>
            <w:tcW w:w="1240" w:type="dxa"/>
            <w:tcBorders>
              <w:top w:val="nil"/>
              <w:left w:val="nil"/>
              <w:bottom w:val="single" w:sz="8" w:space="0" w:color="auto"/>
              <w:right w:val="single" w:sz="8" w:space="0" w:color="auto"/>
            </w:tcBorders>
            <w:shd w:val="clear" w:color="auto" w:fill="auto"/>
            <w:vAlign w:val="center"/>
            <w:hideMark/>
          </w:tcPr>
          <w:p w14:paraId="72C65DCD"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3F0976D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89 250</w:t>
            </w:r>
          </w:p>
        </w:tc>
      </w:tr>
      <w:tr w:rsidR="00E046AE" w:rsidRPr="00E046AE" w14:paraId="7287A1ED"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43EDC4E"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de l'Attaché de communication </w:t>
            </w:r>
          </w:p>
        </w:tc>
        <w:tc>
          <w:tcPr>
            <w:tcW w:w="1239" w:type="dxa"/>
            <w:tcBorders>
              <w:top w:val="nil"/>
              <w:left w:val="nil"/>
              <w:bottom w:val="single" w:sz="8" w:space="0" w:color="auto"/>
              <w:right w:val="nil"/>
            </w:tcBorders>
            <w:shd w:val="clear" w:color="auto" w:fill="auto"/>
            <w:vAlign w:val="center"/>
            <w:hideMark/>
          </w:tcPr>
          <w:p w14:paraId="7A96525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73E26BD6"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350x2x15/100x1</w:t>
            </w:r>
          </w:p>
        </w:tc>
        <w:tc>
          <w:tcPr>
            <w:tcW w:w="1240" w:type="dxa"/>
            <w:tcBorders>
              <w:top w:val="nil"/>
              <w:left w:val="nil"/>
              <w:bottom w:val="single" w:sz="8" w:space="0" w:color="auto"/>
              <w:right w:val="single" w:sz="8" w:space="0" w:color="auto"/>
            </w:tcBorders>
            <w:shd w:val="clear" w:color="auto" w:fill="auto"/>
            <w:vAlign w:val="center"/>
            <w:hideMark/>
          </w:tcPr>
          <w:p w14:paraId="504FD77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2209F1A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89 250</w:t>
            </w:r>
          </w:p>
        </w:tc>
      </w:tr>
      <w:tr w:rsidR="00E046AE" w:rsidRPr="00E046AE" w14:paraId="6C0ED91D"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85BE54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du RAF FNDF</w:t>
            </w:r>
          </w:p>
        </w:tc>
        <w:tc>
          <w:tcPr>
            <w:tcW w:w="1239" w:type="dxa"/>
            <w:tcBorders>
              <w:top w:val="nil"/>
              <w:left w:val="nil"/>
              <w:bottom w:val="single" w:sz="8" w:space="0" w:color="auto"/>
              <w:right w:val="nil"/>
            </w:tcBorders>
            <w:shd w:val="clear" w:color="auto" w:fill="auto"/>
            <w:vAlign w:val="center"/>
            <w:hideMark/>
          </w:tcPr>
          <w:p w14:paraId="5877A916"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019E9819"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350x2x15/100x1</w:t>
            </w:r>
          </w:p>
        </w:tc>
        <w:tc>
          <w:tcPr>
            <w:tcW w:w="1240" w:type="dxa"/>
            <w:tcBorders>
              <w:top w:val="nil"/>
              <w:left w:val="nil"/>
              <w:bottom w:val="single" w:sz="8" w:space="0" w:color="auto"/>
              <w:right w:val="single" w:sz="8" w:space="0" w:color="auto"/>
            </w:tcBorders>
            <w:shd w:val="clear" w:color="auto" w:fill="auto"/>
            <w:vAlign w:val="center"/>
            <w:hideMark/>
          </w:tcPr>
          <w:p w14:paraId="3C3DA829"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246905C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89 250</w:t>
            </w:r>
          </w:p>
        </w:tc>
      </w:tr>
      <w:tr w:rsidR="00E046AE" w:rsidRPr="00E046AE" w14:paraId="7FDDA5D3"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10AC0E1F"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du DR Maritime</w:t>
            </w:r>
          </w:p>
        </w:tc>
        <w:tc>
          <w:tcPr>
            <w:tcW w:w="1239" w:type="dxa"/>
            <w:tcBorders>
              <w:top w:val="nil"/>
              <w:left w:val="nil"/>
              <w:bottom w:val="single" w:sz="8" w:space="0" w:color="auto"/>
              <w:right w:val="nil"/>
            </w:tcBorders>
            <w:shd w:val="clear" w:color="auto" w:fill="auto"/>
            <w:vAlign w:val="center"/>
            <w:hideMark/>
          </w:tcPr>
          <w:p w14:paraId="33A673FC"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13BC514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315x2x15/100x1</w:t>
            </w:r>
          </w:p>
        </w:tc>
        <w:tc>
          <w:tcPr>
            <w:tcW w:w="1240" w:type="dxa"/>
            <w:tcBorders>
              <w:top w:val="nil"/>
              <w:left w:val="nil"/>
              <w:bottom w:val="single" w:sz="8" w:space="0" w:color="auto"/>
              <w:right w:val="single" w:sz="8" w:space="0" w:color="auto"/>
            </w:tcBorders>
            <w:shd w:val="clear" w:color="auto" w:fill="auto"/>
            <w:vAlign w:val="center"/>
            <w:hideMark/>
          </w:tcPr>
          <w:p w14:paraId="3A86FC9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6795FB7C"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80 325</w:t>
            </w:r>
          </w:p>
        </w:tc>
      </w:tr>
      <w:tr w:rsidR="00E046AE" w:rsidRPr="00E046AE" w14:paraId="1D92C3FE"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52F916D"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du DR Plateaux</w:t>
            </w:r>
          </w:p>
        </w:tc>
        <w:tc>
          <w:tcPr>
            <w:tcW w:w="1239" w:type="dxa"/>
            <w:tcBorders>
              <w:top w:val="nil"/>
              <w:left w:val="nil"/>
              <w:bottom w:val="single" w:sz="8" w:space="0" w:color="auto"/>
              <w:right w:val="nil"/>
            </w:tcBorders>
            <w:shd w:val="clear" w:color="auto" w:fill="auto"/>
            <w:vAlign w:val="center"/>
            <w:hideMark/>
          </w:tcPr>
          <w:p w14:paraId="3CEAF38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1C8CDE9B" w14:textId="365B2B8C" w:rsidR="00E046AE" w:rsidRPr="00E046AE" w:rsidRDefault="007F236D" w:rsidP="00700F90">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190x2x15/100x1</w:t>
            </w:r>
          </w:p>
        </w:tc>
        <w:tc>
          <w:tcPr>
            <w:tcW w:w="1240" w:type="dxa"/>
            <w:tcBorders>
              <w:top w:val="nil"/>
              <w:left w:val="nil"/>
              <w:bottom w:val="single" w:sz="8" w:space="0" w:color="auto"/>
              <w:right w:val="single" w:sz="8" w:space="0" w:color="auto"/>
            </w:tcBorders>
            <w:shd w:val="clear" w:color="auto" w:fill="auto"/>
            <w:vAlign w:val="center"/>
            <w:hideMark/>
          </w:tcPr>
          <w:p w14:paraId="63449701"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5961F221"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24 225</w:t>
            </w:r>
          </w:p>
        </w:tc>
      </w:tr>
      <w:tr w:rsidR="00E046AE" w:rsidRPr="00E046AE" w14:paraId="0858E725"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2759F3F"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du DR Kara</w:t>
            </w:r>
          </w:p>
        </w:tc>
        <w:tc>
          <w:tcPr>
            <w:tcW w:w="1239" w:type="dxa"/>
            <w:tcBorders>
              <w:top w:val="nil"/>
              <w:left w:val="nil"/>
              <w:bottom w:val="single" w:sz="8" w:space="0" w:color="auto"/>
              <w:right w:val="nil"/>
            </w:tcBorders>
            <w:shd w:val="clear" w:color="auto" w:fill="auto"/>
            <w:vAlign w:val="center"/>
            <w:hideMark/>
          </w:tcPr>
          <w:p w14:paraId="156B01AA"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452B9F10"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95x2x15/100x1</w:t>
            </w:r>
          </w:p>
        </w:tc>
        <w:tc>
          <w:tcPr>
            <w:tcW w:w="1240" w:type="dxa"/>
            <w:tcBorders>
              <w:top w:val="nil"/>
              <w:left w:val="nil"/>
              <w:bottom w:val="single" w:sz="8" w:space="0" w:color="auto"/>
              <w:right w:val="single" w:sz="8" w:space="0" w:color="auto"/>
            </w:tcBorders>
            <w:shd w:val="clear" w:color="auto" w:fill="auto"/>
            <w:vAlign w:val="center"/>
            <w:hideMark/>
          </w:tcPr>
          <w:p w14:paraId="35820D84"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594D5F96"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48 450</w:t>
            </w:r>
          </w:p>
        </w:tc>
      </w:tr>
      <w:tr w:rsidR="00E046AE" w:rsidRPr="00E046AE" w14:paraId="38B88023"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5A82E43"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du DR Savanes</w:t>
            </w:r>
          </w:p>
        </w:tc>
        <w:tc>
          <w:tcPr>
            <w:tcW w:w="1239" w:type="dxa"/>
            <w:tcBorders>
              <w:top w:val="nil"/>
              <w:left w:val="nil"/>
              <w:bottom w:val="single" w:sz="8" w:space="0" w:color="auto"/>
              <w:right w:val="nil"/>
            </w:tcBorders>
            <w:shd w:val="clear" w:color="auto" w:fill="auto"/>
            <w:vAlign w:val="center"/>
            <w:hideMark/>
          </w:tcPr>
          <w:p w14:paraId="3003A68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1718F30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240x2x15/100x1</w:t>
            </w:r>
          </w:p>
        </w:tc>
        <w:tc>
          <w:tcPr>
            <w:tcW w:w="1240" w:type="dxa"/>
            <w:tcBorders>
              <w:top w:val="nil"/>
              <w:left w:val="nil"/>
              <w:bottom w:val="single" w:sz="8" w:space="0" w:color="auto"/>
              <w:right w:val="single" w:sz="8" w:space="0" w:color="auto"/>
            </w:tcBorders>
            <w:shd w:val="clear" w:color="auto" w:fill="auto"/>
            <w:vAlign w:val="center"/>
            <w:hideMark/>
          </w:tcPr>
          <w:p w14:paraId="3330D0F4"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72CCDFF4"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61 200</w:t>
            </w:r>
          </w:p>
        </w:tc>
      </w:tr>
      <w:tr w:rsidR="00E046AE" w:rsidRPr="00E046AE" w14:paraId="0A43A800"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1918992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pour les courses d’organisation</w:t>
            </w:r>
          </w:p>
        </w:tc>
        <w:tc>
          <w:tcPr>
            <w:tcW w:w="4366" w:type="dxa"/>
            <w:gridSpan w:val="3"/>
            <w:tcBorders>
              <w:top w:val="single" w:sz="8" w:space="0" w:color="auto"/>
              <w:left w:val="nil"/>
              <w:bottom w:val="single" w:sz="8" w:space="0" w:color="auto"/>
              <w:right w:val="single" w:sz="8" w:space="0" w:color="000000"/>
            </w:tcBorders>
            <w:shd w:val="clear" w:color="auto" w:fill="auto"/>
            <w:vAlign w:val="center"/>
            <w:hideMark/>
          </w:tcPr>
          <w:p w14:paraId="5FB8503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487" w:type="dxa"/>
            <w:tcBorders>
              <w:top w:val="nil"/>
              <w:left w:val="nil"/>
              <w:bottom w:val="single" w:sz="8" w:space="0" w:color="auto"/>
              <w:right w:val="single" w:sz="8" w:space="0" w:color="auto"/>
            </w:tcBorders>
            <w:shd w:val="clear" w:color="auto" w:fill="auto"/>
            <w:vAlign w:val="center"/>
            <w:hideMark/>
          </w:tcPr>
          <w:p w14:paraId="3CEA797E" w14:textId="54507DD9" w:rsidR="00E046AE" w:rsidRPr="00E046AE" w:rsidRDefault="00036DD2"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12</w:t>
            </w:r>
            <w:r w:rsidR="00E046AE" w:rsidRPr="00E046AE">
              <w:rPr>
                <w:rFonts w:ascii="Times New Roman" w:eastAsia="Times New Roman" w:hAnsi="Times New Roman" w:cs="Times New Roman"/>
                <w:color w:val="000000"/>
                <w:sz w:val="24"/>
                <w:szCs w:val="24"/>
                <w:lang w:eastAsia="fr-FR"/>
              </w:rPr>
              <w:t>0 000</w:t>
            </w:r>
          </w:p>
        </w:tc>
      </w:tr>
      <w:tr w:rsidR="00E046AE" w:rsidRPr="00E046AE" w14:paraId="3F2D85D1"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090B79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Préfet de </w:t>
            </w:r>
            <w:proofErr w:type="spellStart"/>
            <w:r w:rsidRPr="00E046AE">
              <w:rPr>
                <w:rFonts w:ascii="Times New Roman" w:eastAsia="Times New Roman" w:hAnsi="Times New Roman" w:cs="Times New Roman"/>
                <w:color w:val="000000"/>
                <w:sz w:val="24"/>
                <w:szCs w:val="24"/>
                <w:lang w:eastAsia="fr-FR"/>
              </w:rPr>
              <w:t>Sotouboua</w:t>
            </w:r>
            <w:proofErr w:type="spellEnd"/>
          </w:p>
        </w:tc>
        <w:tc>
          <w:tcPr>
            <w:tcW w:w="1239" w:type="dxa"/>
            <w:tcBorders>
              <w:top w:val="nil"/>
              <w:left w:val="nil"/>
              <w:bottom w:val="single" w:sz="8" w:space="0" w:color="auto"/>
              <w:right w:val="nil"/>
            </w:tcBorders>
            <w:shd w:val="clear" w:color="auto" w:fill="auto"/>
            <w:vAlign w:val="center"/>
            <w:hideMark/>
          </w:tcPr>
          <w:p w14:paraId="2ADF8FB8"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5D994F59"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55x2x15/100x1</w:t>
            </w:r>
          </w:p>
        </w:tc>
        <w:tc>
          <w:tcPr>
            <w:tcW w:w="1240" w:type="dxa"/>
            <w:tcBorders>
              <w:top w:val="nil"/>
              <w:left w:val="nil"/>
              <w:bottom w:val="single" w:sz="8" w:space="0" w:color="auto"/>
              <w:right w:val="single" w:sz="8" w:space="0" w:color="auto"/>
            </w:tcBorders>
            <w:shd w:val="clear" w:color="auto" w:fill="auto"/>
            <w:vAlign w:val="center"/>
            <w:hideMark/>
          </w:tcPr>
          <w:p w14:paraId="5D85EA7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757FB41C"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14 025</w:t>
            </w:r>
          </w:p>
        </w:tc>
      </w:tr>
      <w:tr w:rsidR="00E046AE" w:rsidRPr="00E046AE" w14:paraId="3F7DC531"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0736F4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Préfet de </w:t>
            </w:r>
            <w:proofErr w:type="spellStart"/>
            <w:r w:rsidRPr="00E046AE">
              <w:rPr>
                <w:rFonts w:ascii="Times New Roman" w:eastAsia="Times New Roman" w:hAnsi="Times New Roman" w:cs="Times New Roman"/>
                <w:color w:val="000000"/>
                <w:sz w:val="24"/>
                <w:szCs w:val="24"/>
                <w:lang w:eastAsia="fr-FR"/>
              </w:rPr>
              <w:t>Blitta</w:t>
            </w:r>
            <w:proofErr w:type="spellEnd"/>
          </w:p>
        </w:tc>
        <w:tc>
          <w:tcPr>
            <w:tcW w:w="1239" w:type="dxa"/>
            <w:tcBorders>
              <w:top w:val="nil"/>
              <w:left w:val="nil"/>
              <w:bottom w:val="single" w:sz="8" w:space="0" w:color="auto"/>
              <w:right w:val="nil"/>
            </w:tcBorders>
            <w:shd w:val="clear" w:color="auto" w:fill="auto"/>
            <w:vAlign w:val="center"/>
            <w:hideMark/>
          </w:tcPr>
          <w:p w14:paraId="7780D427"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2457C272"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85x2x15/100x1</w:t>
            </w:r>
          </w:p>
        </w:tc>
        <w:tc>
          <w:tcPr>
            <w:tcW w:w="1240" w:type="dxa"/>
            <w:tcBorders>
              <w:top w:val="nil"/>
              <w:left w:val="nil"/>
              <w:bottom w:val="single" w:sz="8" w:space="0" w:color="auto"/>
              <w:right w:val="single" w:sz="8" w:space="0" w:color="auto"/>
            </w:tcBorders>
            <w:shd w:val="clear" w:color="auto" w:fill="auto"/>
            <w:vAlign w:val="center"/>
            <w:hideMark/>
          </w:tcPr>
          <w:p w14:paraId="55CB6701"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773B7829"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21 675</w:t>
            </w:r>
          </w:p>
        </w:tc>
      </w:tr>
      <w:tr w:rsidR="00E046AE" w:rsidRPr="00E046AE" w14:paraId="67E32346"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702ABD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Préfet de Tchamba</w:t>
            </w:r>
          </w:p>
        </w:tc>
        <w:tc>
          <w:tcPr>
            <w:tcW w:w="1239" w:type="dxa"/>
            <w:tcBorders>
              <w:top w:val="nil"/>
              <w:left w:val="nil"/>
              <w:bottom w:val="single" w:sz="8" w:space="0" w:color="auto"/>
              <w:right w:val="nil"/>
            </w:tcBorders>
            <w:shd w:val="clear" w:color="auto" w:fill="auto"/>
            <w:vAlign w:val="center"/>
            <w:hideMark/>
          </w:tcPr>
          <w:p w14:paraId="1C880691"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2970B4E1"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60x2x15/100x1</w:t>
            </w:r>
          </w:p>
        </w:tc>
        <w:tc>
          <w:tcPr>
            <w:tcW w:w="1240" w:type="dxa"/>
            <w:tcBorders>
              <w:top w:val="nil"/>
              <w:left w:val="nil"/>
              <w:bottom w:val="single" w:sz="8" w:space="0" w:color="auto"/>
              <w:right w:val="single" w:sz="8" w:space="0" w:color="auto"/>
            </w:tcBorders>
            <w:shd w:val="clear" w:color="auto" w:fill="auto"/>
            <w:vAlign w:val="center"/>
            <w:hideMark/>
          </w:tcPr>
          <w:p w14:paraId="63D7EB29"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6D657269"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15 300</w:t>
            </w:r>
          </w:p>
        </w:tc>
      </w:tr>
      <w:tr w:rsidR="00E046AE" w:rsidRPr="00E046AE" w14:paraId="12E0D66C" w14:textId="77777777" w:rsidTr="00700F90">
        <w:trPr>
          <w:trHeight w:val="432"/>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FCD1B76"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Préfet du </w:t>
            </w:r>
            <w:proofErr w:type="spellStart"/>
            <w:r w:rsidRPr="00E046AE">
              <w:rPr>
                <w:rFonts w:ascii="Times New Roman" w:eastAsia="Times New Roman" w:hAnsi="Times New Roman" w:cs="Times New Roman"/>
                <w:color w:val="000000"/>
                <w:sz w:val="24"/>
                <w:szCs w:val="24"/>
                <w:lang w:eastAsia="fr-FR"/>
              </w:rPr>
              <w:t>Mô</w:t>
            </w:r>
            <w:proofErr w:type="spellEnd"/>
          </w:p>
        </w:tc>
        <w:tc>
          <w:tcPr>
            <w:tcW w:w="1239" w:type="dxa"/>
            <w:tcBorders>
              <w:top w:val="nil"/>
              <w:left w:val="nil"/>
              <w:bottom w:val="single" w:sz="8" w:space="0" w:color="auto"/>
              <w:right w:val="nil"/>
            </w:tcBorders>
            <w:shd w:val="clear" w:color="auto" w:fill="auto"/>
            <w:vAlign w:val="center"/>
            <w:hideMark/>
          </w:tcPr>
          <w:p w14:paraId="4AA327FA"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70417ECE"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155x2x15/100x1</w:t>
            </w:r>
          </w:p>
        </w:tc>
        <w:tc>
          <w:tcPr>
            <w:tcW w:w="1240" w:type="dxa"/>
            <w:tcBorders>
              <w:top w:val="nil"/>
              <w:left w:val="nil"/>
              <w:bottom w:val="single" w:sz="8" w:space="0" w:color="auto"/>
              <w:right w:val="single" w:sz="8" w:space="0" w:color="auto"/>
            </w:tcBorders>
            <w:shd w:val="clear" w:color="auto" w:fill="auto"/>
            <w:vAlign w:val="center"/>
            <w:hideMark/>
          </w:tcPr>
          <w:p w14:paraId="1BAA8EA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792EC8F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39 525</w:t>
            </w:r>
          </w:p>
        </w:tc>
      </w:tr>
      <w:tr w:rsidR="00E046AE" w:rsidRPr="00E046AE" w14:paraId="02631FFB" w14:textId="77777777" w:rsidTr="00700F90">
        <w:trPr>
          <w:trHeight w:val="432"/>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68E9851"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DP du </w:t>
            </w:r>
            <w:proofErr w:type="spellStart"/>
            <w:r w:rsidRPr="00E046AE">
              <w:rPr>
                <w:rFonts w:ascii="Times New Roman" w:eastAsia="Times New Roman" w:hAnsi="Times New Roman" w:cs="Times New Roman"/>
                <w:color w:val="000000"/>
                <w:sz w:val="24"/>
                <w:szCs w:val="24"/>
                <w:lang w:eastAsia="fr-FR"/>
              </w:rPr>
              <w:t>Mô</w:t>
            </w:r>
            <w:proofErr w:type="spellEnd"/>
          </w:p>
        </w:tc>
        <w:tc>
          <w:tcPr>
            <w:tcW w:w="1239" w:type="dxa"/>
            <w:tcBorders>
              <w:top w:val="nil"/>
              <w:left w:val="nil"/>
              <w:bottom w:val="single" w:sz="8" w:space="0" w:color="auto"/>
              <w:right w:val="nil"/>
            </w:tcBorders>
            <w:shd w:val="clear" w:color="auto" w:fill="auto"/>
            <w:vAlign w:val="center"/>
            <w:hideMark/>
          </w:tcPr>
          <w:p w14:paraId="37764646"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4F72C60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155x2x15/100x1</w:t>
            </w:r>
          </w:p>
        </w:tc>
        <w:tc>
          <w:tcPr>
            <w:tcW w:w="1240" w:type="dxa"/>
            <w:tcBorders>
              <w:top w:val="nil"/>
              <w:left w:val="nil"/>
              <w:bottom w:val="single" w:sz="8" w:space="0" w:color="auto"/>
              <w:right w:val="single" w:sz="8" w:space="0" w:color="auto"/>
            </w:tcBorders>
            <w:shd w:val="clear" w:color="auto" w:fill="auto"/>
            <w:vAlign w:val="center"/>
            <w:hideMark/>
          </w:tcPr>
          <w:p w14:paraId="0123787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48D083F5"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39 525</w:t>
            </w:r>
          </w:p>
        </w:tc>
      </w:tr>
      <w:tr w:rsidR="00E046AE" w:rsidRPr="00E046AE" w14:paraId="0938C70F"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2FCE942F"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DP de </w:t>
            </w:r>
            <w:proofErr w:type="spellStart"/>
            <w:r w:rsidRPr="00E046AE">
              <w:rPr>
                <w:rFonts w:ascii="Times New Roman" w:eastAsia="Times New Roman" w:hAnsi="Times New Roman" w:cs="Times New Roman"/>
                <w:color w:val="000000"/>
                <w:sz w:val="24"/>
                <w:szCs w:val="24"/>
                <w:lang w:eastAsia="fr-FR"/>
              </w:rPr>
              <w:t>Blitta</w:t>
            </w:r>
            <w:proofErr w:type="spellEnd"/>
          </w:p>
        </w:tc>
        <w:tc>
          <w:tcPr>
            <w:tcW w:w="1239" w:type="dxa"/>
            <w:tcBorders>
              <w:top w:val="nil"/>
              <w:left w:val="nil"/>
              <w:bottom w:val="single" w:sz="8" w:space="0" w:color="auto"/>
              <w:right w:val="nil"/>
            </w:tcBorders>
            <w:shd w:val="clear" w:color="auto" w:fill="auto"/>
            <w:vAlign w:val="center"/>
            <w:hideMark/>
          </w:tcPr>
          <w:p w14:paraId="2317AB2A"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5E0E3DCD"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85x2x15/100x1</w:t>
            </w:r>
          </w:p>
        </w:tc>
        <w:tc>
          <w:tcPr>
            <w:tcW w:w="1240" w:type="dxa"/>
            <w:tcBorders>
              <w:top w:val="nil"/>
              <w:left w:val="nil"/>
              <w:bottom w:val="single" w:sz="8" w:space="0" w:color="auto"/>
              <w:right w:val="single" w:sz="8" w:space="0" w:color="auto"/>
            </w:tcBorders>
            <w:shd w:val="clear" w:color="auto" w:fill="auto"/>
            <w:vAlign w:val="center"/>
            <w:hideMark/>
          </w:tcPr>
          <w:p w14:paraId="6365CF9E"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53DABAB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21 675</w:t>
            </w:r>
          </w:p>
        </w:tc>
      </w:tr>
      <w:tr w:rsidR="00E046AE" w:rsidRPr="00E046AE" w14:paraId="603854F2"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2394B1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Carburant DP de </w:t>
            </w:r>
            <w:proofErr w:type="spellStart"/>
            <w:r w:rsidRPr="00E046AE">
              <w:rPr>
                <w:rFonts w:ascii="Times New Roman" w:eastAsia="Times New Roman" w:hAnsi="Times New Roman" w:cs="Times New Roman"/>
                <w:color w:val="000000"/>
                <w:sz w:val="24"/>
                <w:szCs w:val="24"/>
                <w:lang w:eastAsia="fr-FR"/>
              </w:rPr>
              <w:t>Sotouboua</w:t>
            </w:r>
            <w:proofErr w:type="spellEnd"/>
          </w:p>
        </w:tc>
        <w:tc>
          <w:tcPr>
            <w:tcW w:w="1239" w:type="dxa"/>
            <w:tcBorders>
              <w:top w:val="nil"/>
              <w:left w:val="nil"/>
              <w:bottom w:val="single" w:sz="8" w:space="0" w:color="auto"/>
              <w:right w:val="nil"/>
            </w:tcBorders>
            <w:shd w:val="clear" w:color="auto" w:fill="auto"/>
            <w:vAlign w:val="center"/>
            <w:hideMark/>
          </w:tcPr>
          <w:p w14:paraId="4B036802"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5CB9F1B6"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55x2x15/100x1</w:t>
            </w:r>
          </w:p>
        </w:tc>
        <w:tc>
          <w:tcPr>
            <w:tcW w:w="1240" w:type="dxa"/>
            <w:tcBorders>
              <w:top w:val="nil"/>
              <w:left w:val="nil"/>
              <w:bottom w:val="single" w:sz="8" w:space="0" w:color="auto"/>
              <w:right w:val="single" w:sz="8" w:space="0" w:color="auto"/>
            </w:tcBorders>
            <w:shd w:val="clear" w:color="auto" w:fill="auto"/>
            <w:vAlign w:val="center"/>
            <w:hideMark/>
          </w:tcPr>
          <w:p w14:paraId="647ABCEA"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53AE4921"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14 025</w:t>
            </w:r>
          </w:p>
        </w:tc>
      </w:tr>
      <w:tr w:rsidR="00E046AE" w:rsidRPr="00E046AE" w14:paraId="329E3530"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C1FBF92"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Carburant DP de Tchamba</w:t>
            </w:r>
          </w:p>
        </w:tc>
        <w:tc>
          <w:tcPr>
            <w:tcW w:w="1239" w:type="dxa"/>
            <w:tcBorders>
              <w:top w:val="nil"/>
              <w:left w:val="nil"/>
              <w:bottom w:val="single" w:sz="8" w:space="0" w:color="auto"/>
              <w:right w:val="nil"/>
            </w:tcBorders>
            <w:shd w:val="clear" w:color="auto" w:fill="auto"/>
            <w:vAlign w:val="center"/>
            <w:hideMark/>
          </w:tcPr>
          <w:p w14:paraId="19054751"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w:t>
            </w:r>
          </w:p>
        </w:tc>
        <w:tc>
          <w:tcPr>
            <w:tcW w:w="1887" w:type="dxa"/>
            <w:tcBorders>
              <w:top w:val="nil"/>
              <w:left w:val="single" w:sz="8" w:space="0" w:color="auto"/>
              <w:bottom w:val="single" w:sz="8" w:space="0" w:color="auto"/>
              <w:right w:val="single" w:sz="8" w:space="0" w:color="auto"/>
            </w:tcBorders>
            <w:shd w:val="clear" w:color="auto" w:fill="auto"/>
            <w:vAlign w:val="center"/>
            <w:hideMark/>
          </w:tcPr>
          <w:p w14:paraId="7A8DAAE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60x2x15/100x1</w:t>
            </w:r>
          </w:p>
        </w:tc>
        <w:tc>
          <w:tcPr>
            <w:tcW w:w="1240" w:type="dxa"/>
            <w:tcBorders>
              <w:top w:val="nil"/>
              <w:left w:val="nil"/>
              <w:bottom w:val="single" w:sz="8" w:space="0" w:color="auto"/>
              <w:right w:val="single" w:sz="8" w:space="0" w:color="auto"/>
            </w:tcBorders>
            <w:shd w:val="clear" w:color="auto" w:fill="auto"/>
            <w:vAlign w:val="center"/>
            <w:hideMark/>
          </w:tcPr>
          <w:p w14:paraId="27E1DD1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850</w:t>
            </w:r>
          </w:p>
        </w:tc>
        <w:tc>
          <w:tcPr>
            <w:tcW w:w="1487" w:type="dxa"/>
            <w:tcBorders>
              <w:top w:val="nil"/>
              <w:left w:val="nil"/>
              <w:bottom w:val="single" w:sz="8" w:space="0" w:color="auto"/>
              <w:right w:val="single" w:sz="8" w:space="0" w:color="auto"/>
            </w:tcBorders>
            <w:shd w:val="clear" w:color="auto" w:fill="auto"/>
            <w:vAlign w:val="center"/>
            <w:hideMark/>
          </w:tcPr>
          <w:p w14:paraId="1EEAD947"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15 300</w:t>
            </w:r>
          </w:p>
        </w:tc>
      </w:tr>
      <w:tr w:rsidR="00E046AE" w:rsidRPr="00E046AE" w14:paraId="42022741"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A6B355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Confection de T-shirt </w:t>
            </w:r>
            <w:proofErr w:type="spellStart"/>
            <w:r w:rsidRPr="00E046AE">
              <w:rPr>
                <w:rFonts w:ascii="Times New Roman" w:eastAsia="Times New Roman" w:hAnsi="Times New Roman" w:cs="Times New Roman"/>
                <w:color w:val="000000"/>
                <w:sz w:val="24"/>
                <w:szCs w:val="24"/>
                <w:lang w:eastAsia="fr-FR"/>
              </w:rPr>
              <w:t>lacoste</w:t>
            </w:r>
            <w:proofErr w:type="spellEnd"/>
            <w:r w:rsidRPr="00E046AE">
              <w:rPr>
                <w:rFonts w:ascii="Times New Roman" w:eastAsia="Times New Roman" w:hAnsi="Times New Roman" w:cs="Times New Roman"/>
                <w:color w:val="000000"/>
                <w:sz w:val="24"/>
                <w:szCs w:val="24"/>
                <w:lang w:eastAsia="fr-FR"/>
              </w:rPr>
              <w:t xml:space="preserve"> et casquettes</w:t>
            </w:r>
          </w:p>
        </w:tc>
        <w:tc>
          <w:tcPr>
            <w:tcW w:w="1239" w:type="dxa"/>
            <w:tcBorders>
              <w:top w:val="nil"/>
              <w:left w:val="nil"/>
              <w:bottom w:val="single" w:sz="8" w:space="0" w:color="auto"/>
              <w:right w:val="single" w:sz="8" w:space="0" w:color="auto"/>
            </w:tcBorders>
            <w:shd w:val="clear" w:color="auto" w:fill="auto"/>
            <w:vAlign w:val="center"/>
            <w:hideMark/>
          </w:tcPr>
          <w:p w14:paraId="7DEA790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U</w:t>
            </w:r>
          </w:p>
        </w:tc>
        <w:tc>
          <w:tcPr>
            <w:tcW w:w="1887" w:type="dxa"/>
            <w:tcBorders>
              <w:top w:val="nil"/>
              <w:left w:val="nil"/>
              <w:bottom w:val="single" w:sz="8" w:space="0" w:color="auto"/>
              <w:right w:val="single" w:sz="8" w:space="0" w:color="auto"/>
            </w:tcBorders>
            <w:shd w:val="clear" w:color="auto" w:fill="auto"/>
            <w:vAlign w:val="center"/>
            <w:hideMark/>
          </w:tcPr>
          <w:p w14:paraId="2732491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500</w:t>
            </w:r>
          </w:p>
        </w:tc>
        <w:tc>
          <w:tcPr>
            <w:tcW w:w="1240" w:type="dxa"/>
            <w:tcBorders>
              <w:top w:val="nil"/>
              <w:left w:val="nil"/>
              <w:bottom w:val="single" w:sz="8" w:space="0" w:color="auto"/>
              <w:right w:val="single" w:sz="8" w:space="0" w:color="auto"/>
            </w:tcBorders>
            <w:shd w:val="clear" w:color="auto" w:fill="auto"/>
            <w:vAlign w:val="center"/>
            <w:hideMark/>
          </w:tcPr>
          <w:p w14:paraId="4F2A5304" w14:textId="5BB74FE1" w:rsidR="00E046AE" w:rsidRPr="00036DD2" w:rsidRDefault="00E8578C" w:rsidP="00700F90">
            <w:pPr>
              <w:spacing w:after="0" w:line="240" w:lineRule="auto"/>
              <w:jc w:val="right"/>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35</w:t>
            </w:r>
            <w:r w:rsidR="00E046AE" w:rsidRPr="00036DD2">
              <w:rPr>
                <w:rFonts w:ascii="Times New Roman" w:eastAsia="Times New Roman" w:hAnsi="Times New Roman" w:cs="Times New Roman"/>
                <w:color w:val="000000"/>
                <w:sz w:val="24"/>
                <w:szCs w:val="24"/>
                <w:lang w:eastAsia="fr-FR"/>
              </w:rPr>
              <w:t>00</w:t>
            </w:r>
          </w:p>
        </w:tc>
        <w:tc>
          <w:tcPr>
            <w:tcW w:w="1487" w:type="dxa"/>
            <w:tcBorders>
              <w:top w:val="nil"/>
              <w:left w:val="nil"/>
              <w:bottom w:val="single" w:sz="8" w:space="0" w:color="auto"/>
              <w:right w:val="single" w:sz="8" w:space="0" w:color="auto"/>
            </w:tcBorders>
            <w:shd w:val="clear" w:color="auto" w:fill="auto"/>
            <w:vAlign w:val="center"/>
            <w:hideMark/>
          </w:tcPr>
          <w:p w14:paraId="25BF969F" w14:textId="19EB5955" w:rsidR="00E046AE" w:rsidRPr="00036DD2" w:rsidRDefault="00036DD2" w:rsidP="00700F90">
            <w:pPr>
              <w:spacing w:after="0" w:line="240" w:lineRule="auto"/>
              <w:jc w:val="right"/>
              <w:rPr>
                <w:rFonts w:ascii="Times New Roman" w:eastAsia="Times New Roman" w:hAnsi="Times New Roman" w:cs="Times New Roman"/>
                <w:color w:val="000000"/>
                <w:sz w:val="24"/>
                <w:szCs w:val="24"/>
                <w:lang w:eastAsia="fr-FR"/>
              </w:rPr>
            </w:pPr>
            <w:r w:rsidRPr="00036DD2">
              <w:rPr>
                <w:rFonts w:ascii="Times New Roman" w:eastAsia="Times New Roman" w:hAnsi="Times New Roman" w:cs="Times New Roman"/>
                <w:color w:val="000000"/>
                <w:sz w:val="24"/>
                <w:szCs w:val="24"/>
                <w:lang w:eastAsia="fr-FR"/>
              </w:rPr>
              <w:t>1 75</w:t>
            </w:r>
            <w:r w:rsidR="00E046AE" w:rsidRPr="00036DD2">
              <w:rPr>
                <w:rFonts w:ascii="Times New Roman" w:eastAsia="Times New Roman" w:hAnsi="Times New Roman" w:cs="Times New Roman"/>
                <w:color w:val="000000"/>
                <w:sz w:val="24"/>
                <w:szCs w:val="24"/>
                <w:lang w:eastAsia="fr-FR"/>
              </w:rPr>
              <w:t>0 000</w:t>
            </w:r>
          </w:p>
        </w:tc>
      </w:tr>
      <w:tr w:rsidR="00E046AE" w:rsidRPr="00E046AE" w14:paraId="5DC4E153"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7A8CC1E"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Confection de T-shirt simple et casquettes</w:t>
            </w:r>
          </w:p>
        </w:tc>
        <w:tc>
          <w:tcPr>
            <w:tcW w:w="1239" w:type="dxa"/>
            <w:tcBorders>
              <w:top w:val="nil"/>
              <w:left w:val="nil"/>
              <w:bottom w:val="single" w:sz="8" w:space="0" w:color="auto"/>
              <w:right w:val="single" w:sz="8" w:space="0" w:color="auto"/>
            </w:tcBorders>
            <w:shd w:val="clear" w:color="auto" w:fill="auto"/>
            <w:vAlign w:val="center"/>
            <w:hideMark/>
          </w:tcPr>
          <w:p w14:paraId="51AB7D21"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U</w:t>
            </w:r>
          </w:p>
        </w:tc>
        <w:tc>
          <w:tcPr>
            <w:tcW w:w="1887" w:type="dxa"/>
            <w:tcBorders>
              <w:top w:val="nil"/>
              <w:left w:val="nil"/>
              <w:bottom w:val="single" w:sz="8" w:space="0" w:color="auto"/>
              <w:right w:val="single" w:sz="8" w:space="0" w:color="auto"/>
            </w:tcBorders>
            <w:shd w:val="clear" w:color="auto" w:fill="auto"/>
            <w:vAlign w:val="center"/>
            <w:hideMark/>
          </w:tcPr>
          <w:p w14:paraId="3AEC39D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600</w:t>
            </w:r>
          </w:p>
        </w:tc>
        <w:tc>
          <w:tcPr>
            <w:tcW w:w="1240" w:type="dxa"/>
            <w:tcBorders>
              <w:top w:val="nil"/>
              <w:left w:val="nil"/>
              <w:bottom w:val="single" w:sz="8" w:space="0" w:color="auto"/>
              <w:right w:val="single" w:sz="8" w:space="0" w:color="auto"/>
            </w:tcBorders>
            <w:shd w:val="clear" w:color="auto" w:fill="auto"/>
            <w:vAlign w:val="center"/>
            <w:hideMark/>
          </w:tcPr>
          <w:p w14:paraId="13741207"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2500</w:t>
            </w:r>
          </w:p>
        </w:tc>
        <w:tc>
          <w:tcPr>
            <w:tcW w:w="1487" w:type="dxa"/>
            <w:tcBorders>
              <w:top w:val="nil"/>
              <w:left w:val="nil"/>
              <w:bottom w:val="single" w:sz="8" w:space="0" w:color="auto"/>
              <w:right w:val="single" w:sz="8" w:space="0" w:color="auto"/>
            </w:tcBorders>
            <w:shd w:val="clear" w:color="auto" w:fill="auto"/>
            <w:vAlign w:val="center"/>
            <w:hideMark/>
          </w:tcPr>
          <w:p w14:paraId="66E4420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1 500 000</w:t>
            </w:r>
          </w:p>
        </w:tc>
      </w:tr>
      <w:tr w:rsidR="00E046AE" w:rsidRPr="00E046AE" w14:paraId="2D7763EB"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6505197F"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Crédit de communication</w:t>
            </w:r>
          </w:p>
        </w:tc>
        <w:tc>
          <w:tcPr>
            <w:tcW w:w="1239" w:type="dxa"/>
            <w:tcBorders>
              <w:top w:val="nil"/>
              <w:left w:val="nil"/>
              <w:bottom w:val="single" w:sz="8" w:space="0" w:color="auto"/>
              <w:right w:val="single" w:sz="8" w:space="0" w:color="auto"/>
            </w:tcBorders>
            <w:shd w:val="clear" w:color="auto" w:fill="auto"/>
            <w:vAlign w:val="center"/>
            <w:hideMark/>
          </w:tcPr>
          <w:p w14:paraId="0FB01001"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Cartes</w:t>
            </w:r>
          </w:p>
        </w:tc>
        <w:tc>
          <w:tcPr>
            <w:tcW w:w="1887" w:type="dxa"/>
            <w:tcBorders>
              <w:top w:val="nil"/>
              <w:left w:val="nil"/>
              <w:bottom w:val="single" w:sz="8" w:space="0" w:color="auto"/>
              <w:right w:val="single" w:sz="8" w:space="0" w:color="auto"/>
            </w:tcBorders>
            <w:shd w:val="clear" w:color="auto" w:fill="auto"/>
            <w:vAlign w:val="center"/>
            <w:hideMark/>
          </w:tcPr>
          <w:p w14:paraId="7062BB4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w:t>
            </w:r>
          </w:p>
        </w:tc>
        <w:tc>
          <w:tcPr>
            <w:tcW w:w="1240" w:type="dxa"/>
            <w:tcBorders>
              <w:top w:val="nil"/>
              <w:left w:val="nil"/>
              <w:bottom w:val="single" w:sz="8" w:space="0" w:color="auto"/>
              <w:right w:val="single" w:sz="8" w:space="0" w:color="auto"/>
            </w:tcBorders>
            <w:shd w:val="clear" w:color="auto" w:fill="auto"/>
            <w:vAlign w:val="center"/>
            <w:hideMark/>
          </w:tcPr>
          <w:p w14:paraId="16B830A6"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9000</w:t>
            </w:r>
          </w:p>
        </w:tc>
        <w:tc>
          <w:tcPr>
            <w:tcW w:w="1487" w:type="dxa"/>
            <w:tcBorders>
              <w:top w:val="nil"/>
              <w:left w:val="nil"/>
              <w:bottom w:val="single" w:sz="8" w:space="0" w:color="auto"/>
              <w:right w:val="single" w:sz="8" w:space="0" w:color="auto"/>
            </w:tcBorders>
            <w:shd w:val="clear" w:color="auto" w:fill="auto"/>
            <w:vAlign w:val="center"/>
            <w:hideMark/>
          </w:tcPr>
          <w:p w14:paraId="332F024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36 000</w:t>
            </w:r>
          </w:p>
        </w:tc>
      </w:tr>
      <w:tr w:rsidR="00E046AE" w:rsidRPr="00E046AE" w14:paraId="1DC2722B"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5840E71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Péage</w:t>
            </w:r>
          </w:p>
        </w:tc>
        <w:tc>
          <w:tcPr>
            <w:tcW w:w="1239" w:type="dxa"/>
            <w:tcBorders>
              <w:top w:val="nil"/>
              <w:left w:val="nil"/>
              <w:bottom w:val="single" w:sz="8" w:space="0" w:color="auto"/>
              <w:right w:val="single" w:sz="8" w:space="0" w:color="auto"/>
            </w:tcBorders>
            <w:shd w:val="clear" w:color="auto" w:fill="auto"/>
            <w:vAlign w:val="center"/>
            <w:hideMark/>
          </w:tcPr>
          <w:p w14:paraId="4CEE4A73"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887" w:type="dxa"/>
            <w:tcBorders>
              <w:top w:val="nil"/>
              <w:left w:val="nil"/>
              <w:bottom w:val="single" w:sz="8" w:space="0" w:color="auto"/>
              <w:right w:val="single" w:sz="8" w:space="0" w:color="auto"/>
            </w:tcBorders>
            <w:shd w:val="clear" w:color="auto" w:fill="auto"/>
            <w:vAlign w:val="center"/>
            <w:hideMark/>
          </w:tcPr>
          <w:p w14:paraId="6CAB099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2x2x500 x 21</w:t>
            </w:r>
          </w:p>
        </w:tc>
        <w:tc>
          <w:tcPr>
            <w:tcW w:w="1240" w:type="dxa"/>
            <w:tcBorders>
              <w:top w:val="nil"/>
              <w:left w:val="nil"/>
              <w:bottom w:val="single" w:sz="8" w:space="0" w:color="auto"/>
              <w:right w:val="single" w:sz="8" w:space="0" w:color="auto"/>
            </w:tcBorders>
            <w:shd w:val="clear" w:color="auto" w:fill="auto"/>
            <w:vAlign w:val="center"/>
            <w:hideMark/>
          </w:tcPr>
          <w:p w14:paraId="789C1B0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nil"/>
              <w:left w:val="nil"/>
              <w:bottom w:val="single" w:sz="8" w:space="0" w:color="auto"/>
              <w:right w:val="single" w:sz="8" w:space="0" w:color="auto"/>
            </w:tcBorders>
            <w:shd w:val="clear" w:color="auto" w:fill="auto"/>
            <w:vAlign w:val="center"/>
            <w:hideMark/>
          </w:tcPr>
          <w:p w14:paraId="17C5E3D7"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42 000</w:t>
            </w:r>
          </w:p>
        </w:tc>
      </w:tr>
      <w:tr w:rsidR="00E046AE" w:rsidRPr="00E046AE" w14:paraId="32CDBAB0" w14:textId="77777777" w:rsidTr="00700F90">
        <w:trPr>
          <w:trHeight w:val="324"/>
          <w:jc w:val="center"/>
        </w:trPr>
        <w:tc>
          <w:tcPr>
            <w:tcW w:w="8302" w:type="dxa"/>
            <w:gridSpan w:val="4"/>
            <w:tcBorders>
              <w:top w:val="single" w:sz="8" w:space="0" w:color="auto"/>
              <w:left w:val="single" w:sz="8" w:space="0" w:color="auto"/>
              <w:bottom w:val="single" w:sz="8" w:space="0" w:color="auto"/>
              <w:right w:val="single" w:sz="8" w:space="0" w:color="000000"/>
            </w:tcBorders>
            <w:shd w:val="clear" w:color="000000" w:fill="FCD5B4"/>
            <w:vAlign w:val="center"/>
            <w:hideMark/>
          </w:tcPr>
          <w:p w14:paraId="47A2A4E7"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 xml:space="preserve">TOTAL Carburant </w:t>
            </w:r>
          </w:p>
        </w:tc>
        <w:tc>
          <w:tcPr>
            <w:tcW w:w="1487" w:type="dxa"/>
            <w:tcBorders>
              <w:top w:val="nil"/>
              <w:left w:val="nil"/>
              <w:bottom w:val="single" w:sz="8" w:space="0" w:color="auto"/>
              <w:right w:val="single" w:sz="8" w:space="0" w:color="auto"/>
            </w:tcBorders>
            <w:shd w:val="clear" w:color="000000" w:fill="FCD5B4"/>
            <w:vAlign w:val="center"/>
            <w:hideMark/>
          </w:tcPr>
          <w:p w14:paraId="459CFE1F" w14:textId="53172479" w:rsidR="00E046AE" w:rsidRPr="00E046AE" w:rsidRDefault="0071688A" w:rsidP="00700F90">
            <w:pPr>
              <w:spacing w:after="0" w:line="240" w:lineRule="auto"/>
              <w:jc w:val="right"/>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5 27</w:t>
            </w:r>
            <w:r w:rsidR="00E046AE" w:rsidRPr="00E046AE">
              <w:rPr>
                <w:rFonts w:ascii="Times New Roman" w:eastAsia="Times New Roman" w:hAnsi="Times New Roman" w:cs="Times New Roman"/>
                <w:b/>
                <w:bCs/>
                <w:color w:val="000000"/>
                <w:sz w:val="24"/>
                <w:szCs w:val="24"/>
                <w:lang w:eastAsia="fr-FR"/>
              </w:rPr>
              <w:t>1 250</w:t>
            </w:r>
          </w:p>
        </w:tc>
      </w:tr>
      <w:tr w:rsidR="00E046AE" w:rsidRPr="00E046AE" w14:paraId="5413017C" w14:textId="77777777" w:rsidTr="00700F90">
        <w:trPr>
          <w:trHeight w:val="324"/>
          <w:jc w:val="center"/>
        </w:trPr>
        <w:tc>
          <w:tcPr>
            <w:tcW w:w="9789" w:type="dxa"/>
            <w:gridSpan w:val="5"/>
            <w:tcBorders>
              <w:top w:val="single" w:sz="8" w:space="0" w:color="auto"/>
              <w:left w:val="single" w:sz="8" w:space="0" w:color="auto"/>
              <w:bottom w:val="single" w:sz="8" w:space="0" w:color="auto"/>
              <w:right w:val="single" w:sz="8" w:space="0" w:color="000000"/>
            </w:tcBorders>
            <w:shd w:val="clear" w:color="000000" w:fill="FCD5B4"/>
            <w:vAlign w:val="center"/>
            <w:hideMark/>
          </w:tcPr>
          <w:p w14:paraId="197FBA19"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Organisation locale</w:t>
            </w:r>
          </w:p>
        </w:tc>
      </w:tr>
      <w:tr w:rsidR="00E046AE" w:rsidRPr="00E046AE" w14:paraId="5FA14DC4"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782CD8E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Sonorisation </w:t>
            </w:r>
          </w:p>
        </w:tc>
        <w:tc>
          <w:tcPr>
            <w:tcW w:w="1239" w:type="dxa"/>
            <w:tcBorders>
              <w:top w:val="nil"/>
              <w:left w:val="nil"/>
              <w:bottom w:val="single" w:sz="8" w:space="0" w:color="auto"/>
              <w:right w:val="single" w:sz="8" w:space="0" w:color="auto"/>
            </w:tcBorders>
            <w:shd w:val="clear" w:color="auto" w:fill="auto"/>
            <w:vAlign w:val="center"/>
            <w:hideMark/>
          </w:tcPr>
          <w:p w14:paraId="6B8ABEA2"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nil"/>
              <w:left w:val="nil"/>
              <w:bottom w:val="single" w:sz="8" w:space="0" w:color="auto"/>
              <w:right w:val="single" w:sz="8" w:space="0" w:color="auto"/>
            </w:tcBorders>
            <w:shd w:val="clear" w:color="auto" w:fill="auto"/>
            <w:vAlign w:val="center"/>
            <w:hideMark/>
          </w:tcPr>
          <w:p w14:paraId="44C0321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nil"/>
              <w:left w:val="nil"/>
              <w:bottom w:val="single" w:sz="8" w:space="0" w:color="auto"/>
              <w:right w:val="single" w:sz="8" w:space="0" w:color="auto"/>
            </w:tcBorders>
            <w:shd w:val="clear" w:color="auto" w:fill="auto"/>
            <w:vAlign w:val="center"/>
            <w:hideMark/>
          </w:tcPr>
          <w:p w14:paraId="1C4E126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nil"/>
              <w:left w:val="nil"/>
              <w:bottom w:val="single" w:sz="8" w:space="0" w:color="auto"/>
              <w:right w:val="single" w:sz="8" w:space="0" w:color="auto"/>
            </w:tcBorders>
            <w:shd w:val="clear" w:color="auto" w:fill="auto"/>
            <w:vAlign w:val="center"/>
            <w:hideMark/>
          </w:tcPr>
          <w:p w14:paraId="7A245A1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100 000</w:t>
            </w:r>
          </w:p>
        </w:tc>
      </w:tr>
      <w:tr w:rsidR="00E046AE" w:rsidRPr="00E046AE" w14:paraId="198FA1D0" w14:textId="77777777" w:rsidTr="00700F90">
        <w:trPr>
          <w:trHeight w:val="636"/>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4A314C91"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Logistique (appui en matériel et équipement aux comités anti-feu)</w:t>
            </w:r>
          </w:p>
        </w:tc>
        <w:tc>
          <w:tcPr>
            <w:tcW w:w="1239" w:type="dxa"/>
            <w:tcBorders>
              <w:top w:val="nil"/>
              <w:left w:val="nil"/>
              <w:bottom w:val="single" w:sz="8" w:space="0" w:color="auto"/>
              <w:right w:val="single" w:sz="8" w:space="0" w:color="auto"/>
            </w:tcBorders>
            <w:shd w:val="clear" w:color="auto" w:fill="auto"/>
            <w:vAlign w:val="center"/>
            <w:hideMark/>
          </w:tcPr>
          <w:p w14:paraId="605333E3"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887" w:type="dxa"/>
            <w:tcBorders>
              <w:top w:val="nil"/>
              <w:left w:val="nil"/>
              <w:bottom w:val="single" w:sz="8" w:space="0" w:color="auto"/>
              <w:right w:val="single" w:sz="8" w:space="0" w:color="auto"/>
            </w:tcBorders>
            <w:shd w:val="clear" w:color="auto" w:fill="auto"/>
            <w:vAlign w:val="center"/>
            <w:hideMark/>
          </w:tcPr>
          <w:p w14:paraId="72FA63CD"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nil"/>
              <w:left w:val="nil"/>
              <w:bottom w:val="single" w:sz="8" w:space="0" w:color="auto"/>
              <w:right w:val="single" w:sz="8" w:space="0" w:color="auto"/>
            </w:tcBorders>
            <w:shd w:val="clear" w:color="auto" w:fill="auto"/>
            <w:vAlign w:val="center"/>
            <w:hideMark/>
          </w:tcPr>
          <w:p w14:paraId="0AD3B59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nil"/>
              <w:left w:val="nil"/>
              <w:bottom w:val="single" w:sz="8" w:space="0" w:color="auto"/>
              <w:right w:val="single" w:sz="8" w:space="0" w:color="auto"/>
            </w:tcBorders>
            <w:shd w:val="clear" w:color="auto" w:fill="auto"/>
            <w:vAlign w:val="center"/>
            <w:hideMark/>
          </w:tcPr>
          <w:p w14:paraId="76EA677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1 000 000</w:t>
            </w:r>
          </w:p>
        </w:tc>
      </w:tr>
      <w:tr w:rsidR="00E046AE" w:rsidRPr="00E046AE" w14:paraId="0B2201FE" w14:textId="77777777" w:rsidTr="00700F90">
        <w:trPr>
          <w:trHeight w:val="1260"/>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3F65EE" w14:textId="0E307F34"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lastRenderedPageBreak/>
              <w:t xml:space="preserve">Appui au DR pour </w:t>
            </w:r>
            <w:r w:rsidR="00E8578C">
              <w:rPr>
                <w:rFonts w:ascii="Times New Roman" w:eastAsia="Times New Roman" w:hAnsi="Times New Roman" w:cs="Times New Roman"/>
                <w:color w:val="000000"/>
                <w:sz w:val="24"/>
                <w:szCs w:val="24"/>
                <w:lang w:eastAsia="fr-FR"/>
              </w:rPr>
              <w:t>l’</w:t>
            </w:r>
            <w:r w:rsidRPr="00E046AE">
              <w:rPr>
                <w:rFonts w:ascii="Times New Roman" w:eastAsia="Times New Roman" w:hAnsi="Times New Roman" w:cs="Times New Roman"/>
                <w:color w:val="000000"/>
                <w:sz w:val="24"/>
                <w:szCs w:val="24"/>
                <w:lang w:eastAsia="fr-FR"/>
              </w:rPr>
              <w:t>organisation de l’activité (carburant, crédit de communication, entretien du site et disposition des chaises, etc.)</w:t>
            </w:r>
          </w:p>
        </w:tc>
        <w:tc>
          <w:tcPr>
            <w:tcW w:w="12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9362C3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E4BCC4A"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E9328F"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45859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150 000</w:t>
            </w:r>
          </w:p>
        </w:tc>
      </w:tr>
      <w:tr w:rsidR="00E046AE" w:rsidRPr="00E046AE" w14:paraId="6CFEECD4"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B3197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Prestation d’un club environnement</w:t>
            </w:r>
          </w:p>
        </w:tc>
        <w:tc>
          <w:tcPr>
            <w:tcW w:w="1239" w:type="dxa"/>
            <w:tcBorders>
              <w:top w:val="single" w:sz="8" w:space="0" w:color="auto"/>
              <w:left w:val="nil"/>
              <w:bottom w:val="single" w:sz="8" w:space="0" w:color="auto"/>
              <w:right w:val="single" w:sz="8" w:space="0" w:color="auto"/>
            </w:tcBorders>
            <w:shd w:val="clear" w:color="auto" w:fill="auto"/>
            <w:vAlign w:val="center"/>
            <w:hideMark/>
          </w:tcPr>
          <w:p w14:paraId="1BE563F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8" w:space="0" w:color="auto"/>
              <w:left w:val="nil"/>
              <w:bottom w:val="single" w:sz="8" w:space="0" w:color="auto"/>
              <w:right w:val="single" w:sz="8" w:space="0" w:color="auto"/>
            </w:tcBorders>
            <w:shd w:val="clear" w:color="auto" w:fill="auto"/>
            <w:vAlign w:val="center"/>
            <w:hideMark/>
          </w:tcPr>
          <w:p w14:paraId="4A38E43B"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  </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03987BB0"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single" w:sz="8" w:space="0" w:color="auto"/>
              <w:left w:val="nil"/>
              <w:bottom w:val="single" w:sz="8" w:space="0" w:color="auto"/>
              <w:right w:val="single" w:sz="8" w:space="0" w:color="auto"/>
            </w:tcBorders>
            <w:shd w:val="clear" w:color="auto" w:fill="auto"/>
            <w:vAlign w:val="center"/>
            <w:hideMark/>
          </w:tcPr>
          <w:p w14:paraId="0BCDB0A9"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100 000</w:t>
            </w:r>
          </w:p>
        </w:tc>
      </w:tr>
      <w:tr w:rsidR="00E046AE" w:rsidRPr="00E046AE" w14:paraId="5ED99341" w14:textId="77777777" w:rsidTr="00700F90">
        <w:trPr>
          <w:trHeight w:val="324"/>
          <w:jc w:val="center"/>
        </w:trPr>
        <w:tc>
          <w:tcPr>
            <w:tcW w:w="3936" w:type="dxa"/>
            <w:tcBorders>
              <w:top w:val="nil"/>
              <w:left w:val="single" w:sz="8" w:space="0" w:color="auto"/>
              <w:bottom w:val="single" w:sz="8" w:space="0" w:color="auto"/>
              <w:right w:val="single" w:sz="8" w:space="0" w:color="auto"/>
            </w:tcBorders>
            <w:shd w:val="clear" w:color="auto" w:fill="auto"/>
            <w:vAlign w:val="center"/>
            <w:hideMark/>
          </w:tcPr>
          <w:p w14:paraId="0AD06C04"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Rafraichissement</w:t>
            </w:r>
          </w:p>
        </w:tc>
        <w:tc>
          <w:tcPr>
            <w:tcW w:w="1239" w:type="dxa"/>
            <w:tcBorders>
              <w:top w:val="nil"/>
              <w:left w:val="nil"/>
              <w:bottom w:val="single" w:sz="8" w:space="0" w:color="auto"/>
              <w:right w:val="single" w:sz="8" w:space="0" w:color="auto"/>
            </w:tcBorders>
            <w:shd w:val="clear" w:color="auto" w:fill="auto"/>
            <w:vAlign w:val="center"/>
            <w:hideMark/>
          </w:tcPr>
          <w:p w14:paraId="78CC979D"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887" w:type="dxa"/>
            <w:tcBorders>
              <w:top w:val="nil"/>
              <w:left w:val="nil"/>
              <w:bottom w:val="single" w:sz="8" w:space="0" w:color="auto"/>
              <w:right w:val="single" w:sz="8" w:space="0" w:color="auto"/>
            </w:tcBorders>
            <w:shd w:val="clear" w:color="auto" w:fill="auto"/>
            <w:vAlign w:val="center"/>
            <w:hideMark/>
          </w:tcPr>
          <w:p w14:paraId="5BE14AC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nil"/>
              <w:left w:val="nil"/>
              <w:bottom w:val="single" w:sz="8" w:space="0" w:color="auto"/>
              <w:right w:val="single" w:sz="8" w:space="0" w:color="auto"/>
            </w:tcBorders>
            <w:shd w:val="clear" w:color="auto" w:fill="auto"/>
            <w:vAlign w:val="center"/>
            <w:hideMark/>
          </w:tcPr>
          <w:p w14:paraId="6CFED875"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nil"/>
              <w:left w:val="nil"/>
              <w:bottom w:val="single" w:sz="8" w:space="0" w:color="auto"/>
              <w:right w:val="single" w:sz="8" w:space="0" w:color="auto"/>
            </w:tcBorders>
            <w:shd w:val="clear" w:color="auto" w:fill="auto"/>
            <w:vAlign w:val="center"/>
            <w:hideMark/>
          </w:tcPr>
          <w:p w14:paraId="07C2FFBC"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500 000</w:t>
            </w:r>
          </w:p>
        </w:tc>
      </w:tr>
      <w:tr w:rsidR="00E046AE" w:rsidRPr="00E046AE" w14:paraId="2804CF90"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F31B26"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Aménagement des </w:t>
            </w:r>
            <w:proofErr w:type="spellStart"/>
            <w:r w:rsidRPr="00E046AE">
              <w:rPr>
                <w:rFonts w:ascii="Times New Roman" w:eastAsia="Times New Roman" w:hAnsi="Times New Roman" w:cs="Times New Roman"/>
                <w:color w:val="000000"/>
                <w:sz w:val="24"/>
                <w:szCs w:val="24"/>
                <w:lang w:eastAsia="fr-FR"/>
              </w:rPr>
              <w:t>apatams</w:t>
            </w:r>
            <w:proofErr w:type="spellEnd"/>
          </w:p>
        </w:tc>
        <w:tc>
          <w:tcPr>
            <w:tcW w:w="12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656849"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55E661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17ED187"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938EDBA" w14:textId="3E56AC4E" w:rsidR="00E046AE" w:rsidRPr="00E046AE" w:rsidRDefault="0071688A" w:rsidP="00700F90">
            <w:pPr>
              <w:spacing w:after="0" w:line="240" w:lineRule="auto"/>
              <w:jc w:val="right"/>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20</w:t>
            </w:r>
            <w:r w:rsidR="00E046AE" w:rsidRPr="00E046AE">
              <w:rPr>
                <w:rFonts w:ascii="Times New Roman" w:eastAsia="Times New Roman" w:hAnsi="Times New Roman" w:cs="Times New Roman"/>
                <w:color w:val="000000"/>
                <w:sz w:val="24"/>
                <w:szCs w:val="24"/>
                <w:lang w:eastAsia="fr-FR"/>
              </w:rPr>
              <w:t>0 000</w:t>
            </w:r>
          </w:p>
        </w:tc>
      </w:tr>
      <w:tr w:rsidR="00E046AE" w:rsidRPr="00E046AE" w14:paraId="1346326A" w14:textId="77777777" w:rsidTr="00700F90">
        <w:trPr>
          <w:trHeight w:val="324"/>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9B9CB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Location et transport des chaises</w:t>
            </w:r>
          </w:p>
        </w:tc>
        <w:tc>
          <w:tcPr>
            <w:tcW w:w="12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BD88E7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DDE77F2"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AC5D8D"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18DAD8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200 000</w:t>
            </w:r>
          </w:p>
        </w:tc>
      </w:tr>
      <w:tr w:rsidR="00E046AE" w:rsidRPr="00E046AE" w14:paraId="4D30B4CC" w14:textId="77777777" w:rsidTr="00700F90">
        <w:trPr>
          <w:trHeight w:val="636"/>
          <w:jc w:val="center"/>
        </w:trPr>
        <w:tc>
          <w:tcPr>
            <w:tcW w:w="39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708CC5A"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Eau minérale (carton de 24 unités de 500 ml)</w:t>
            </w:r>
          </w:p>
        </w:tc>
        <w:tc>
          <w:tcPr>
            <w:tcW w:w="123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9442E0"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U</w:t>
            </w:r>
          </w:p>
        </w:tc>
        <w:tc>
          <w:tcPr>
            <w:tcW w:w="18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D695B2"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10</w:t>
            </w:r>
          </w:p>
        </w:tc>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398D20"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4 000</w:t>
            </w:r>
          </w:p>
        </w:tc>
        <w:tc>
          <w:tcPr>
            <w:tcW w:w="148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E7FF0F"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40 000</w:t>
            </w:r>
          </w:p>
        </w:tc>
      </w:tr>
      <w:tr w:rsidR="00E046AE" w:rsidRPr="00E046AE" w14:paraId="04E87C08" w14:textId="77777777" w:rsidTr="00E66B64">
        <w:trPr>
          <w:trHeight w:val="636"/>
          <w:jc w:val="center"/>
        </w:trPr>
        <w:tc>
          <w:tcPr>
            <w:tcW w:w="3936" w:type="dxa"/>
            <w:tcBorders>
              <w:top w:val="single" w:sz="8" w:space="0" w:color="auto"/>
              <w:left w:val="single" w:sz="8" w:space="0" w:color="auto"/>
              <w:bottom w:val="single" w:sz="12" w:space="0" w:color="auto"/>
              <w:right w:val="single" w:sz="8" w:space="0" w:color="auto"/>
            </w:tcBorders>
            <w:shd w:val="clear" w:color="auto" w:fill="auto"/>
            <w:vAlign w:val="center"/>
            <w:hideMark/>
          </w:tcPr>
          <w:p w14:paraId="6094C17C"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Eau en sachets (sachet de 30 unités de 500 ml)</w:t>
            </w:r>
          </w:p>
        </w:tc>
        <w:tc>
          <w:tcPr>
            <w:tcW w:w="1239" w:type="dxa"/>
            <w:tcBorders>
              <w:top w:val="single" w:sz="8" w:space="0" w:color="auto"/>
              <w:left w:val="nil"/>
              <w:bottom w:val="single" w:sz="12" w:space="0" w:color="auto"/>
              <w:right w:val="single" w:sz="8" w:space="0" w:color="auto"/>
            </w:tcBorders>
            <w:shd w:val="clear" w:color="auto" w:fill="auto"/>
            <w:vAlign w:val="center"/>
            <w:hideMark/>
          </w:tcPr>
          <w:p w14:paraId="45CFA7E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U</w:t>
            </w:r>
          </w:p>
        </w:tc>
        <w:tc>
          <w:tcPr>
            <w:tcW w:w="1887" w:type="dxa"/>
            <w:tcBorders>
              <w:top w:val="single" w:sz="8" w:space="0" w:color="auto"/>
              <w:left w:val="nil"/>
              <w:bottom w:val="single" w:sz="12" w:space="0" w:color="auto"/>
              <w:right w:val="single" w:sz="8" w:space="0" w:color="auto"/>
            </w:tcBorders>
            <w:shd w:val="clear" w:color="auto" w:fill="auto"/>
            <w:vAlign w:val="center"/>
            <w:hideMark/>
          </w:tcPr>
          <w:p w14:paraId="4A6964C5"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20</w:t>
            </w:r>
          </w:p>
        </w:tc>
        <w:tc>
          <w:tcPr>
            <w:tcW w:w="1240" w:type="dxa"/>
            <w:tcBorders>
              <w:top w:val="single" w:sz="8" w:space="0" w:color="auto"/>
              <w:left w:val="nil"/>
              <w:bottom w:val="single" w:sz="12" w:space="0" w:color="auto"/>
              <w:right w:val="single" w:sz="8" w:space="0" w:color="auto"/>
            </w:tcBorders>
            <w:shd w:val="clear" w:color="auto" w:fill="auto"/>
            <w:vAlign w:val="center"/>
            <w:hideMark/>
          </w:tcPr>
          <w:p w14:paraId="484BAC36"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400</w:t>
            </w:r>
          </w:p>
        </w:tc>
        <w:tc>
          <w:tcPr>
            <w:tcW w:w="1487" w:type="dxa"/>
            <w:tcBorders>
              <w:top w:val="single" w:sz="8" w:space="0" w:color="auto"/>
              <w:left w:val="nil"/>
              <w:bottom w:val="single" w:sz="12" w:space="0" w:color="auto"/>
              <w:right w:val="single" w:sz="8" w:space="0" w:color="auto"/>
            </w:tcBorders>
            <w:shd w:val="clear" w:color="auto" w:fill="auto"/>
            <w:vAlign w:val="center"/>
            <w:hideMark/>
          </w:tcPr>
          <w:p w14:paraId="1A1A7ADF"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8 000</w:t>
            </w:r>
          </w:p>
        </w:tc>
      </w:tr>
      <w:tr w:rsidR="00E046AE" w:rsidRPr="00E046AE" w14:paraId="75E50004"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65EAE92A"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xml:space="preserve">Achat de cache nez (Boîte de 50) </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7FFFDB2D"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Paquet</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15885545"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15</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2A3BFEBA"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5AA7E40F"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75 000</w:t>
            </w:r>
          </w:p>
        </w:tc>
      </w:tr>
      <w:tr w:rsidR="00E046AE" w:rsidRPr="00E046AE" w14:paraId="24FC4B4B" w14:textId="77777777" w:rsidTr="00E66B64">
        <w:trPr>
          <w:trHeight w:val="636"/>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6D3EA139"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Gels hydro alcooliques (flacon de 500 ml)</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16BBE6A5"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U</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18C00D0"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308003C"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4 000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54FDBB0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20 000</w:t>
            </w:r>
          </w:p>
        </w:tc>
      </w:tr>
      <w:tr w:rsidR="00E046AE" w:rsidRPr="00E046AE" w14:paraId="1A02C28F"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7DE1309E"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Diffusion du communiqué</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3131C5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F3290F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61F03463"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57169FF1"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100 000</w:t>
            </w:r>
          </w:p>
        </w:tc>
      </w:tr>
      <w:tr w:rsidR="00E046AE" w:rsidRPr="00E046AE" w14:paraId="61EAED40"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76EEB1E7"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Banderole</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E2BCF79"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U</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1C325CE"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268E294D"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50 000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6D3442B"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100 000</w:t>
            </w:r>
          </w:p>
        </w:tc>
      </w:tr>
      <w:tr w:rsidR="00E046AE" w:rsidRPr="00E046AE" w14:paraId="0537DF21"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0C9CA2F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Médias</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7024BB17"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C2A47A2"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1</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0D0AE972"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400 000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76AA7AD9"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400 000</w:t>
            </w:r>
          </w:p>
        </w:tc>
      </w:tr>
      <w:tr w:rsidR="00E046AE" w:rsidRPr="00E046AE" w14:paraId="0B26B692" w14:textId="77777777" w:rsidTr="00E66B64">
        <w:trPr>
          <w:trHeight w:val="324"/>
          <w:jc w:val="center"/>
        </w:trPr>
        <w:tc>
          <w:tcPr>
            <w:tcW w:w="8302" w:type="dxa"/>
            <w:gridSpan w:val="4"/>
            <w:tcBorders>
              <w:top w:val="single" w:sz="12" w:space="0" w:color="auto"/>
              <w:left w:val="single" w:sz="8" w:space="0" w:color="auto"/>
              <w:bottom w:val="single" w:sz="12" w:space="0" w:color="auto"/>
              <w:right w:val="single" w:sz="8" w:space="0" w:color="auto"/>
            </w:tcBorders>
            <w:shd w:val="clear" w:color="000000" w:fill="FCD5B4"/>
            <w:vAlign w:val="center"/>
            <w:hideMark/>
          </w:tcPr>
          <w:p w14:paraId="4B77B80C"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Total Organisation locale</w:t>
            </w:r>
          </w:p>
        </w:tc>
        <w:tc>
          <w:tcPr>
            <w:tcW w:w="1487" w:type="dxa"/>
            <w:tcBorders>
              <w:top w:val="single" w:sz="12" w:space="0" w:color="auto"/>
              <w:left w:val="single" w:sz="8" w:space="0" w:color="auto"/>
              <w:bottom w:val="single" w:sz="12" w:space="0" w:color="auto"/>
              <w:right w:val="single" w:sz="8" w:space="0" w:color="auto"/>
            </w:tcBorders>
            <w:shd w:val="clear" w:color="000000" w:fill="FCD5B4"/>
            <w:vAlign w:val="center"/>
            <w:hideMark/>
          </w:tcPr>
          <w:p w14:paraId="4ADC9401" w14:textId="5C294B02" w:rsidR="00E046AE" w:rsidRPr="00E046AE" w:rsidRDefault="0071688A" w:rsidP="00700F90">
            <w:pPr>
              <w:spacing w:after="0" w:line="240" w:lineRule="auto"/>
              <w:jc w:val="right"/>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2 99</w:t>
            </w:r>
            <w:r w:rsidR="00E046AE" w:rsidRPr="00E046AE">
              <w:rPr>
                <w:rFonts w:ascii="Times New Roman" w:eastAsia="Times New Roman" w:hAnsi="Times New Roman" w:cs="Times New Roman"/>
                <w:b/>
                <w:bCs/>
                <w:color w:val="000000"/>
                <w:sz w:val="24"/>
                <w:szCs w:val="24"/>
                <w:lang w:eastAsia="fr-FR"/>
              </w:rPr>
              <w:t>3 000</w:t>
            </w:r>
          </w:p>
        </w:tc>
      </w:tr>
      <w:tr w:rsidR="00E046AE" w:rsidRPr="00E046AE" w14:paraId="2049D537"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6736A819"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Appui aux directions préfectorales</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6DBB59A"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25D2ABB7" w14:textId="77777777" w:rsidR="00E046AE" w:rsidRPr="0071688A"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71688A">
              <w:rPr>
                <w:rFonts w:ascii="Times New Roman" w:eastAsia="Times New Roman" w:hAnsi="Times New Roman" w:cs="Times New Roman"/>
                <w:color w:val="000000"/>
                <w:sz w:val="24"/>
                <w:szCs w:val="24"/>
                <w:lang w:eastAsia="fr-FR"/>
              </w:rPr>
              <w:t>39</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1E124BFF" w14:textId="77777777" w:rsidR="00E046AE" w:rsidRPr="0071688A"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71688A">
              <w:rPr>
                <w:rFonts w:ascii="Times New Roman" w:eastAsia="Times New Roman" w:hAnsi="Times New Roman" w:cs="Times New Roman"/>
                <w:color w:val="000000"/>
                <w:sz w:val="24"/>
                <w:szCs w:val="24"/>
                <w:lang w:eastAsia="fr-FR"/>
              </w:rPr>
              <w:t>150 000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EFA382C" w14:textId="77777777" w:rsidR="00E046AE" w:rsidRPr="0071688A"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71688A">
              <w:rPr>
                <w:rFonts w:ascii="Times New Roman" w:eastAsia="Times New Roman" w:hAnsi="Times New Roman" w:cs="Times New Roman"/>
                <w:color w:val="000000"/>
                <w:sz w:val="24"/>
                <w:szCs w:val="24"/>
                <w:lang w:eastAsia="fr-FR"/>
              </w:rPr>
              <w:t>5 850 000</w:t>
            </w:r>
          </w:p>
        </w:tc>
      </w:tr>
      <w:tr w:rsidR="00E046AE" w:rsidRPr="00E046AE" w14:paraId="59F44554"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B8561A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Appui aux conservateurs</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5700A9EC"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Forfait</w:t>
            </w:r>
            <w:r w:rsidRPr="00E046AE">
              <w:rPr>
                <w:rFonts w:ascii="Times New Roman" w:eastAsia="Times New Roman" w:hAnsi="Times New Roman" w:cs="Times New Roman"/>
                <w:color w:val="FF0000"/>
                <w:sz w:val="24"/>
                <w:szCs w:val="24"/>
                <w:lang w:eastAsia="fr-FR"/>
              </w:rPr>
              <w:t> </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F83A38B" w14:textId="77777777" w:rsidR="00E046AE" w:rsidRPr="0071688A"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71688A">
              <w:rPr>
                <w:rFonts w:ascii="Times New Roman" w:eastAsia="Times New Roman" w:hAnsi="Times New Roman" w:cs="Times New Roman"/>
                <w:color w:val="000000"/>
                <w:sz w:val="24"/>
                <w:szCs w:val="24"/>
                <w:lang w:eastAsia="fr-FR"/>
              </w:rPr>
              <w:t>5</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0825D90D" w14:textId="77777777" w:rsidR="00E046AE" w:rsidRPr="0071688A"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71688A">
              <w:rPr>
                <w:rFonts w:ascii="Times New Roman" w:eastAsia="Times New Roman" w:hAnsi="Times New Roman" w:cs="Times New Roman"/>
                <w:color w:val="000000"/>
                <w:sz w:val="24"/>
                <w:szCs w:val="24"/>
                <w:lang w:eastAsia="fr-FR"/>
              </w:rPr>
              <w:t>150 000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2F047B20" w14:textId="77777777" w:rsidR="00E046AE" w:rsidRPr="0071688A"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71688A">
              <w:rPr>
                <w:rFonts w:ascii="Times New Roman" w:eastAsia="Times New Roman" w:hAnsi="Times New Roman" w:cs="Times New Roman"/>
                <w:color w:val="000000"/>
                <w:sz w:val="24"/>
                <w:szCs w:val="24"/>
                <w:lang w:eastAsia="fr-FR"/>
              </w:rPr>
              <w:t>750 000</w:t>
            </w:r>
          </w:p>
        </w:tc>
      </w:tr>
      <w:tr w:rsidR="00E046AE" w:rsidRPr="00E046AE" w14:paraId="163F3451"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0B148508"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Appui à la direction régionale Plateaux</w:t>
            </w:r>
          </w:p>
        </w:tc>
        <w:tc>
          <w:tcPr>
            <w:tcW w:w="4366" w:type="dxa"/>
            <w:gridSpan w:val="3"/>
            <w:tcBorders>
              <w:top w:val="single" w:sz="12" w:space="0" w:color="auto"/>
              <w:left w:val="single" w:sz="8" w:space="0" w:color="auto"/>
              <w:bottom w:val="single" w:sz="12" w:space="0" w:color="auto"/>
              <w:right w:val="single" w:sz="8" w:space="0" w:color="auto"/>
            </w:tcBorders>
            <w:shd w:val="clear" w:color="auto" w:fill="auto"/>
            <w:vAlign w:val="center"/>
            <w:hideMark/>
          </w:tcPr>
          <w:p w14:paraId="2D402B65"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11CD90F8"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250 000</w:t>
            </w:r>
          </w:p>
        </w:tc>
      </w:tr>
      <w:tr w:rsidR="00E046AE" w:rsidRPr="00E046AE" w14:paraId="772AA967" w14:textId="77777777" w:rsidTr="00E66B64">
        <w:trPr>
          <w:trHeight w:val="324"/>
          <w:jc w:val="center"/>
        </w:trPr>
        <w:tc>
          <w:tcPr>
            <w:tcW w:w="3936"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11C6C013"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Appui aux directions régionales</w:t>
            </w:r>
          </w:p>
        </w:tc>
        <w:tc>
          <w:tcPr>
            <w:tcW w:w="1239"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10C358AB" w14:textId="77777777" w:rsidR="00E046AE" w:rsidRPr="00E046AE" w:rsidRDefault="00E046AE" w:rsidP="00700F90">
            <w:pPr>
              <w:spacing w:after="0" w:line="240" w:lineRule="auto"/>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 Forfait</w:t>
            </w:r>
          </w:p>
        </w:tc>
        <w:tc>
          <w:tcPr>
            <w:tcW w:w="18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12D61B4" w14:textId="77777777" w:rsidR="00E046AE" w:rsidRPr="00E046AE" w:rsidRDefault="00E046AE" w:rsidP="00700F90">
            <w:pPr>
              <w:spacing w:after="0" w:line="240" w:lineRule="auto"/>
              <w:jc w:val="center"/>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4</w:t>
            </w:r>
          </w:p>
        </w:tc>
        <w:tc>
          <w:tcPr>
            <w:tcW w:w="124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509F81B"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200 000</w:t>
            </w:r>
          </w:p>
        </w:tc>
        <w:tc>
          <w:tcPr>
            <w:tcW w:w="1487"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5A7FE2BF" w14:textId="77777777" w:rsidR="00E046AE" w:rsidRPr="00E046AE" w:rsidRDefault="00E046AE" w:rsidP="00700F90">
            <w:pPr>
              <w:spacing w:after="0" w:line="240" w:lineRule="auto"/>
              <w:jc w:val="right"/>
              <w:rPr>
                <w:rFonts w:ascii="Times New Roman" w:eastAsia="Times New Roman" w:hAnsi="Times New Roman" w:cs="Times New Roman"/>
                <w:color w:val="000000"/>
                <w:sz w:val="24"/>
                <w:szCs w:val="24"/>
                <w:lang w:eastAsia="fr-FR"/>
              </w:rPr>
            </w:pPr>
            <w:r w:rsidRPr="00E046AE">
              <w:rPr>
                <w:rFonts w:ascii="Times New Roman" w:eastAsia="Times New Roman" w:hAnsi="Times New Roman" w:cs="Times New Roman"/>
                <w:color w:val="000000"/>
                <w:sz w:val="24"/>
                <w:szCs w:val="24"/>
                <w:lang w:eastAsia="fr-FR"/>
              </w:rPr>
              <w:t>800 000</w:t>
            </w:r>
          </w:p>
        </w:tc>
      </w:tr>
      <w:tr w:rsidR="00E046AE" w:rsidRPr="00E046AE" w14:paraId="4E17E77E" w14:textId="77777777" w:rsidTr="00E66B64">
        <w:trPr>
          <w:trHeight w:val="624"/>
          <w:jc w:val="center"/>
        </w:trPr>
        <w:tc>
          <w:tcPr>
            <w:tcW w:w="8302" w:type="dxa"/>
            <w:gridSpan w:val="4"/>
            <w:tcBorders>
              <w:top w:val="single" w:sz="12" w:space="0" w:color="auto"/>
              <w:left w:val="single" w:sz="8" w:space="0" w:color="auto"/>
              <w:bottom w:val="single" w:sz="12" w:space="0" w:color="auto"/>
              <w:right w:val="single" w:sz="8" w:space="0" w:color="auto"/>
            </w:tcBorders>
            <w:shd w:val="clear" w:color="000000" w:fill="DDD9C3"/>
            <w:vAlign w:val="center"/>
            <w:hideMark/>
          </w:tcPr>
          <w:p w14:paraId="3AB1C376" w14:textId="77777777" w:rsidR="00E046AE" w:rsidRPr="00E046AE" w:rsidRDefault="00E046AE" w:rsidP="00700F90">
            <w:pPr>
              <w:spacing w:after="0" w:line="240" w:lineRule="auto"/>
              <w:jc w:val="center"/>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Total Appui aux directions préfectorales et régionales</w:t>
            </w:r>
          </w:p>
        </w:tc>
        <w:tc>
          <w:tcPr>
            <w:tcW w:w="1487" w:type="dxa"/>
            <w:tcBorders>
              <w:top w:val="single" w:sz="12" w:space="0" w:color="auto"/>
              <w:left w:val="single" w:sz="8" w:space="0" w:color="auto"/>
              <w:bottom w:val="single" w:sz="12" w:space="0" w:color="auto"/>
              <w:right w:val="single" w:sz="8" w:space="0" w:color="auto"/>
            </w:tcBorders>
            <w:shd w:val="clear" w:color="000000" w:fill="DDD9C3"/>
            <w:vAlign w:val="center"/>
            <w:hideMark/>
          </w:tcPr>
          <w:p w14:paraId="50A46733" w14:textId="77777777" w:rsidR="00E046AE" w:rsidRPr="00E046AE" w:rsidRDefault="00E046AE" w:rsidP="00700F90">
            <w:pPr>
              <w:spacing w:after="0" w:line="240" w:lineRule="auto"/>
              <w:jc w:val="right"/>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7 400 000</w:t>
            </w:r>
          </w:p>
        </w:tc>
      </w:tr>
      <w:tr w:rsidR="00E046AE" w:rsidRPr="00E046AE" w14:paraId="78FC655D" w14:textId="77777777" w:rsidTr="00E66B64">
        <w:trPr>
          <w:trHeight w:val="324"/>
          <w:jc w:val="center"/>
        </w:trPr>
        <w:tc>
          <w:tcPr>
            <w:tcW w:w="8302" w:type="dxa"/>
            <w:gridSpan w:val="4"/>
            <w:tcBorders>
              <w:top w:val="single" w:sz="12" w:space="0" w:color="auto"/>
              <w:left w:val="single" w:sz="8" w:space="0" w:color="auto"/>
              <w:bottom w:val="single" w:sz="12" w:space="0" w:color="auto"/>
              <w:right w:val="single" w:sz="8" w:space="0" w:color="auto"/>
            </w:tcBorders>
            <w:shd w:val="clear" w:color="000000" w:fill="92D050"/>
            <w:vAlign w:val="center"/>
            <w:hideMark/>
          </w:tcPr>
          <w:p w14:paraId="0618B00F" w14:textId="77777777" w:rsidR="00E046AE" w:rsidRPr="00E046AE" w:rsidRDefault="00E046AE" w:rsidP="00700F90">
            <w:pPr>
              <w:spacing w:after="0" w:line="240" w:lineRule="auto"/>
              <w:rPr>
                <w:rFonts w:ascii="Times New Roman" w:eastAsia="Times New Roman" w:hAnsi="Times New Roman" w:cs="Times New Roman"/>
                <w:b/>
                <w:bCs/>
                <w:color w:val="000000"/>
                <w:sz w:val="24"/>
                <w:szCs w:val="24"/>
                <w:lang w:eastAsia="fr-FR"/>
              </w:rPr>
            </w:pPr>
            <w:proofErr w:type="gramStart"/>
            <w:r w:rsidRPr="00E046AE">
              <w:rPr>
                <w:rFonts w:ascii="Times New Roman" w:eastAsia="Times New Roman" w:hAnsi="Times New Roman" w:cs="Times New Roman"/>
                <w:b/>
                <w:bCs/>
                <w:color w:val="000000"/>
                <w:sz w:val="24"/>
                <w:szCs w:val="24"/>
                <w:lang w:eastAsia="fr-FR"/>
              </w:rPr>
              <w:t>Total  Général</w:t>
            </w:r>
            <w:proofErr w:type="gramEnd"/>
            <w:r w:rsidRPr="00E046AE">
              <w:rPr>
                <w:rFonts w:ascii="Times New Roman" w:eastAsia="Times New Roman" w:hAnsi="Times New Roman" w:cs="Times New Roman"/>
                <w:b/>
                <w:bCs/>
                <w:color w:val="000000"/>
                <w:sz w:val="24"/>
                <w:szCs w:val="24"/>
                <w:lang w:eastAsia="fr-FR"/>
              </w:rPr>
              <w:t> </w:t>
            </w:r>
          </w:p>
        </w:tc>
        <w:tc>
          <w:tcPr>
            <w:tcW w:w="1487" w:type="dxa"/>
            <w:tcBorders>
              <w:top w:val="single" w:sz="12" w:space="0" w:color="auto"/>
              <w:left w:val="single" w:sz="8" w:space="0" w:color="auto"/>
              <w:bottom w:val="single" w:sz="12" w:space="0" w:color="auto"/>
              <w:right w:val="single" w:sz="8" w:space="0" w:color="auto"/>
            </w:tcBorders>
            <w:shd w:val="clear" w:color="000000" w:fill="92D050"/>
            <w:vAlign w:val="center"/>
            <w:hideMark/>
          </w:tcPr>
          <w:p w14:paraId="7C26D669" w14:textId="77777777" w:rsidR="00E046AE" w:rsidRPr="00E046AE" w:rsidRDefault="00E046AE" w:rsidP="00700F90">
            <w:pPr>
              <w:spacing w:after="0" w:line="240" w:lineRule="auto"/>
              <w:jc w:val="right"/>
              <w:rPr>
                <w:rFonts w:ascii="Times New Roman" w:eastAsia="Times New Roman" w:hAnsi="Times New Roman" w:cs="Times New Roman"/>
                <w:b/>
                <w:bCs/>
                <w:color w:val="000000"/>
                <w:sz w:val="24"/>
                <w:szCs w:val="24"/>
                <w:lang w:eastAsia="fr-FR"/>
              </w:rPr>
            </w:pPr>
            <w:r w:rsidRPr="00E046AE">
              <w:rPr>
                <w:rFonts w:ascii="Times New Roman" w:eastAsia="Times New Roman" w:hAnsi="Times New Roman" w:cs="Times New Roman"/>
                <w:b/>
                <w:bCs/>
                <w:color w:val="000000"/>
                <w:sz w:val="24"/>
                <w:szCs w:val="24"/>
                <w:lang w:eastAsia="fr-FR"/>
              </w:rPr>
              <w:t>19 999 250</w:t>
            </w:r>
          </w:p>
        </w:tc>
      </w:tr>
    </w:tbl>
    <w:p w14:paraId="44B5AEB9" w14:textId="77777777" w:rsidR="00BD6F92" w:rsidRPr="00F06DB0" w:rsidRDefault="00BD6F92">
      <w:pPr>
        <w:spacing w:after="0" w:line="240" w:lineRule="auto"/>
        <w:rPr>
          <w:rFonts w:ascii="Times New Roman" w:eastAsia="Times New Roman" w:hAnsi="Times New Roman" w:cs="Times New Roman"/>
          <w:sz w:val="24"/>
          <w:szCs w:val="26"/>
          <w:lang w:eastAsia="fr-FR"/>
        </w:rPr>
      </w:pPr>
    </w:p>
    <w:p w14:paraId="08FCD4AA" w14:textId="639A0C7B" w:rsidR="00BD6F92" w:rsidRDefault="00E25FFD" w:rsidP="00B74BFA">
      <w:pPr>
        <w:spacing w:after="0" w:line="276" w:lineRule="auto"/>
        <w:rPr>
          <w:rFonts w:ascii="Times New Roman" w:eastAsia="Times New Roman" w:hAnsi="Times New Roman" w:cs="Times New Roman"/>
          <w:b/>
          <w:sz w:val="24"/>
          <w:szCs w:val="26"/>
          <w:lang w:eastAsia="fr-FR"/>
        </w:rPr>
      </w:pPr>
      <w:r w:rsidRPr="00F06DB0">
        <w:rPr>
          <w:rFonts w:ascii="Times New Roman" w:eastAsia="Times New Roman" w:hAnsi="Times New Roman" w:cs="Times New Roman"/>
          <w:sz w:val="24"/>
          <w:szCs w:val="26"/>
          <w:lang w:eastAsia="fr-FR"/>
        </w:rPr>
        <w:t xml:space="preserve">Arrêté, le présent budget prévisionnel à la somme </w:t>
      </w:r>
      <w:proofErr w:type="gramStart"/>
      <w:r w:rsidRPr="00F06DB0">
        <w:rPr>
          <w:rFonts w:ascii="Times New Roman" w:eastAsia="Times New Roman" w:hAnsi="Times New Roman" w:cs="Times New Roman"/>
          <w:sz w:val="24"/>
          <w:szCs w:val="26"/>
          <w:lang w:eastAsia="fr-FR"/>
        </w:rPr>
        <w:t>de  </w:t>
      </w:r>
      <w:r w:rsidR="00BE5E0C" w:rsidRPr="00F06DB0">
        <w:rPr>
          <w:rFonts w:ascii="Times New Roman" w:eastAsia="Times New Roman" w:hAnsi="Times New Roman" w:cs="Times New Roman"/>
          <w:b/>
          <w:sz w:val="24"/>
          <w:szCs w:val="26"/>
          <w:lang w:eastAsia="fr-FR"/>
        </w:rPr>
        <w:t>dix</w:t>
      </w:r>
      <w:proofErr w:type="gramEnd"/>
      <w:r w:rsidR="00BE5E0C" w:rsidRPr="00F06DB0">
        <w:rPr>
          <w:rFonts w:ascii="Times New Roman" w:eastAsia="Times New Roman" w:hAnsi="Times New Roman" w:cs="Times New Roman"/>
          <w:b/>
          <w:sz w:val="24"/>
          <w:szCs w:val="26"/>
          <w:lang w:eastAsia="fr-FR"/>
        </w:rPr>
        <w:t>-neuf</w:t>
      </w:r>
      <w:r w:rsidRPr="00F06DB0">
        <w:rPr>
          <w:rFonts w:ascii="Times New Roman" w:eastAsia="Times New Roman" w:hAnsi="Times New Roman" w:cs="Times New Roman"/>
          <w:b/>
          <w:sz w:val="24"/>
          <w:szCs w:val="26"/>
          <w:lang w:eastAsia="fr-FR"/>
        </w:rPr>
        <w:t xml:space="preserve"> millions </w:t>
      </w:r>
      <w:r w:rsidR="00BE5E0C" w:rsidRPr="00F06DB0">
        <w:rPr>
          <w:rFonts w:ascii="Times New Roman" w:eastAsia="Times New Roman" w:hAnsi="Times New Roman" w:cs="Times New Roman"/>
          <w:b/>
          <w:sz w:val="24"/>
          <w:szCs w:val="26"/>
          <w:lang w:eastAsia="fr-FR"/>
        </w:rPr>
        <w:t xml:space="preserve">neuf cent </w:t>
      </w:r>
      <w:r w:rsidR="00E046AE">
        <w:rPr>
          <w:rFonts w:ascii="Times New Roman" w:eastAsia="Times New Roman" w:hAnsi="Times New Roman" w:cs="Times New Roman"/>
          <w:b/>
          <w:sz w:val="24"/>
          <w:szCs w:val="26"/>
          <w:lang w:eastAsia="fr-FR"/>
        </w:rPr>
        <w:t>quatre-vingt</w:t>
      </w:r>
      <w:r w:rsidR="00D33038">
        <w:rPr>
          <w:rFonts w:ascii="Times New Roman" w:eastAsia="Times New Roman" w:hAnsi="Times New Roman" w:cs="Times New Roman"/>
          <w:b/>
          <w:sz w:val="24"/>
          <w:szCs w:val="26"/>
          <w:lang w:eastAsia="fr-FR"/>
        </w:rPr>
        <w:t xml:space="preserve"> -</w:t>
      </w:r>
      <w:r w:rsidR="00E046AE">
        <w:rPr>
          <w:rFonts w:ascii="Times New Roman" w:eastAsia="Times New Roman" w:hAnsi="Times New Roman" w:cs="Times New Roman"/>
          <w:b/>
          <w:sz w:val="24"/>
          <w:szCs w:val="26"/>
          <w:lang w:eastAsia="fr-FR"/>
        </w:rPr>
        <w:t xml:space="preserve">dix-neuf </w:t>
      </w:r>
      <w:r w:rsidR="00AB3AB1">
        <w:rPr>
          <w:rFonts w:ascii="Times New Roman" w:eastAsia="Times New Roman" w:hAnsi="Times New Roman" w:cs="Times New Roman"/>
          <w:b/>
          <w:sz w:val="24"/>
          <w:szCs w:val="26"/>
          <w:lang w:eastAsia="fr-FR"/>
        </w:rPr>
        <w:t>mille deux cent</w:t>
      </w:r>
      <w:r w:rsidR="00E046AE">
        <w:rPr>
          <w:rFonts w:ascii="Times New Roman" w:eastAsia="Times New Roman" w:hAnsi="Times New Roman" w:cs="Times New Roman"/>
          <w:b/>
          <w:sz w:val="24"/>
          <w:szCs w:val="26"/>
          <w:lang w:eastAsia="fr-FR"/>
        </w:rPr>
        <w:t xml:space="preserve"> cinquante</w:t>
      </w:r>
      <w:r w:rsidR="00BE5E0C" w:rsidRPr="00F06DB0">
        <w:rPr>
          <w:rFonts w:ascii="Times New Roman" w:eastAsia="Times New Roman" w:hAnsi="Times New Roman" w:cs="Times New Roman"/>
          <w:b/>
          <w:sz w:val="24"/>
          <w:szCs w:val="26"/>
          <w:lang w:eastAsia="fr-FR"/>
        </w:rPr>
        <w:t xml:space="preserve"> </w:t>
      </w:r>
      <w:r w:rsidRPr="00F06DB0">
        <w:rPr>
          <w:rFonts w:ascii="Times New Roman" w:eastAsia="Times New Roman" w:hAnsi="Times New Roman" w:cs="Times New Roman"/>
          <w:b/>
          <w:sz w:val="24"/>
          <w:szCs w:val="26"/>
          <w:lang w:eastAsia="fr-FR"/>
        </w:rPr>
        <w:t xml:space="preserve"> (</w:t>
      </w:r>
      <w:r w:rsidR="00AB3AB1">
        <w:rPr>
          <w:rFonts w:ascii="Times New Roman" w:eastAsia="Times New Roman" w:hAnsi="Times New Roman" w:cs="Times New Roman"/>
          <w:b/>
          <w:sz w:val="24"/>
          <w:szCs w:val="26"/>
          <w:lang w:eastAsia="fr-FR"/>
        </w:rPr>
        <w:t>19 9</w:t>
      </w:r>
      <w:r w:rsidR="00E046AE">
        <w:rPr>
          <w:rFonts w:ascii="Times New Roman" w:eastAsia="Times New Roman" w:hAnsi="Times New Roman" w:cs="Times New Roman"/>
          <w:b/>
          <w:sz w:val="24"/>
          <w:szCs w:val="26"/>
          <w:lang w:eastAsia="fr-FR"/>
        </w:rPr>
        <w:t>99</w:t>
      </w:r>
      <w:r w:rsidR="00AB3AB1">
        <w:rPr>
          <w:rFonts w:ascii="Times New Roman" w:eastAsia="Times New Roman" w:hAnsi="Times New Roman" w:cs="Times New Roman"/>
          <w:b/>
          <w:sz w:val="24"/>
          <w:szCs w:val="26"/>
          <w:lang w:eastAsia="fr-FR"/>
        </w:rPr>
        <w:t xml:space="preserve"> 2</w:t>
      </w:r>
      <w:r w:rsidR="00E046AE">
        <w:rPr>
          <w:rFonts w:ascii="Times New Roman" w:eastAsia="Times New Roman" w:hAnsi="Times New Roman" w:cs="Times New Roman"/>
          <w:b/>
          <w:sz w:val="24"/>
          <w:szCs w:val="26"/>
          <w:lang w:eastAsia="fr-FR"/>
        </w:rPr>
        <w:t>5</w:t>
      </w:r>
      <w:r w:rsidR="00BE5E0C" w:rsidRPr="00F06DB0">
        <w:rPr>
          <w:rFonts w:ascii="Times New Roman" w:eastAsia="Times New Roman" w:hAnsi="Times New Roman" w:cs="Times New Roman"/>
          <w:b/>
          <w:sz w:val="24"/>
          <w:szCs w:val="26"/>
          <w:lang w:eastAsia="fr-FR"/>
        </w:rPr>
        <w:t>0</w:t>
      </w:r>
      <w:r w:rsidRPr="00F06DB0">
        <w:rPr>
          <w:rFonts w:ascii="Times New Roman" w:eastAsia="Times New Roman" w:hAnsi="Times New Roman" w:cs="Times New Roman"/>
          <w:b/>
          <w:bCs/>
          <w:color w:val="000000"/>
          <w:sz w:val="24"/>
          <w:szCs w:val="24"/>
          <w:lang w:eastAsia="fr-FR"/>
        </w:rPr>
        <w:t xml:space="preserve">) </w:t>
      </w:r>
      <w:r w:rsidRPr="00F06DB0">
        <w:rPr>
          <w:rFonts w:ascii="Times New Roman" w:eastAsia="Times New Roman" w:hAnsi="Times New Roman" w:cs="Times New Roman"/>
          <w:b/>
          <w:sz w:val="24"/>
          <w:szCs w:val="26"/>
          <w:lang w:eastAsia="fr-FR"/>
        </w:rPr>
        <w:t>FCFA.</w:t>
      </w:r>
    </w:p>
    <w:p w14:paraId="2204B67D" w14:textId="77777777" w:rsidR="004F33B0" w:rsidRPr="00670CF1" w:rsidRDefault="004F33B0" w:rsidP="00B74BFA">
      <w:pPr>
        <w:spacing w:after="0" w:line="276" w:lineRule="auto"/>
        <w:rPr>
          <w:rFonts w:ascii="Times New Roman" w:eastAsia="Times New Roman" w:hAnsi="Times New Roman" w:cs="Times New Roman"/>
          <w:b/>
          <w:sz w:val="24"/>
          <w:szCs w:val="26"/>
          <w:lang w:eastAsia="fr-FR"/>
        </w:rPr>
      </w:pPr>
    </w:p>
    <w:p w14:paraId="0B2FCDA3" w14:textId="77777777" w:rsidR="004F33B0" w:rsidRDefault="004F33B0" w:rsidP="004F33B0">
      <w:pPr>
        <w:spacing w:after="200" w:line="276" w:lineRule="auto"/>
        <w:ind w:left="3540"/>
        <w:contextualSpacing/>
        <w:rPr>
          <w:rFonts w:ascii="Times New Roman" w:hAnsi="Times New Roman" w:cs="Times New Roman"/>
          <w:b/>
          <w:sz w:val="26"/>
          <w:szCs w:val="26"/>
        </w:rPr>
      </w:pPr>
      <w:r>
        <w:rPr>
          <w:rFonts w:ascii="Times New Roman" w:hAnsi="Times New Roman" w:cs="Times New Roman"/>
          <w:b/>
          <w:sz w:val="26"/>
          <w:szCs w:val="26"/>
        </w:rPr>
        <w:t xml:space="preserve">                     </w:t>
      </w:r>
      <w:r w:rsidR="00E25FFD" w:rsidRPr="00F06DB0">
        <w:rPr>
          <w:rFonts w:ascii="Times New Roman" w:hAnsi="Times New Roman" w:cs="Times New Roman"/>
          <w:b/>
          <w:sz w:val="26"/>
          <w:szCs w:val="26"/>
        </w:rPr>
        <w:t xml:space="preserve">Le Ministre de l'environnement </w:t>
      </w:r>
      <w:r>
        <w:rPr>
          <w:rFonts w:ascii="Times New Roman" w:hAnsi="Times New Roman" w:cs="Times New Roman"/>
          <w:b/>
          <w:sz w:val="26"/>
          <w:szCs w:val="26"/>
        </w:rPr>
        <w:t xml:space="preserve">                                                                                                                                                                                                                                                                                                                                                                        </w:t>
      </w:r>
    </w:p>
    <w:p w14:paraId="66772EFC" w14:textId="7F8CF53F" w:rsidR="00BD6F92" w:rsidRPr="00F06DB0" w:rsidRDefault="004F33B0" w:rsidP="004F33B0">
      <w:pPr>
        <w:spacing w:after="200" w:line="276" w:lineRule="auto"/>
        <w:ind w:left="3540"/>
        <w:contextualSpacing/>
        <w:rPr>
          <w:rFonts w:ascii="Times New Roman" w:hAnsi="Times New Roman" w:cs="Times New Roman"/>
          <w:b/>
          <w:sz w:val="26"/>
          <w:szCs w:val="26"/>
        </w:rPr>
      </w:pPr>
      <w:r>
        <w:rPr>
          <w:rFonts w:ascii="Times New Roman" w:hAnsi="Times New Roman" w:cs="Times New Roman"/>
          <w:b/>
          <w:sz w:val="26"/>
          <w:szCs w:val="26"/>
        </w:rPr>
        <w:t xml:space="preserve">                     </w:t>
      </w:r>
      <w:proofErr w:type="gramStart"/>
      <w:r w:rsidR="00E25FFD" w:rsidRPr="00F06DB0">
        <w:rPr>
          <w:rFonts w:ascii="Times New Roman" w:hAnsi="Times New Roman" w:cs="Times New Roman"/>
          <w:b/>
          <w:sz w:val="26"/>
          <w:szCs w:val="26"/>
        </w:rPr>
        <w:t>et</w:t>
      </w:r>
      <w:proofErr w:type="gramEnd"/>
      <w:r w:rsidR="00E25FFD" w:rsidRPr="00F06DB0">
        <w:rPr>
          <w:rFonts w:ascii="Times New Roman" w:hAnsi="Times New Roman" w:cs="Times New Roman"/>
          <w:b/>
          <w:sz w:val="26"/>
          <w:szCs w:val="26"/>
        </w:rPr>
        <w:t xml:space="preserve"> des ressources forestières</w:t>
      </w:r>
    </w:p>
    <w:p w14:paraId="0552605A" w14:textId="77777777" w:rsidR="00BD6F92" w:rsidRPr="00F06DB0" w:rsidRDefault="00BD6F92">
      <w:pPr>
        <w:spacing w:after="200" w:line="360" w:lineRule="auto"/>
        <w:contextualSpacing/>
        <w:jc w:val="both"/>
        <w:rPr>
          <w:rFonts w:ascii="Times New Roman" w:hAnsi="Times New Roman" w:cs="Times New Roman"/>
        </w:rPr>
      </w:pPr>
    </w:p>
    <w:p w14:paraId="44471843" w14:textId="77777777" w:rsidR="00BD6F92" w:rsidRPr="00F06DB0" w:rsidRDefault="00BD6F92">
      <w:pPr>
        <w:spacing w:after="200" w:line="360" w:lineRule="auto"/>
        <w:contextualSpacing/>
        <w:jc w:val="both"/>
        <w:rPr>
          <w:rFonts w:ascii="Times New Roman" w:hAnsi="Times New Roman" w:cs="Times New Roman"/>
        </w:rPr>
      </w:pPr>
    </w:p>
    <w:p w14:paraId="767AABB0" w14:textId="20500438" w:rsidR="0086507D" w:rsidRPr="00670CF1" w:rsidRDefault="00670CF1" w:rsidP="00670CF1">
      <w:pPr>
        <w:spacing w:after="200" w:line="276" w:lineRule="auto"/>
        <w:ind w:left="3540"/>
        <w:contextualSpacing/>
        <w:jc w:val="center"/>
        <w:rPr>
          <w:rFonts w:ascii="Times New Roman" w:hAnsi="Times New Roman" w:cs="Times New Roman"/>
          <w:b/>
          <w:sz w:val="30"/>
          <w:szCs w:val="30"/>
          <w:u w:val="thick"/>
        </w:rPr>
      </w:pPr>
      <w:r w:rsidRPr="00670CF1">
        <w:rPr>
          <w:rFonts w:ascii="Times New Roman" w:hAnsi="Times New Roman" w:cs="Times New Roman"/>
          <w:b/>
          <w:sz w:val="30"/>
          <w:szCs w:val="30"/>
        </w:rPr>
        <w:t xml:space="preserve">             </w:t>
      </w:r>
      <w:r w:rsidR="004F33B0">
        <w:rPr>
          <w:rFonts w:ascii="Times New Roman" w:hAnsi="Times New Roman" w:cs="Times New Roman"/>
          <w:b/>
          <w:sz w:val="30"/>
          <w:szCs w:val="30"/>
          <w:u w:val="thick"/>
        </w:rPr>
        <w:t xml:space="preserve">FOLI </w:t>
      </w:r>
      <w:r w:rsidR="004F33B0" w:rsidRPr="00F06DB0">
        <w:rPr>
          <w:rFonts w:ascii="Times New Roman" w:hAnsi="Times New Roman" w:cs="Times New Roman"/>
          <w:b/>
          <w:sz w:val="30"/>
          <w:szCs w:val="30"/>
          <w:u w:val="thick"/>
        </w:rPr>
        <w:t>BAZI</w:t>
      </w:r>
      <w:r w:rsidR="004F33B0">
        <w:rPr>
          <w:rFonts w:ascii="Times New Roman" w:hAnsi="Times New Roman" w:cs="Times New Roman"/>
          <w:b/>
          <w:sz w:val="30"/>
          <w:szCs w:val="30"/>
          <w:u w:val="thick"/>
        </w:rPr>
        <w:t xml:space="preserve"> </w:t>
      </w:r>
      <w:proofErr w:type="spellStart"/>
      <w:r w:rsidR="004F33B0">
        <w:rPr>
          <w:rFonts w:ascii="Times New Roman" w:hAnsi="Times New Roman" w:cs="Times New Roman"/>
          <w:b/>
          <w:sz w:val="30"/>
          <w:szCs w:val="30"/>
          <w:u w:val="thick"/>
        </w:rPr>
        <w:t>Katari</w:t>
      </w:r>
      <w:proofErr w:type="spellEnd"/>
      <w:r w:rsidR="00E25FFD">
        <w:rPr>
          <w:rFonts w:ascii="Times New Roman" w:hAnsi="Times New Roman" w:cs="Times New Roman"/>
        </w:rPr>
        <w:tab/>
      </w:r>
      <w:r w:rsidR="00E25FFD">
        <w:rPr>
          <w:rFonts w:ascii="Times New Roman" w:hAnsi="Times New Roman" w:cs="Times New Roman"/>
        </w:rPr>
        <w:tab/>
      </w:r>
      <w:r w:rsidR="00E25FFD">
        <w:rPr>
          <w:rFonts w:ascii="Times New Roman" w:hAnsi="Times New Roman" w:cs="Times New Roman"/>
          <w:color w:val="FF0000"/>
        </w:rPr>
        <w:tab/>
      </w:r>
    </w:p>
    <w:sectPr w:rsidR="0086507D" w:rsidRPr="00670CF1">
      <w:footerReference w:type="default" r:id="rId7"/>
      <w:pgSz w:w="11906" w:h="16838"/>
      <w:pgMar w:top="993" w:right="1133" w:bottom="993"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DDADA" w14:textId="77777777" w:rsidR="00C656D3" w:rsidRDefault="00C656D3">
      <w:pPr>
        <w:spacing w:after="0" w:line="240" w:lineRule="auto"/>
      </w:pPr>
      <w:r>
        <w:separator/>
      </w:r>
    </w:p>
  </w:endnote>
  <w:endnote w:type="continuationSeparator" w:id="0">
    <w:p w14:paraId="66CF2D96" w14:textId="77777777" w:rsidR="00C656D3" w:rsidRDefault="00C65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69831" w14:textId="77777777" w:rsidR="00CD0BFA" w:rsidRDefault="00CD0BFA">
    <w:pPr>
      <w:pStyle w:val="Pieddepage"/>
      <w:pBdr>
        <w:top w:val="thinThickSmallGap" w:sz="24" w:space="0" w:color="622423"/>
      </w:pBdr>
      <w:jc w:val="center"/>
      <w:rPr>
        <w:b/>
        <w:sz w:val="22"/>
      </w:rPr>
    </w:pPr>
    <w:r>
      <w:rPr>
        <w:b/>
        <w:sz w:val="22"/>
      </w:rPr>
      <w:t xml:space="preserve">Direction des Ressources Forestières ; 52, QAD, Rue de la </w:t>
    </w:r>
    <w:proofErr w:type="spellStart"/>
    <w:r>
      <w:rPr>
        <w:b/>
        <w:sz w:val="22"/>
      </w:rPr>
      <w:t>Kozah</w:t>
    </w:r>
    <w:proofErr w:type="spellEnd"/>
    <w:r>
      <w:rPr>
        <w:b/>
        <w:sz w:val="22"/>
      </w:rPr>
      <w:t> ; 01BP 355 Lomé-Togo,</w:t>
    </w:r>
  </w:p>
  <w:p w14:paraId="5579788D" w14:textId="77777777" w:rsidR="00CD0BFA" w:rsidRDefault="00CD0BFA">
    <w:pPr>
      <w:pStyle w:val="Pieddepage"/>
      <w:pBdr>
        <w:top w:val="thinThickSmallGap" w:sz="24" w:space="0" w:color="622423"/>
      </w:pBdr>
      <w:jc w:val="center"/>
      <w:rPr>
        <w:b/>
        <w:sz w:val="22"/>
      </w:rPr>
    </w:pPr>
    <w:r>
      <w:rPr>
        <w:b/>
        <w:sz w:val="22"/>
      </w:rPr>
      <w:t xml:space="preserve">E-mail : </w:t>
    </w:r>
    <w:hyperlink r:id="rId1" w:history="1">
      <w:r>
        <w:rPr>
          <w:rStyle w:val="Lienhypertexte"/>
          <w:b/>
          <w:sz w:val="22"/>
        </w:rPr>
        <w:t>direfaune@yahoo.fr</w:t>
      </w:r>
    </w:hyperlink>
    <w:r>
      <w:rPr>
        <w:b/>
        <w:sz w:val="22"/>
      </w:rPr>
      <w:t>; Tél/Fax : +228 22 21 86 43</w:t>
    </w:r>
  </w:p>
  <w:p w14:paraId="301290AA" w14:textId="77777777" w:rsidR="00CD0BFA" w:rsidRDefault="00CD0BFA">
    <w:pPr>
      <w:pStyle w:val="Pieddepage"/>
    </w:pPr>
  </w:p>
  <w:p w14:paraId="5344A29F" w14:textId="77777777" w:rsidR="00CD0BFA" w:rsidRDefault="00CD0B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4674" w14:textId="77777777" w:rsidR="00C656D3" w:rsidRDefault="00C656D3">
      <w:pPr>
        <w:spacing w:after="0" w:line="240" w:lineRule="auto"/>
      </w:pPr>
      <w:r>
        <w:separator/>
      </w:r>
    </w:p>
  </w:footnote>
  <w:footnote w:type="continuationSeparator" w:id="0">
    <w:p w14:paraId="4712D7E1" w14:textId="77777777" w:rsidR="00C656D3" w:rsidRDefault="00C65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BC0462A"/>
    <w:lvl w:ilvl="0" w:tplc="EF16B15E">
      <w:start w:val="1"/>
      <w:numFmt w:val="bullet"/>
      <w:lvlText w:val=""/>
      <w:lvlJc w:val="left"/>
      <w:pPr>
        <w:ind w:left="720" w:hanging="360"/>
      </w:pPr>
      <w:rPr>
        <w:rFonts w:ascii="Symbol" w:hAnsi="Symbol" w:hint="default"/>
        <w:b/>
        <w:i w:val="0"/>
        <w:sz w:val="24"/>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4F0ECAE"/>
    <w:lvl w:ilvl="0" w:tplc="AA481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0000003"/>
    <w:multiLevelType w:val="hybridMultilevel"/>
    <w:tmpl w:val="49162BE0"/>
    <w:lvl w:ilvl="0" w:tplc="BD9A72EC">
      <w:start w:val="1"/>
      <w:numFmt w:val="upperRoman"/>
      <w:lvlText w:val="%1."/>
      <w:lvlJc w:val="right"/>
      <w:pPr>
        <w:ind w:left="1080" w:hanging="720"/>
      </w:pPr>
      <w:rPr>
        <w:rFonts w:ascii="Times New Roman" w:hAnsi="Times New Roman" w:cs="Times New Roman" w:hint="default"/>
        <w:b w:val="0"/>
        <w:color w:val="auto"/>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0000004"/>
    <w:multiLevelType w:val="hybridMultilevel"/>
    <w:tmpl w:val="0D282D64"/>
    <w:lvl w:ilvl="0" w:tplc="040C0013">
      <w:start w:val="1"/>
      <w:numFmt w:val="upperRoman"/>
      <w:lvlText w:val="%1."/>
      <w:lvlJc w:val="righ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15:restartNumberingAfterBreak="0">
    <w:nsid w:val="00000005"/>
    <w:multiLevelType w:val="multilevel"/>
    <w:tmpl w:val="DAD808B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06"/>
    <w:multiLevelType w:val="hybridMultilevel"/>
    <w:tmpl w:val="1E98F5C0"/>
    <w:lvl w:ilvl="0" w:tplc="EF16B15E">
      <w:start w:val="1"/>
      <w:numFmt w:val="bullet"/>
      <w:lvlText w:val=""/>
      <w:lvlJc w:val="left"/>
      <w:pPr>
        <w:ind w:left="1440" w:hanging="360"/>
      </w:pPr>
      <w:rPr>
        <w:rFonts w:ascii="Symbol" w:hAnsi="Symbol" w:hint="default"/>
        <w:b/>
        <w:i w:val="0"/>
        <w:sz w:val="24"/>
      </w:rPr>
    </w:lvl>
    <w:lvl w:ilvl="1" w:tplc="300C0003" w:tentative="1">
      <w:start w:val="1"/>
      <w:numFmt w:val="bullet"/>
      <w:lvlText w:val="o"/>
      <w:lvlJc w:val="left"/>
      <w:pPr>
        <w:ind w:left="2160" w:hanging="360"/>
      </w:pPr>
      <w:rPr>
        <w:rFonts w:ascii="Courier New" w:hAnsi="Courier New" w:cs="Courier New" w:hint="default"/>
      </w:rPr>
    </w:lvl>
    <w:lvl w:ilvl="2" w:tplc="300C0005" w:tentative="1">
      <w:start w:val="1"/>
      <w:numFmt w:val="bullet"/>
      <w:lvlText w:val=""/>
      <w:lvlJc w:val="left"/>
      <w:pPr>
        <w:ind w:left="2880" w:hanging="360"/>
      </w:pPr>
      <w:rPr>
        <w:rFonts w:ascii="Wingdings" w:hAnsi="Wingdings" w:hint="default"/>
      </w:rPr>
    </w:lvl>
    <w:lvl w:ilvl="3" w:tplc="300C0001" w:tentative="1">
      <w:start w:val="1"/>
      <w:numFmt w:val="bullet"/>
      <w:lvlText w:val=""/>
      <w:lvlJc w:val="left"/>
      <w:pPr>
        <w:ind w:left="3600" w:hanging="360"/>
      </w:pPr>
      <w:rPr>
        <w:rFonts w:ascii="Symbol" w:hAnsi="Symbol" w:hint="default"/>
      </w:rPr>
    </w:lvl>
    <w:lvl w:ilvl="4" w:tplc="300C0003" w:tentative="1">
      <w:start w:val="1"/>
      <w:numFmt w:val="bullet"/>
      <w:lvlText w:val="o"/>
      <w:lvlJc w:val="left"/>
      <w:pPr>
        <w:ind w:left="4320" w:hanging="360"/>
      </w:pPr>
      <w:rPr>
        <w:rFonts w:ascii="Courier New" w:hAnsi="Courier New" w:cs="Courier New" w:hint="default"/>
      </w:rPr>
    </w:lvl>
    <w:lvl w:ilvl="5" w:tplc="300C0005" w:tentative="1">
      <w:start w:val="1"/>
      <w:numFmt w:val="bullet"/>
      <w:lvlText w:val=""/>
      <w:lvlJc w:val="left"/>
      <w:pPr>
        <w:ind w:left="5040" w:hanging="360"/>
      </w:pPr>
      <w:rPr>
        <w:rFonts w:ascii="Wingdings" w:hAnsi="Wingdings" w:hint="default"/>
      </w:rPr>
    </w:lvl>
    <w:lvl w:ilvl="6" w:tplc="300C0001" w:tentative="1">
      <w:start w:val="1"/>
      <w:numFmt w:val="bullet"/>
      <w:lvlText w:val=""/>
      <w:lvlJc w:val="left"/>
      <w:pPr>
        <w:ind w:left="5760" w:hanging="360"/>
      </w:pPr>
      <w:rPr>
        <w:rFonts w:ascii="Symbol" w:hAnsi="Symbol" w:hint="default"/>
      </w:rPr>
    </w:lvl>
    <w:lvl w:ilvl="7" w:tplc="300C0003" w:tentative="1">
      <w:start w:val="1"/>
      <w:numFmt w:val="bullet"/>
      <w:lvlText w:val="o"/>
      <w:lvlJc w:val="left"/>
      <w:pPr>
        <w:ind w:left="6480" w:hanging="360"/>
      </w:pPr>
      <w:rPr>
        <w:rFonts w:ascii="Courier New" w:hAnsi="Courier New" w:cs="Courier New" w:hint="default"/>
      </w:rPr>
    </w:lvl>
    <w:lvl w:ilvl="8" w:tplc="300C0005"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multilevel"/>
    <w:tmpl w:val="93603B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EC126F"/>
    <w:multiLevelType w:val="hybridMultilevel"/>
    <w:tmpl w:val="12DCEF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F1740E"/>
    <w:multiLevelType w:val="hybridMultilevel"/>
    <w:tmpl w:val="740A2A96"/>
    <w:lvl w:ilvl="0" w:tplc="EF16B15E">
      <w:start w:val="1"/>
      <w:numFmt w:val="bullet"/>
      <w:lvlText w:val=""/>
      <w:lvlJc w:val="left"/>
      <w:pPr>
        <w:ind w:left="720" w:hanging="360"/>
      </w:pPr>
      <w:rPr>
        <w:rFonts w:ascii="Symbol" w:hAnsi="Symbol" w:hint="default"/>
        <w:b/>
        <w:i w:val="0"/>
        <w:sz w:val="24"/>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9" w15:restartNumberingAfterBreak="0">
    <w:nsid w:val="57D01478"/>
    <w:multiLevelType w:val="hybridMultilevel"/>
    <w:tmpl w:val="0D282D64"/>
    <w:lvl w:ilvl="0" w:tplc="040C0013">
      <w:start w:val="1"/>
      <w:numFmt w:val="upperRoman"/>
      <w:lvlText w:val="%1."/>
      <w:lvlJc w:val="right"/>
      <w:pPr>
        <w:ind w:left="1146" w:hanging="72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2"/>
  </w:num>
  <w:num w:numId="2">
    <w:abstractNumId w:val="3"/>
  </w:num>
  <w:num w:numId="3">
    <w:abstractNumId w:val="0"/>
  </w:num>
  <w:num w:numId="4">
    <w:abstractNumId w:val="5"/>
  </w:num>
  <w:num w:numId="5">
    <w:abstractNumId w:val="8"/>
  </w:num>
  <w:num w:numId="6">
    <w:abstractNumId w:val="1"/>
  </w:num>
  <w:num w:numId="7">
    <w:abstractNumId w:val="4"/>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92"/>
    <w:rsid w:val="00012FD2"/>
    <w:rsid w:val="00017B29"/>
    <w:rsid w:val="000242BD"/>
    <w:rsid w:val="000357A4"/>
    <w:rsid w:val="00036DD2"/>
    <w:rsid w:val="000B7599"/>
    <w:rsid w:val="000F360F"/>
    <w:rsid w:val="000F502B"/>
    <w:rsid w:val="000F59E0"/>
    <w:rsid w:val="000F759D"/>
    <w:rsid w:val="0010542E"/>
    <w:rsid w:val="001B1AE1"/>
    <w:rsid w:val="001E522B"/>
    <w:rsid w:val="00217B06"/>
    <w:rsid w:val="002E7705"/>
    <w:rsid w:val="00311C61"/>
    <w:rsid w:val="00314A96"/>
    <w:rsid w:val="00324AEB"/>
    <w:rsid w:val="003262F3"/>
    <w:rsid w:val="003263A1"/>
    <w:rsid w:val="00341125"/>
    <w:rsid w:val="003642C1"/>
    <w:rsid w:val="00375E81"/>
    <w:rsid w:val="003C3269"/>
    <w:rsid w:val="00442FA2"/>
    <w:rsid w:val="00460E32"/>
    <w:rsid w:val="00464572"/>
    <w:rsid w:val="00473A76"/>
    <w:rsid w:val="004A3398"/>
    <w:rsid w:val="004D3A29"/>
    <w:rsid w:val="004F33B0"/>
    <w:rsid w:val="00515596"/>
    <w:rsid w:val="00565122"/>
    <w:rsid w:val="00590EB0"/>
    <w:rsid w:val="005D735B"/>
    <w:rsid w:val="00611689"/>
    <w:rsid w:val="00622916"/>
    <w:rsid w:val="00623A2F"/>
    <w:rsid w:val="00670CF1"/>
    <w:rsid w:val="00700F90"/>
    <w:rsid w:val="007049F1"/>
    <w:rsid w:val="0071688A"/>
    <w:rsid w:val="0077444C"/>
    <w:rsid w:val="007A140B"/>
    <w:rsid w:val="007B6011"/>
    <w:rsid w:val="007C4BD6"/>
    <w:rsid w:val="007F236D"/>
    <w:rsid w:val="0081430A"/>
    <w:rsid w:val="00840C57"/>
    <w:rsid w:val="0085044A"/>
    <w:rsid w:val="008507B5"/>
    <w:rsid w:val="00852A78"/>
    <w:rsid w:val="00861AD5"/>
    <w:rsid w:val="0086507D"/>
    <w:rsid w:val="008837D2"/>
    <w:rsid w:val="008B11FE"/>
    <w:rsid w:val="008B7661"/>
    <w:rsid w:val="009248A6"/>
    <w:rsid w:val="0093516C"/>
    <w:rsid w:val="00986A28"/>
    <w:rsid w:val="00987253"/>
    <w:rsid w:val="00A957A5"/>
    <w:rsid w:val="00AB3AB1"/>
    <w:rsid w:val="00AC5719"/>
    <w:rsid w:val="00AC7765"/>
    <w:rsid w:val="00B46D83"/>
    <w:rsid w:val="00B71BCD"/>
    <w:rsid w:val="00B74BFA"/>
    <w:rsid w:val="00B82CD1"/>
    <w:rsid w:val="00BD6F92"/>
    <w:rsid w:val="00BE5E0C"/>
    <w:rsid w:val="00BF64A7"/>
    <w:rsid w:val="00C508BE"/>
    <w:rsid w:val="00C656D3"/>
    <w:rsid w:val="00C92E2D"/>
    <w:rsid w:val="00CB768D"/>
    <w:rsid w:val="00CD05FF"/>
    <w:rsid w:val="00CD0BFA"/>
    <w:rsid w:val="00CF14E2"/>
    <w:rsid w:val="00D01CF7"/>
    <w:rsid w:val="00D33038"/>
    <w:rsid w:val="00D438D0"/>
    <w:rsid w:val="00D617DC"/>
    <w:rsid w:val="00D701E5"/>
    <w:rsid w:val="00DE05D9"/>
    <w:rsid w:val="00E046AE"/>
    <w:rsid w:val="00E143CD"/>
    <w:rsid w:val="00E176F6"/>
    <w:rsid w:val="00E25FFD"/>
    <w:rsid w:val="00E265B2"/>
    <w:rsid w:val="00E32F49"/>
    <w:rsid w:val="00E66B64"/>
    <w:rsid w:val="00E8578C"/>
    <w:rsid w:val="00EB7C29"/>
    <w:rsid w:val="00F06DB0"/>
    <w:rsid w:val="00F50328"/>
    <w:rsid w:val="00F87EA3"/>
    <w:rsid w:val="00FD323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7DCF"/>
  <w15:docId w15:val="{E936AB7C-A9C5-423E-8FA3-32077721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uiPriority w:val="99"/>
    <w:rPr>
      <w:rFonts w:ascii="Times New Roman" w:eastAsia="Times New Roman" w:hAnsi="Times New Roman" w:cs="Times New Roman"/>
      <w:sz w:val="24"/>
      <w:szCs w:val="24"/>
      <w:lang w:eastAsia="fr-FR"/>
    </w:rPr>
  </w:style>
  <w:style w:type="character" w:styleId="Lienhypertexte">
    <w:name w:val="Hyperlink"/>
    <w:basedOn w:val="Policepardfaut"/>
    <w:uiPriority w:val="99"/>
    <w:rPr>
      <w:color w:val="0000FF"/>
      <w:u w:val="single"/>
    </w:rPr>
  </w:style>
  <w:style w:type="table" w:customStyle="1" w:styleId="Grilledutableau1">
    <w:name w:val="Grille du tableau1"/>
    <w:basedOn w:val="TableauNormal"/>
    <w:next w:val="Grilledutableau"/>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Pr>
      <w:rFonts w:ascii="Arial" w:hAnsi="Arial" w:cs="Arial" w:hint="default"/>
      <w:b w:val="0"/>
      <w:bCs w:val="0"/>
      <w:i w:val="0"/>
      <w:iCs w:val="0"/>
      <w:color w:val="000000"/>
      <w:sz w:val="22"/>
      <w:szCs w:val="22"/>
    </w:rPr>
  </w:style>
  <w:style w:type="character" w:customStyle="1" w:styleId="fontstyle21">
    <w:name w:val="fontstyle21"/>
    <w:basedOn w:val="Policepardfaut"/>
    <w:rPr>
      <w:rFonts w:ascii="Arial" w:hAnsi="Arial" w:cs="Arial" w:hint="default"/>
      <w:b w:val="0"/>
      <w:bCs w:val="0"/>
      <w:i/>
      <w:iCs/>
      <w:color w:val="000000"/>
      <w:sz w:val="22"/>
      <w:szCs w:val="22"/>
    </w:rPr>
  </w:style>
  <w:style w:type="paragraph" w:styleId="Paragraphedeliste">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eastAsia="fr-FR"/>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character" w:styleId="Marquedecommentaire">
    <w:name w:val="annotation reference"/>
    <w:basedOn w:val="Policepardfaut"/>
    <w:uiPriority w:val="99"/>
    <w:semiHidden/>
    <w:unhideWhenUsed/>
    <w:rsid w:val="00D438D0"/>
    <w:rPr>
      <w:sz w:val="16"/>
      <w:szCs w:val="16"/>
    </w:rPr>
  </w:style>
  <w:style w:type="paragraph" w:styleId="Commentaire">
    <w:name w:val="annotation text"/>
    <w:basedOn w:val="Normal"/>
    <w:link w:val="CommentaireCar"/>
    <w:uiPriority w:val="99"/>
    <w:semiHidden/>
    <w:unhideWhenUsed/>
    <w:rsid w:val="00D438D0"/>
    <w:pPr>
      <w:spacing w:line="240" w:lineRule="auto"/>
    </w:pPr>
    <w:rPr>
      <w:sz w:val="20"/>
      <w:szCs w:val="20"/>
    </w:rPr>
  </w:style>
  <w:style w:type="character" w:customStyle="1" w:styleId="CommentaireCar">
    <w:name w:val="Commentaire Car"/>
    <w:basedOn w:val="Policepardfaut"/>
    <w:link w:val="Commentaire"/>
    <w:uiPriority w:val="99"/>
    <w:semiHidden/>
    <w:rsid w:val="00D438D0"/>
    <w:rPr>
      <w:sz w:val="20"/>
      <w:szCs w:val="20"/>
    </w:rPr>
  </w:style>
  <w:style w:type="paragraph" w:styleId="Objetducommentaire">
    <w:name w:val="annotation subject"/>
    <w:basedOn w:val="Commentaire"/>
    <w:next w:val="Commentaire"/>
    <w:link w:val="ObjetducommentaireCar"/>
    <w:uiPriority w:val="99"/>
    <w:semiHidden/>
    <w:unhideWhenUsed/>
    <w:rsid w:val="00D438D0"/>
    <w:rPr>
      <w:b/>
      <w:bCs/>
    </w:rPr>
  </w:style>
  <w:style w:type="character" w:customStyle="1" w:styleId="ObjetducommentaireCar">
    <w:name w:val="Objet du commentaire Car"/>
    <w:basedOn w:val="CommentaireCar"/>
    <w:link w:val="Objetducommentaire"/>
    <w:uiPriority w:val="99"/>
    <w:semiHidden/>
    <w:rsid w:val="00D438D0"/>
    <w:rPr>
      <w:b/>
      <w:bCs/>
      <w:sz w:val="20"/>
      <w:szCs w:val="20"/>
    </w:rPr>
  </w:style>
  <w:style w:type="paragraph" w:styleId="Textedebulles">
    <w:name w:val="Balloon Text"/>
    <w:basedOn w:val="Normal"/>
    <w:link w:val="TextedebullesCar"/>
    <w:uiPriority w:val="99"/>
    <w:semiHidden/>
    <w:unhideWhenUsed/>
    <w:rsid w:val="00D438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3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21933">
      <w:bodyDiv w:val="1"/>
      <w:marLeft w:val="0"/>
      <w:marRight w:val="0"/>
      <w:marTop w:val="0"/>
      <w:marBottom w:val="0"/>
      <w:divBdr>
        <w:top w:val="none" w:sz="0" w:space="0" w:color="auto"/>
        <w:left w:val="none" w:sz="0" w:space="0" w:color="auto"/>
        <w:bottom w:val="none" w:sz="0" w:space="0" w:color="auto"/>
        <w:right w:val="none" w:sz="0" w:space="0" w:color="auto"/>
      </w:divBdr>
    </w:div>
    <w:div w:id="120501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direfaune@yaho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1879</Words>
  <Characters>10336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2023-09-18T12:10:00Z</dcterms:created>
  <dcterms:modified xsi:type="dcterms:W3CDTF">2023-09-18T12:10:00Z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b3b7042c2cf0478f99c896fb97d22804</vt:lpwstr>
  </property>
</Properties>
</file>