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B4F"/>
          <w:sz w:val="68"/>
        </w:rPr>
        <w:t>SENEBRIDGE</w:t>
      </w:r>
    </w:p>
    <w:p>
      <w:pPr>
        <w:jc w:val="center"/>
      </w:pPr>
      <w:r>
        <w:rPr>
          <w:b/>
          <w:color w:val="003F38"/>
          <w:sz w:val="36"/>
        </w:rPr>
        <w:t>CAHIER DES CHARGES FONCTIONNEL, TECHNIQUE &amp; SÉCURITÉ</w:t>
      </w:r>
    </w:p>
    <w:p>
      <w:pPr>
        <w:jc w:val="center"/>
      </w:pPr>
      <w:r>
        <w:rPr>
          <w:color w:val="5B6662"/>
          <w:sz w:val="26"/>
        </w:rPr>
        <w:t>Plateforme digitale de gestion et de suivi des clients, biens et projets</w:t>
      </w:r>
    </w:p>
    <w:p>
      <w:pPr>
        <w:jc w:val="center"/>
      </w:pPr>
      <w:r>
        <w:rPr>
          <w:b/>
          <w:color w:val="D8A84E"/>
          <w:sz w:val="32"/>
        </w:rPr>
        <w:t>« Votre lien avec le Sénégal. »</w:t>
      </w:r>
    </w:p>
    <w:p/>
    <w:tbl>
      <w:tblPr>
        <w:tblStyle w:val="TableGrid"/>
        <w:tblW w:type="auto" w:w="0"/>
        <w:tblLook w:firstColumn="1" w:firstRow="1" w:lastColumn="0" w:lastRow="0" w:noHBand="0" w:noVBand="1" w:val="04A0"/>
      </w:tblPr>
      <w:tblGrid>
        <w:gridCol w:w="10080"/>
      </w:tblGrid>
      <w:tr>
        <w:tc>
          <w:tcPr>
            <w:tcW w:type="dxa" w:w="10080"/>
            <w:shd w:fill="F2F6F4"/>
          </w:tcPr>
          <w:p>
            <w:r>
              <w:rPr>
                <w:b/>
                <w:color w:val="005B4F"/>
              </w:rPr>
              <w:t>DOCUMENT DE RÉFÉRENCE PROJET</w:t>
              <w:br/>
            </w:r>
            <w:r>
              <w:rPr>
                <w:sz w:val="19"/>
              </w:rPr>
              <w:t>Version renforcée destinée au cadrage avec le client, à la conception, au développement, aux tests, à la recette et à la mise en production. Le document reprend le besoin fonctionnel fourni par SeneBridge et le précise sur les volets architecture, sécurité, performance, qualité et exploitation.</w:t>
            </w:r>
          </w:p>
        </w:tc>
      </w:tr>
    </w:tbl>
    <w:p/>
    <w:p>
      <w:pPr>
        <w:jc w:val="center"/>
      </w:pPr>
      <w:r>
        <w:rPr>
          <w:color w:val="5B6662"/>
          <w:sz w:val="20"/>
        </w:rPr>
        <w:t>Version 1.0 — Septembre 2026</w:t>
      </w:r>
    </w:p>
    <w:p>
      <w:r>
        <w:br w:type="page"/>
      </w:r>
    </w:p>
    <w:p>
      <w:pPr>
        <w:pStyle w:val="Heading1"/>
      </w:pPr>
      <w:r>
        <w:t>Historique et statut du document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05B4F"/>
          </w:tcPr>
          <w:p>
            <w:r/>
            <w:r>
              <w:rPr>
                <w:rFonts w:ascii="Aptos" w:hAnsi="Aptos"/>
                <w:b/>
                <w:color w:val="FFFFFF"/>
                <w:sz w:val="18"/>
              </w:rPr>
              <w:t>Élément</w:t>
            </w:r>
          </w:p>
        </w:tc>
        <w:tc>
          <w:tcPr>
            <w:tcW w:type="dxa" w:w="5040"/>
            <w:vAlign w:val="center"/>
            <w:shd w:fill="005B4F"/>
          </w:tcPr>
          <w:p>
            <w:r/>
            <w:r>
              <w:rPr>
                <w:rFonts w:ascii="Aptos" w:hAnsi="Aptos"/>
                <w:b/>
                <w:color w:val="FFFFFF"/>
                <w:sz w:val="18"/>
              </w:rPr>
              <w:t>Valeur</w:t>
            </w:r>
          </w:p>
        </w:tc>
      </w:tr>
      <w:tr>
        <w:tc>
          <w:tcPr>
            <w:tcW w:type="dxa" w:w="5040"/>
            <w:vAlign w:val="center"/>
          </w:tcPr>
          <w:p>
            <w:r/>
            <w:r>
              <w:rPr>
                <w:rFonts w:ascii="Aptos" w:hAnsi="Aptos"/>
                <w:b w:val="0"/>
                <w:sz w:val="17"/>
              </w:rPr>
              <w:t>Projet</w:t>
            </w:r>
          </w:p>
        </w:tc>
        <w:tc>
          <w:tcPr>
            <w:tcW w:type="dxa" w:w="5040"/>
            <w:vAlign w:val="center"/>
          </w:tcPr>
          <w:p>
            <w:r/>
            <w:r>
              <w:rPr>
                <w:rFonts w:ascii="Aptos" w:hAnsi="Aptos"/>
                <w:b w:val="0"/>
                <w:sz w:val="17"/>
              </w:rPr>
              <w:t>SeneBridge</w:t>
            </w:r>
          </w:p>
        </w:tc>
      </w:tr>
      <w:tr>
        <w:tc>
          <w:tcPr>
            <w:tcW w:type="dxa" w:w="5040"/>
            <w:vAlign w:val="center"/>
          </w:tcPr>
          <w:p>
            <w:r/>
            <w:r>
              <w:rPr>
                <w:rFonts w:ascii="Aptos" w:hAnsi="Aptos"/>
                <w:b w:val="0"/>
                <w:sz w:val="17"/>
              </w:rPr>
              <w:t>Type</w:t>
            </w:r>
          </w:p>
        </w:tc>
        <w:tc>
          <w:tcPr>
            <w:tcW w:type="dxa" w:w="5040"/>
            <w:vAlign w:val="center"/>
          </w:tcPr>
          <w:p>
            <w:r/>
            <w:r>
              <w:rPr>
                <w:rFonts w:ascii="Aptos" w:hAnsi="Aptos"/>
                <w:b w:val="0"/>
                <w:sz w:val="17"/>
              </w:rPr>
              <w:t>Plateforme web métier / portail client</w:t>
            </w:r>
          </w:p>
        </w:tc>
      </w:tr>
      <w:tr>
        <w:tc>
          <w:tcPr>
            <w:tcW w:type="dxa" w:w="5040"/>
            <w:vAlign w:val="center"/>
          </w:tcPr>
          <w:p>
            <w:r/>
            <w:r>
              <w:rPr>
                <w:rFonts w:ascii="Aptos" w:hAnsi="Aptos"/>
                <w:b w:val="0"/>
                <w:sz w:val="17"/>
              </w:rPr>
              <w:t>Version</w:t>
            </w:r>
          </w:p>
        </w:tc>
        <w:tc>
          <w:tcPr>
            <w:tcW w:type="dxa" w:w="5040"/>
            <w:vAlign w:val="center"/>
          </w:tcPr>
          <w:p>
            <w:r/>
            <w:r>
              <w:rPr>
                <w:rFonts w:ascii="Aptos" w:hAnsi="Aptos"/>
                <w:b w:val="0"/>
                <w:sz w:val="17"/>
              </w:rPr>
              <w:t>1.0</w:t>
            </w:r>
          </w:p>
        </w:tc>
      </w:tr>
      <w:tr>
        <w:tc>
          <w:tcPr>
            <w:tcW w:type="dxa" w:w="5040"/>
            <w:vAlign w:val="center"/>
          </w:tcPr>
          <w:p>
            <w:r/>
            <w:r>
              <w:rPr>
                <w:rFonts w:ascii="Aptos" w:hAnsi="Aptos"/>
                <w:b w:val="0"/>
                <w:sz w:val="17"/>
              </w:rPr>
              <w:t>Statut</w:t>
            </w:r>
          </w:p>
        </w:tc>
        <w:tc>
          <w:tcPr>
            <w:tcW w:type="dxa" w:w="5040"/>
            <w:vAlign w:val="center"/>
          </w:tcPr>
          <w:p>
            <w:r/>
            <w:r>
              <w:rPr>
                <w:rFonts w:ascii="Aptos" w:hAnsi="Aptos"/>
                <w:b w:val="0"/>
                <w:sz w:val="17"/>
              </w:rPr>
              <w:t>Document de cadrage détaillé</w:t>
            </w:r>
          </w:p>
        </w:tc>
      </w:tr>
      <w:tr>
        <w:tc>
          <w:tcPr>
            <w:tcW w:type="dxa" w:w="5040"/>
            <w:vAlign w:val="center"/>
          </w:tcPr>
          <w:p>
            <w:r/>
            <w:r>
              <w:rPr>
                <w:rFonts w:ascii="Aptos" w:hAnsi="Aptos"/>
                <w:b w:val="0"/>
                <w:sz w:val="17"/>
              </w:rPr>
              <w:t>Périmètre initial</w:t>
            </w:r>
          </w:p>
        </w:tc>
        <w:tc>
          <w:tcPr>
            <w:tcW w:type="dxa" w:w="5040"/>
            <w:vAlign w:val="center"/>
          </w:tcPr>
          <w:p>
            <w:r/>
            <w:r>
              <w:rPr>
                <w:rFonts w:ascii="Aptos" w:hAnsi="Aptos"/>
                <w:b w:val="0"/>
                <w:sz w:val="17"/>
              </w:rPr>
              <w:t>MVP web responsive + back-office</w:t>
            </w:r>
          </w:p>
        </w:tc>
      </w:tr>
      <w:tr>
        <w:tc>
          <w:tcPr>
            <w:tcW w:type="dxa" w:w="5040"/>
            <w:vAlign w:val="center"/>
          </w:tcPr>
          <w:p>
            <w:r/>
            <w:r>
              <w:rPr>
                <w:rFonts w:ascii="Aptos" w:hAnsi="Aptos"/>
                <w:b w:val="0"/>
                <w:sz w:val="17"/>
              </w:rPr>
              <w:t>Paiement MVP</w:t>
            </w:r>
          </w:p>
        </w:tc>
        <w:tc>
          <w:tcPr>
            <w:tcW w:type="dxa" w:w="5040"/>
            <w:vAlign w:val="center"/>
          </w:tcPr>
          <w:p>
            <w:r/>
            <w:r>
              <w:rPr>
                <w:rFonts w:ascii="Aptos" w:hAnsi="Aptos"/>
                <w:b w:val="0"/>
                <w:sz w:val="17"/>
              </w:rPr>
              <w:t>Redirection vers le lien Wave Business fourni par SeneBridge + enregistrement manuel</w:t>
            </w:r>
          </w:p>
        </w:tc>
      </w:tr>
      <w:tr>
        <w:tc>
          <w:tcPr>
            <w:tcW w:type="dxa" w:w="5040"/>
            <w:vAlign w:val="center"/>
          </w:tcPr>
          <w:p>
            <w:r/>
            <w:r>
              <w:rPr>
                <w:rFonts w:ascii="Aptos" w:hAnsi="Aptos"/>
                <w:b w:val="0"/>
                <w:sz w:val="17"/>
              </w:rPr>
              <w:t>Stack cible</w:t>
            </w:r>
          </w:p>
        </w:tc>
        <w:tc>
          <w:tcPr>
            <w:tcW w:type="dxa" w:w="5040"/>
            <w:vAlign w:val="center"/>
          </w:tcPr>
          <w:p>
            <w:r/>
            <w:r>
              <w:rPr>
                <w:rFonts w:ascii="Aptos" w:hAnsi="Aptos"/>
                <w:b w:val="0"/>
                <w:sz w:val="17"/>
              </w:rPr>
              <w:t>PHP 8.x supporté, MySQL 8+, Tailwind CSS, JavaScript, API REST</w:t>
            </w:r>
          </w:p>
        </w:tc>
      </w:tr>
      <w:tr>
        <w:tc>
          <w:tcPr>
            <w:tcW w:type="dxa" w:w="5040"/>
            <w:vAlign w:val="center"/>
          </w:tcPr>
          <w:p>
            <w:r/>
            <w:r>
              <w:rPr>
                <w:rFonts w:ascii="Aptos" w:hAnsi="Aptos"/>
                <w:b w:val="0"/>
                <w:sz w:val="17"/>
              </w:rPr>
              <w:t>Environnement local</w:t>
            </w:r>
          </w:p>
        </w:tc>
        <w:tc>
          <w:tcPr>
            <w:tcW w:type="dxa" w:w="5040"/>
            <w:vAlign w:val="center"/>
          </w:tcPr>
          <w:p>
            <w:r/>
            <w:r>
              <w:rPr>
                <w:rFonts w:ascii="Aptos" w:hAnsi="Aptos"/>
                <w:b w:val="0"/>
                <w:sz w:val="17"/>
              </w:rPr>
              <w:t>WAMP64</w:t>
            </w:r>
          </w:p>
        </w:tc>
      </w:tr>
    </w:tbl>
    <w:p/>
    <w:p>
      <w:pPr>
        <w:pStyle w:val="Heading1"/>
      </w:pPr>
      <w:r>
        <w:t>Sommaire</w:t>
      </w:r>
    </w:p>
    <w:p>
      <w:pPr>
        <w:pStyle w:val="ListBullet"/>
        <w:spacing w:after="40"/>
      </w:pPr>
      <w:r>
        <w:t>1. Présentation et vision</w:t>
      </w:r>
    </w:p>
    <w:p>
      <w:pPr>
        <w:pStyle w:val="ListBullet"/>
        <w:spacing w:after="40"/>
      </w:pPr>
      <w:r>
        <w:t>2. Objectifs métier</w:t>
      </w:r>
    </w:p>
    <w:p>
      <w:pPr>
        <w:pStyle w:val="ListBullet"/>
        <w:spacing w:after="40"/>
      </w:pPr>
      <w:r>
        <w:t>3. Périmètre fonctionnel</w:t>
      </w:r>
    </w:p>
    <w:p>
      <w:pPr>
        <w:pStyle w:val="ListBullet"/>
        <w:spacing w:after="40"/>
      </w:pPr>
      <w:r>
        <w:t>4. Parcours utilisateur</w:t>
      </w:r>
    </w:p>
    <w:p>
      <w:pPr>
        <w:pStyle w:val="ListBullet"/>
        <w:spacing w:after="40"/>
      </w:pPr>
      <w:r>
        <w:t>5. Site public</w:t>
      </w:r>
    </w:p>
    <w:p>
      <w:pPr>
        <w:pStyle w:val="ListBullet"/>
        <w:spacing w:after="40"/>
      </w:pPr>
      <w:r>
        <w:t>6. Espace client</w:t>
      </w:r>
    </w:p>
    <w:p>
      <w:pPr>
        <w:pStyle w:val="ListBullet"/>
        <w:spacing w:after="40"/>
      </w:pPr>
      <w:r>
        <w:t>7. Gestion des projets, biens et workflows</w:t>
      </w:r>
    </w:p>
    <w:p>
      <w:pPr>
        <w:pStyle w:val="ListBullet"/>
        <w:spacing w:after="40"/>
      </w:pPr>
      <w:r>
        <w:t>8. Back-office et rôles</w:t>
      </w:r>
    </w:p>
    <w:p>
      <w:pPr>
        <w:pStyle w:val="ListBullet"/>
        <w:spacing w:after="40"/>
      </w:pPr>
      <w:r>
        <w:t>9. Documents et médias</w:t>
      </w:r>
    </w:p>
    <w:p>
      <w:pPr>
        <w:pStyle w:val="ListBullet"/>
        <w:spacing w:after="40"/>
      </w:pPr>
      <w:r>
        <w:t>10. Facturation, paiements et Wave</w:t>
      </w:r>
    </w:p>
    <w:p>
      <w:pPr>
        <w:pStyle w:val="ListBullet"/>
        <w:spacing w:after="40"/>
      </w:pPr>
      <w:r>
        <w:t>11. Messagerie, rendez-vous et notifications</w:t>
      </w:r>
    </w:p>
    <w:p>
      <w:pPr>
        <w:pStyle w:val="ListBullet"/>
        <w:spacing w:after="40"/>
      </w:pPr>
      <w:r>
        <w:t>12. Architecture technique</w:t>
      </w:r>
    </w:p>
    <w:p>
      <w:pPr>
        <w:pStyle w:val="ListBullet"/>
        <w:spacing w:after="40"/>
      </w:pPr>
      <w:r>
        <w:t>13. Modèle de données</w:t>
      </w:r>
    </w:p>
    <w:p>
      <w:pPr>
        <w:pStyle w:val="ListBullet"/>
        <w:spacing w:after="40"/>
      </w:pPr>
      <w:r>
        <w:t>14. Exigences de sécurité</w:t>
      </w:r>
    </w:p>
    <w:p>
      <w:pPr>
        <w:pStyle w:val="ListBullet"/>
        <w:spacing w:after="40"/>
      </w:pPr>
      <w:r>
        <w:t>15. Performance, accessibilité et UX</w:t>
      </w:r>
    </w:p>
    <w:p>
      <w:pPr>
        <w:pStyle w:val="ListBullet"/>
        <w:spacing w:after="40"/>
      </w:pPr>
      <w:r>
        <w:t>16. API REST</w:t>
      </w:r>
    </w:p>
    <w:p>
      <w:pPr>
        <w:pStyle w:val="ListBullet"/>
        <w:spacing w:after="40"/>
      </w:pPr>
      <w:r>
        <w:t>17. Journalisation, sauvegardes et exploitation</w:t>
      </w:r>
    </w:p>
    <w:p>
      <w:pPr>
        <w:pStyle w:val="ListBullet"/>
        <w:spacing w:after="40"/>
      </w:pPr>
      <w:r>
        <w:t>18. Tests et recette</w:t>
      </w:r>
    </w:p>
    <w:p>
      <w:pPr>
        <w:pStyle w:val="ListBullet"/>
        <w:spacing w:after="40"/>
      </w:pPr>
      <w:r>
        <w:t>19. Déploiement et maintenance</w:t>
      </w:r>
    </w:p>
    <w:p>
      <w:pPr>
        <w:pStyle w:val="ListBullet"/>
        <w:spacing w:after="40"/>
      </w:pPr>
      <w:r>
        <w:t>20. Roadmap de réalisation</w:t>
      </w:r>
    </w:p>
    <w:p>
      <w:pPr>
        <w:pStyle w:val="ListBullet"/>
        <w:spacing w:after="40"/>
      </w:pPr>
      <w:r>
        <w:t>21. Livrables attendus</w:t>
      </w:r>
    </w:p>
    <w:p>
      <w:pPr>
        <w:pStyle w:val="ListBullet"/>
        <w:spacing w:after="40"/>
      </w:pPr>
      <w:r>
        <w:t>22. Critères d’acceptation</w:t>
      </w:r>
    </w:p>
    <w:p>
      <w:pPr>
        <w:pStyle w:val="ListBullet"/>
        <w:spacing w:after="40"/>
      </w:pPr>
      <w:r>
        <w:t>23. Décisions à valider</w:t>
      </w:r>
    </w:p>
    <w:p>
      <w:pPr>
        <w:pStyle w:val="ListBullet"/>
        <w:spacing w:after="40"/>
      </w:pPr>
      <w:r>
        <w:t>Annexes sécurité et IA</w:t>
      </w:r>
    </w:p>
    <w:p>
      <w:r>
        <w:br w:type="page"/>
      </w:r>
    </w:p>
    <w:p>
      <w:pPr>
        <w:pStyle w:val="Heading1"/>
      </w:pPr>
      <w:r>
        <w:t>1. Présentation et vision</w:t>
      </w:r>
    </w:p>
    <w:p>
      <w:r>
        <w:t>SeneBridge souhaite disposer d’une plateforme digitale centrale permettant de gérer la relation avec ses clients au Sénégal et dans la diaspora. Le compte client doit pouvoir exister avant la création d’un projet. Lorsqu’un projet est confié à SeneBridge, il devient un dossier rattaché au compte du client et regroupe les informations opérationnelles associées.</w:t>
      </w:r>
    </w:p>
    <w:tbl>
      <w:tblPr>
        <w:tblStyle w:val="TableGrid"/>
        <w:tblW w:type="auto" w:w="0"/>
        <w:tblLook w:firstColumn="1" w:firstRow="1" w:lastColumn="0" w:lastRow="0" w:noHBand="0" w:noVBand="1" w:val="04A0"/>
      </w:tblPr>
      <w:tblGrid>
        <w:gridCol w:w="10080"/>
      </w:tblGrid>
      <w:tr>
        <w:tc>
          <w:tcPr>
            <w:tcW w:type="dxa" w:w="10080"/>
            <w:shd w:fill="EAF4F1"/>
          </w:tcPr>
          <w:p>
            <w:r>
              <w:rPr>
                <w:b/>
                <w:color w:val="005B4F"/>
              </w:rPr>
              <w:t>Principe directeur</w:t>
              <w:br/>
            </w:r>
            <w:r>
              <w:rPr>
                <w:sz w:val="19"/>
              </w:rPr>
              <w:t>Le compte appartient au client ; les projets et biens sont des dossiers rattachés au compte ; les informations opérationnelles doivent rester centralisées, traçables et accessibles selon les droits.</w:t>
            </w:r>
          </w:p>
        </w:tc>
      </w:tr>
    </w:tbl>
    <w:p/>
    <w:p>
      <w:pPr>
        <w:pStyle w:val="ListBullet"/>
        <w:spacing w:after="40"/>
      </w:pPr>
      <w:r>
        <w:t>La plateforme n’est pas uniquement un site vitrine : elle comprend un portail client et un back-office métier.</w:t>
      </w:r>
    </w:p>
    <w:p>
      <w:pPr>
        <w:pStyle w:val="ListBullet"/>
        <w:spacing w:after="40"/>
      </w:pPr>
      <w:r>
        <w:t>Un client peut avoir plusieurs dossiers/projets.</w:t>
      </w:r>
    </w:p>
    <w:p>
      <w:pPr>
        <w:pStyle w:val="ListBullet"/>
        <w:spacing w:after="40"/>
      </w:pPr>
      <w:r>
        <w:t>Chaque dossier peut regrouper suivi, médias, documents, factures, paiements et échanges.</w:t>
      </w:r>
    </w:p>
    <w:p>
      <w:pPr>
        <w:pStyle w:val="ListBullet"/>
        <w:spacing w:after="40"/>
      </w:pPr>
      <w:r>
        <w:t>Les dossiers terminés peuvent être archivés et rester consultables selon les droits.</w:t>
      </w:r>
    </w:p>
    <w:p>
      <w:pPr>
        <w:pStyle w:val="Heading1"/>
      </w:pPr>
      <w:r>
        <w:t>2. Objectifs métier</w:t>
      </w:r>
    </w:p>
    <w:p>
      <w:pPr>
        <w:pStyle w:val="ListBullet"/>
        <w:spacing w:after="40"/>
      </w:pPr>
      <w:r>
        <w:t>Simplifier la relation client, notamment pour la diaspora.</w:t>
      </w:r>
    </w:p>
    <w:p>
      <w:pPr>
        <w:pStyle w:val="ListBullet"/>
        <w:spacing w:after="40"/>
      </w:pPr>
      <w:r>
        <w:t>Centraliser les informations relatives aux dossiers.</w:t>
      </w:r>
    </w:p>
    <w:p>
      <w:pPr>
        <w:pStyle w:val="ListBullet"/>
        <w:spacing w:after="40"/>
      </w:pPr>
      <w:r>
        <w:t>Améliorer la transparence sur l’avancement.</w:t>
      </w:r>
    </w:p>
    <w:p>
      <w:pPr>
        <w:pStyle w:val="ListBullet"/>
        <w:spacing w:after="40"/>
      </w:pPr>
      <w:r>
        <w:t>Réduire les échanges dispersés.</w:t>
      </w:r>
    </w:p>
    <w:p>
      <w:pPr>
        <w:pStyle w:val="ListBullet"/>
        <w:spacing w:after="40"/>
      </w:pPr>
      <w:r>
        <w:t>Permettre à SeneBridge de piloter les dossiers depuis un espace administrateur.</w:t>
      </w:r>
    </w:p>
    <w:p>
      <w:pPr>
        <w:pStyle w:val="ListBullet"/>
        <w:spacing w:after="40"/>
      </w:pPr>
      <w:r>
        <w:t>Tracer les actions importantes.</w:t>
      </w:r>
    </w:p>
    <w:p>
      <w:pPr>
        <w:pStyle w:val="ListBullet"/>
        <w:spacing w:after="40"/>
      </w:pPr>
      <w:r>
        <w:t>Préparer une future application mobile.</w:t>
      </w:r>
    </w:p>
    <w:p>
      <w:pPr>
        <w:pStyle w:val="Heading1"/>
      </w:pPr>
      <w:r>
        <w:t>3. Périmètre fonctionnel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05B4F"/>
          </w:tcPr>
          <w:p>
            <w:r/>
            <w:r>
              <w:rPr>
                <w:rFonts w:ascii="Aptos" w:hAnsi="Aptos"/>
                <w:b/>
                <w:color w:val="FFFFFF"/>
                <w:sz w:val="18"/>
              </w:rPr>
              <w:t>Module</w:t>
            </w:r>
          </w:p>
        </w:tc>
        <w:tc>
          <w:tcPr>
            <w:tcW w:type="dxa" w:w="3360"/>
            <w:vAlign w:val="center"/>
            <w:shd w:fill="005B4F"/>
          </w:tcPr>
          <w:p>
            <w:r/>
            <w:r>
              <w:rPr>
                <w:rFonts w:ascii="Aptos" w:hAnsi="Aptos"/>
                <w:b/>
                <w:color w:val="FFFFFF"/>
                <w:sz w:val="18"/>
              </w:rPr>
              <w:t>MVP</w:t>
            </w:r>
          </w:p>
        </w:tc>
        <w:tc>
          <w:tcPr>
            <w:tcW w:type="dxa" w:w="3360"/>
            <w:vAlign w:val="center"/>
            <w:shd w:fill="005B4F"/>
          </w:tcPr>
          <w:p>
            <w:r/>
            <w:r>
              <w:rPr>
                <w:rFonts w:ascii="Aptos" w:hAnsi="Aptos"/>
                <w:b/>
                <w:color w:val="FFFFFF"/>
                <w:sz w:val="18"/>
              </w:rPr>
              <w:t>Phase 2</w:t>
            </w:r>
          </w:p>
        </w:tc>
      </w:tr>
      <w:tr>
        <w:tc>
          <w:tcPr>
            <w:tcW w:type="dxa" w:w="3360"/>
            <w:vAlign w:val="center"/>
          </w:tcPr>
          <w:p>
            <w:r/>
            <w:r>
              <w:rPr>
                <w:rFonts w:ascii="Aptos" w:hAnsi="Aptos"/>
                <w:b w:val="0"/>
                <w:sz w:val="17"/>
              </w:rPr>
              <w:t>Site public</w:t>
            </w:r>
          </w:p>
        </w:tc>
        <w:tc>
          <w:tcPr>
            <w:tcW w:type="dxa" w:w="3360"/>
            <w:vAlign w:val="center"/>
          </w:tcPr>
          <w:p>
            <w:r/>
            <w:r>
              <w:rPr>
                <w:rFonts w:ascii="Aptos" w:hAnsi="Aptos"/>
                <w:b w:val="0"/>
                <w:sz w:val="17"/>
              </w:rPr>
              <w:t>Oui</w:t>
            </w:r>
          </w:p>
        </w:tc>
        <w:tc>
          <w:tcPr>
            <w:tcW w:type="dxa" w:w="3360"/>
            <w:vAlign w:val="center"/>
          </w:tcPr>
          <w:p>
            <w:r/>
            <w:r>
              <w:rPr>
                <w:rFonts w:ascii="Aptos" w:hAnsi="Aptos"/>
                <w:b w:val="0"/>
                <w:sz w:val="17"/>
              </w:rPr>
              <w:t>Évolutions éditoriales</w:t>
            </w:r>
          </w:p>
        </w:tc>
      </w:tr>
      <w:tr>
        <w:tc>
          <w:tcPr>
            <w:tcW w:type="dxa" w:w="3360"/>
            <w:vAlign w:val="center"/>
          </w:tcPr>
          <w:p>
            <w:r/>
            <w:r>
              <w:rPr>
                <w:rFonts w:ascii="Aptos" w:hAnsi="Aptos"/>
                <w:b w:val="0"/>
                <w:sz w:val="17"/>
              </w:rPr>
              <w:t>Inscription / connexion</w:t>
            </w:r>
          </w:p>
        </w:tc>
        <w:tc>
          <w:tcPr>
            <w:tcW w:type="dxa" w:w="3360"/>
            <w:vAlign w:val="center"/>
          </w:tcPr>
          <w:p>
            <w:r/>
            <w:r>
              <w:rPr>
                <w:rFonts w:ascii="Aptos" w:hAnsi="Aptos"/>
                <w:b w:val="0"/>
                <w:sz w:val="17"/>
              </w:rPr>
              <w:t>Oui</w:t>
            </w:r>
          </w:p>
        </w:tc>
        <w:tc>
          <w:tcPr>
            <w:tcW w:type="dxa" w:w="3360"/>
            <w:vAlign w:val="center"/>
          </w:tcPr>
          <w:p>
            <w:r/>
            <w:r>
              <w:rPr>
                <w:rFonts w:ascii="Aptos" w:hAnsi="Aptos"/>
                <w:b w:val="0"/>
                <w:sz w:val="17"/>
              </w:rPr>
              <w:t>2FA avancée</w:t>
            </w:r>
          </w:p>
        </w:tc>
      </w:tr>
      <w:tr>
        <w:tc>
          <w:tcPr>
            <w:tcW w:type="dxa" w:w="3360"/>
            <w:vAlign w:val="center"/>
          </w:tcPr>
          <w:p>
            <w:r/>
            <w:r>
              <w:rPr>
                <w:rFonts w:ascii="Aptos" w:hAnsi="Aptos"/>
                <w:b w:val="0"/>
                <w:sz w:val="17"/>
              </w:rPr>
              <w:t>Profil client</w:t>
            </w:r>
          </w:p>
        </w:tc>
        <w:tc>
          <w:tcPr>
            <w:tcW w:type="dxa" w:w="3360"/>
            <w:vAlign w:val="center"/>
          </w:tcPr>
          <w:p>
            <w:r/>
            <w:r>
              <w:rPr>
                <w:rFonts w:ascii="Aptos" w:hAnsi="Aptos"/>
                <w:b w:val="0"/>
                <w:sz w:val="17"/>
              </w:rPr>
              <w:t>Oui</w:t>
            </w:r>
          </w:p>
        </w:tc>
        <w:tc>
          <w:tcPr>
            <w:tcW w:type="dxa" w:w="3360"/>
            <w:vAlign w:val="center"/>
          </w:tcPr>
          <w:p>
            <w:r/>
            <w:r>
              <w:rPr>
                <w:rFonts w:ascii="Aptos" w:hAnsi="Aptos"/>
                <w:b w:val="0"/>
                <w:sz w:val="17"/>
              </w:rPr>
              <w:t>Préférences avancées</w:t>
            </w:r>
          </w:p>
        </w:tc>
      </w:tr>
      <w:tr>
        <w:tc>
          <w:tcPr>
            <w:tcW w:type="dxa" w:w="3360"/>
            <w:vAlign w:val="center"/>
          </w:tcPr>
          <w:p>
            <w:r/>
            <w:r>
              <w:rPr>
                <w:rFonts w:ascii="Aptos" w:hAnsi="Aptos"/>
                <w:b w:val="0"/>
                <w:sz w:val="17"/>
              </w:rPr>
              <w:t>Projets / dossiers</w:t>
            </w:r>
          </w:p>
        </w:tc>
        <w:tc>
          <w:tcPr>
            <w:tcW w:type="dxa" w:w="3360"/>
            <w:vAlign w:val="center"/>
          </w:tcPr>
          <w:p>
            <w:r/>
            <w:r>
              <w:rPr>
                <w:rFonts w:ascii="Aptos" w:hAnsi="Aptos"/>
                <w:b w:val="0"/>
                <w:sz w:val="17"/>
              </w:rPr>
              <w:t>Oui</w:t>
            </w:r>
          </w:p>
        </w:tc>
        <w:tc>
          <w:tcPr>
            <w:tcW w:type="dxa" w:w="3360"/>
            <w:vAlign w:val="center"/>
          </w:tcPr>
          <w:p>
            <w:r/>
            <w:r>
              <w:rPr>
                <w:rFonts w:ascii="Aptos" w:hAnsi="Aptos"/>
                <w:b w:val="0"/>
                <w:sz w:val="17"/>
              </w:rPr>
              <w:t>Automatisations</w:t>
            </w:r>
          </w:p>
        </w:tc>
      </w:tr>
      <w:tr>
        <w:tc>
          <w:tcPr>
            <w:tcW w:type="dxa" w:w="3360"/>
            <w:vAlign w:val="center"/>
          </w:tcPr>
          <w:p>
            <w:r/>
            <w:r>
              <w:rPr>
                <w:rFonts w:ascii="Aptos" w:hAnsi="Aptos"/>
                <w:b w:val="0"/>
                <w:sz w:val="17"/>
              </w:rPr>
              <w:t>Workflow / timeline</w:t>
            </w:r>
          </w:p>
        </w:tc>
        <w:tc>
          <w:tcPr>
            <w:tcW w:type="dxa" w:w="3360"/>
            <w:vAlign w:val="center"/>
          </w:tcPr>
          <w:p>
            <w:r/>
            <w:r>
              <w:rPr>
                <w:rFonts w:ascii="Aptos" w:hAnsi="Aptos"/>
                <w:b w:val="0"/>
                <w:sz w:val="17"/>
              </w:rPr>
              <w:t>Oui</w:t>
            </w:r>
          </w:p>
        </w:tc>
        <w:tc>
          <w:tcPr>
            <w:tcW w:type="dxa" w:w="3360"/>
            <w:vAlign w:val="center"/>
          </w:tcPr>
          <w:p>
            <w:r/>
            <w:r>
              <w:rPr>
                <w:rFonts w:ascii="Aptos" w:hAnsi="Aptos"/>
                <w:b w:val="0"/>
                <w:sz w:val="17"/>
              </w:rPr>
              <w:t>Workflows avancés</w:t>
            </w:r>
          </w:p>
        </w:tc>
      </w:tr>
      <w:tr>
        <w:tc>
          <w:tcPr>
            <w:tcW w:type="dxa" w:w="3360"/>
            <w:vAlign w:val="center"/>
          </w:tcPr>
          <w:p>
            <w:r/>
            <w:r>
              <w:rPr>
                <w:rFonts w:ascii="Aptos" w:hAnsi="Aptos"/>
                <w:b w:val="0"/>
                <w:sz w:val="17"/>
              </w:rPr>
              <w:t>Photos / vidéos</w:t>
            </w:r>
          </w:p>
        </w:tc>
        <w:tc>
          <w:tcPr>
            <w:tcW w:type="dxa" w:w="3360"/>
            <w:vAlign w:val="center"/>
          </w:tcPr>
          <w:p>
            <w:r/>
            <w:r>
              <w:rPr>
                <w:rFonts w:ascii="Aptos" w:hAnsi="Aptos"/>
                <w:b w:val="0"/>
                <w:sz w:val="17"/>
              </w:rPr>
              <w:t>Oui</w:t>
            </w:r>
          </w:p>
        </w:tc>
        <w:tc>
          <w:tcPr>
            <w:tcW w:type="dxa" w:w="3360"/>
            <w:vAlign w:val="center"/>
          </w:tcPr>
          <w:p>
            <w:r/>
            <w:r>
              <w:rPr>
                <w:rFonts w:ascii="Aptos" w:hAnsi="Aptos"/>
                <w:b w:val="0"/>
                <w:sz w:val="17"/>
              </w:rPr>
              <w:t>Visites virtuelles</w:t>
            </w:r>
          </w:p>
        </w:tc>
      </w:tr>
      <w:tr>
        <w:tc>
          <w:tcPr>
            <w:tcW w:type="dxa" w:w="3360"/>
            <w:vAlign w:val="center"/>
          </w:tcPr>
          <w:p>
            <w:r/>
            <w:r>
              <w:rPr>
                <w:rFonts w:ascii="Aptos" w:hAnsi="Aptos"/>
                <w:b w:val="0"/>
                <w:sz w:val="17"/>
              </w:rPr>
              <w:t>Documents</w:t>
            </w:r>
          </w:p>
        </w:tc>
        <w:tc>
          <w:tcPr>
            <w:tcW w:type="dxa" w:w="3360"/>
            <w:vAlign w:val="center"/>
          </w:tcPr>
          <w:p>
            <w:r/>
            <w:r>
              <w:rPr>
                <w:rFonts w:ascii="Aptos" w:hAnsi="Aptos"/>
                <w:b w:val="0"/>
                <w:sz w:val="17"/>
              </w:rPr>
              <w:t>Oui</w:t>
            </w:r>
          </w:p>
        </w:tc>
        <w:tc>
          <w:tcPr>
            <w:tcW w:type="dxa" w:w="3360"/>
            <w:vAlign w:val="center"/>
          </w:tcPr>
          <w:p>
            <w:r/>
            <w:r>
              <w:rPr>
                <w:rFonts w:ascii="Aptos" w:hAnsi="Aptos"/>
                <w:b w:val="0"/>
                <w:sz w:val="17"/>
              </w:rPr>
              <w:t>Signature électronique</w:t>
            </w:r>
          </w:p>
        </w:tc>
      </w:tr>
      <w:tr>
        <w:tc>
          <w:tcPr>
            <w:tcW w:type="dxa" w:w="3360"/>
            <w:vAlign w:val="center"/>
          </w:tcPr>
          <w:p>
            <w:r/>
            <w:r>
              <w:rPr>
                <w:rFonts w:ascii="Aptos" w:hAnsi="Aptos"/>
                <w:b w:val="0"/>
                <w:sz w:val="17"/>
              </w:rPr>
              <w:t>Factures / paiements enregistrés</w:t>
            </w:r>
          </w:p>
        </w:tc>
        <w:tc>
          <w:tcPr>
            <w:tcW w:type="dxa" w:w="3360"/>
            <w:vAlign w:val="center"/>
          </w:tcPr>
          <w:p>
            <w:r/>
            <w:r>
              <w:rPr>
                <w:rFonts w:ascii="Aptos" w:hAnsi="Aptos"/>
                <w:b w:val="0"/>
                <w:sz w:val="17"/>
              </w:rPr>
              <w:t>Oui</w:t>
            </w:r>
          </w:p>
        </w:tc>
        <w:tc>
          <w:tcPr>
            <w:tcW w:type="dxa" w:w="3360"/>
            <w:vAlign w:val="center"/>
          </w:tcPr>
          <w:p>
            <w:r/>
            <w:r>
              <w:rPr>
                <w:rFonts w:ascii="Aptos" w:hAnsi="Aptos"/>
                <w:b w:val="0"/>
                <w:sz w:val="17"/>
              </w:rPr>
              <w:t>Paiement en ligne intégré</w:t>
            </w:r>
          </w:p>
        </w:tc>
      </w:tr>
      <w:tr>
        <w:tc>
          <w:tcPr>
            <w:tcW w:type="dxa" w:w="3360"/>
            <w:vAlign w:val="center"/>
          </w:tcPr>
          <w:p>
            <w:r/>
            <w:r>
              <w:rPr>
                <w:rFonts w:ascii="Aptos" w:hAnsi="Aptos"/>
                <w:b w:val="0"/>
                <w:sz w:val="17"/>
              </w:rPr>
              <w:t>Lien Wave Business</w:t>
            </w:r>
          </w:p>
        </w:tc>
        <w:tc>
          <w:tcPr>
            <w:tcW w:type="dxa" w:w="3360"/>
            <w:vAlign w:val="center"/>
          </w:tcPr>
          <w:p>
            <w:r/>
            <w:r>
              <w:rPr>
                <w:rFonts w:ascii="Aptos" w:hAnsi="Aptos"/>
                <w:b w:val="0"/>
                <w:sz w:val="17"/>
              </w:rPr>
              <w:t>Oui</w:t>
            </w:r>
          </w:p>
        </w:tc>
        <w:tc>
          <w:tcPr>
            <w:tcW w:type="dxa" w:w="3360"/>
            <w:vAlign w:val="center"/>
          </w:tcPr>
          <w:p>
            <w:r/>
            <w:r>
              <w:rPr>
                <w:rFonts w:ascii="Aptos" w:hAnsi="Aptos"/>
                <w:b w:val="0"/>
                <w:sz w:val="17"/>
              </w:rPr>
              <w:t>API Wave si validée</w:t>
            </w:r>
          </w:p>
        </w:tc>
      </w:tr>
      <w:tr>
        <w:tc>
          <w:tcPr>
            <w:tcW w:type="dxa" w:w="3360"/>
            <w:vAlign w:val="center"/>
          </w:tcPr>
          <w:p>
            <w:r/>
            <w:r>
              <w:rPr>
                <w:rFonts w:ascii="Aptos" w:hAnsi="Aptos"/>
                <w:b w:val="0"/>
                <w:sz w:val="17"/>
              </w:rPr>
              <w:t>Messagerie</w:t>
            </w:r>
          </w:p>
        </w:tc>
        <w:tc>
          <w:tcPr>
            <w:tcW w:type="dxa" w:w="3360"/>
            <w:vAlign w:val="center"/>
          </w:tcPr>
          <w:p>
            <w:r/>
            <w:r>
              <w:rPr>
                <w:rFonts w:ascii="Aptos" w:hAnsi="Aptos"/>
                <w:b w:val="0"/>
                <w:sz w:val="17"/>
              </w:rPr>
              <w:t>Oui</w:t>
            </w:r>
          </w:p>
        </w:tc>
        <w:tc>
          <w:tcPr>
            <w:tcW w:type="dxa" w:w="3360"/>
            <w:vAlign w:val="center"/>
          </w:tcPr>
          <w:p>
            <w:r/>
            <w:r>
              <w:rPr>
                <w:rFonts w:ascii="Aptos" w:hAnsi="Aptos"/>
                <w:b w:val="0"/>
                <w:sz w:val="17"/>
              </w:rPr>
              <w:t>Temps réel / WhatsApp</w:t>
            </w:r>
          </w:p>
        </w:tc>
      </w:tr>
      <w:tr>
        <w:tc>
          <w:tcPr>
            <w:tcW w:type="dxa" w:w="3360"/>
            <w:vAlign w:val="center"/>
          </w:tcPr>
          <w:p>
            <w:r/>
            <w:r>
              <w:rPr>
                <w:rFonts w:ascii="Aptos" w:hAnsi="Aptos"/>
                <w:b w:val="0"/>
                <w:sz w:val="17"/>
              </w:rPr>
              <w:t>Rendez-vous</w:t>
            </w:r>
          </w:p>
        </w:tc>
        <w:tc>
          <w:tcPr>
            <w:tcW w:type="dxa" w:w="3360"/>
            <w:vAlign w:val="center"/>
          </w:tcPr>
          <w:p>
            <w:r/>
            <w:r>
              <w:rPr>
                <w:rFonts w:ascii="Aptos" w:hAnsi="Aptos"/>
                <w:b w:val="0"/>
                <w:sz w:val="17"/>
              </w:rPr>
              <w:t>Oui</w:t>
            </w:r>
          </w:p>
        </w:tc>
        <w:tc>
          <w:tcPr>
            <w:tcW w:type="dxa" w:w="3360"/>
            <w:vAlign w:val="center"/>
          </w:tcPr>
          <w:p>
            <w:r/>
            <w:r>
              <w:rPr>
                <w:rFonts w:ascii="Aptos" w:hAnsi="Aptos"/>
                <w:b w:val="0"/>
                <w:sz w:val="17"/>
              </w:rPr>
              <w:t>Calendrier externe</w:t>
            </w:r>
          </w:p>
        </w:tc>
      </w:tr>
      <w:tr>
        <w:tc>
          <w:tcPr>
            <w:tcW w:type="dxa" w:w="3360"/>
            <w:vAlign w:val="center"/>
          </w:tcPr>
          <w:p>
            <w:r/>
            <w:r>
              <w:rPr>
                <w:rFonts w:ascii="Aptos" w:hAnsi="Aptos"/>
                <w:b w:val="0"/>
                <w:sz w:val="17"/>
              </w:rPr>
              <w:t>Notifications</w:t>
            </w:r>
          </w:p>
        </w:tc>
        <w:tc>
          <w:tcPr>
            <w:tcW w:type="dxa" w:w="3360"/>
            <w:vAlign w:val="center"/>
          </w:tcPr>
          <w:p>
            <w:r/>
            <w:r>
              <w:rPr>
                <w:rFonts w:ascii="Aptos" w:hAnsi="Aptos"/>
                <w:b w:val="0"/>
                <w:sz w:val="17"/>
              </w:rPr>
              <w:t>Oui</w:t>
            </w:r>
          </w:p>
        </w:tc>
        <w:tc>
          <w:tcPr>
            <w:tcW w:type="dxa" w:w="3360"/>
            <w:vAlign w:val="center"/>
          </w:tcPr>
          <w:p>
            <w:r/>
            <w:r>
              <w:rPr>
                <w:rFonts w:ascii="Aptos" w:hAnsi="Aptos"/>
                <w:b w:val="0"/>
                <w:sz w:val="17"/>
              </w:rPr>
              <w:t>SMS / WhatsApp</w:t>
            </w:r>
          </w:p>
        </w:tc>
      </w:tr>
      <w:tr>
        <w:tc>
          <w:tcPr>
            <w:tcW w:type="dxa" w:w="3360"/>
            <w:vAlign w:val="center"/>
          </w:tcPr>
          <w:p>
            <w:r/>
            <w:r>
              <w:rPr>
                <w:rFonts w:ascii="Aptos" w:hAnsi="Aptos"/>
                <w:b w:val="0"/>
                <w:sz w:val="17"/>
              </w:rPr>
              <w:t>API REST</w:t>
            </w:r>
          </w:p>
        </w:tc>
        <w:tc>
          <w:tcPr>
            <w:tcW w:type="dxa" w:w="3360"/>
            <w:vAlign w:val="center"/>
          </w:tcPr>
          <w:p>
            <w:r/>
            <w:r>
              <w:rPr>
                <w:rFonts w:ascii="Aptos" w:hAnsi="Aptos"/>
                <w:b w:val="0"/>
                <w:sz w:val="17"/>
              </w:rPr>
              <w:t>Socle</w:t>
            </w:r>
          </w:p>
        </w:tc>
        <w:tc>
          <w:tcPr>
            <w:tcW w:type="dxa" w:w="3360"/>
            <w:vAlign w:val="center"/>
          </w:tcPr>
          <w:p>
            <w:r/>
            <w:r>
              <w:rPr>
                <w:rFonts w:ascii="Aptos" w:hAnsi="Aptos"/>
                <w:b w:val="0"/>
                <w:sz w:val="17"/>
              </w:rPr>
              <w:t>API mobile complète</w:t>
            </w:r>
          </w:p>
        </w:tc>
      </w:tr>
      <w:tr>
        <w:tc>
          <w:tcPr>
            <w:tcW w:type="dxa" w:w="3360"/>
            <w:vAlign w:val="center"/>
          </w:tcPr>
          <w:p>
            <w:r/>
            <w:r>
              <w:rPr>
                <w:rFonts w:ascii="Aptos" w:hAnsi="Aptos"/>
                <w:b w:val="0"/>
                <w:sz w:val="17"/>
              </w:rPr>
              <w:t>Application mobile</w:t>
            </w:r>
          </w:p>
        </w:tc>
        <w:tc>
          <w:tcPr>
            <w:tcW w:type="dxa" w:w="3360"/>
            <w:vAlign w:val="center"/>
          </w:tcPr>
          <w:p>
            <w:r/>
            <w:r>
              <w:rPr>
                <w:rFonts w:ascii="Aptos" w:hAnsi="Aptos"/>
                <w:b w:val="0"/>
                <w:sz w:val="17"/>
              </w:rPr>
              <w:t>Non</w:t>
            </w:r>
          </w:p>
        </w:tc>
        <w:tc>
          <w:tcPr>
            <w:tcW w:type="dxa" w:w="3360"/>
            <w:vAlign w:val="center"/>
          </w:tcPr>
          <w:p>
            <w:r/>
            <w:r>
              <w:rPr>
                <w:rFonts w:ascii="Aptos" w:hAnsi="Aptos"/>
                <w:b w:val="0"/>
                <w:sz w:val="17"/>
              </w:rPr>
              <w:t>Oui</w:t>
            </w:r>
          </w:p>
        </w:tc>
      </w:tr>
      <w:tr>
        <w:tc>
          <w:tcPr>
            <w:tcW w:type="dxa" w:w="3360"/>
            <w:vAlign w:val="center"/>
          </w:tcPr>
          <w:p>
            <w:r/>
            <w:r>
              <w:rPr>
                <w:rFonts w:ascii="Aptos" w:hAnsi="Aptos"/>
                <w:b w:val="0"/>
                <w:sz w:val="17"/>
              </w:rPr>
              <w:t>Statistiques avancées</w:t>
            </w:r>
          </w:p>
        </w:tc>
        <w:tc>
          <w:tcPr>
            <w:tcW w:type="dxa" w:w="3360"/>
            <w:vAlign w:val="center"/>
          </w:tcPr>
          <w:p>
            <w:r/>
            <w:r>
              <w:rPr>
                <w:rFonts w:ascii="Aptos" w:hAnsi="Aptos"/>
                <w:b w:val="0"/>
                <w:sz w:val="17"/>
              </w:rPr>
              <w:t>Non</w:t>
            </w:r>
          </w:p>
        </w:tc>
        <w:tc>
          <w:tcPr>
            <w:tcW w:type="dxa" w:w="3360"/>
            <w:vAlign w:val="center"/>
          </w:tcPr>
          <w:p>
            <w:r/>
            <w:r>
              <w:rPr>
                <w:rFonts w:ascii="Aptos" w:hAnsi="Aptos"/>
                <w:b w:val="0"/>
                <w:sz w:val="17"/>
              </w:rPr>
              <w:t>Oui</w:t>
            </w:r>
          </w:p>
        </w:tc>
      </w:tr>
    </w:tbl>
    <w:p/>
    <w:p>
      <w:pPr>
        <w:pStyle w:val="Heading1"/>
      </w:pPr>
      <w:r>
        <w:t>4. Parcours utilisateur</w:t>
      </w:r>
    </w:p>
    <w:p>
      <w:pPr>
        <w:pStyle w:val="Heading2"/>
      </w:pPr>
      <w:r>
        <w:t>4.1 Nouveau client</w:t>
      </w:r>
    </w:p>
    <w:p>
      <w:pPr>
        <w:pStyle w:val="ListNumber"/>
        <w:spacing w:after="40"/>
      </w:pPr>
      <w:r>
        <w:t>Visite → création de compte → vérification → connexion.</w:t>
      </w:r>
    </w:p>
    <w:p>
      <w:pPr>
        <w:pStyle w:val="ListNumber"/>
        <w:spacing w:after="40"/>
      </w:pPr>
      <w:r>
        <w:t>Dashboard « Aucun projet enregistré » sans contenu fictif.</w:t>
      </w:r>
    </w:p>
    <w:p>
      <w:pPr>
        <w:pStyle w:val="ListNumber"/>
        <w:spacing w:after="40"/>
      </w:pPr>
      <w:r>
        <w:t>Choix : « Je cherche un bien », « J’ai déjà un projet », « Je veux être accompagné ».</w:t>
      </w:r>
    </w:p>
    <w:p>
      <w:pPr>
        <w:pStyle w:val="ListNumber"/>
        <w:spacing w:after="40"/>
      </w:pPr>
      <w:r>
        <w:t>Demande reçue → qualification → création/validation du dossier → attribution d’un conseiller.</w:t>
      </w:r>
    </w:p>
    <w:p>
      <w:pPr>
        <w:pStyle w:val="Heading2"/>
      </w:pPr>
      <w:r>
        <w:t>4.2 Client avec projet</w:t>
      </w:r>
    </w:p>
    <w:p>
      <w:pPr>
        <w:pStyle w:val="ListNumber"/>
        <w:spacing w:after="40"/>
      </w:pPr>
      <w:r>
        <w:t>Connexion → dashboard → sélection du dossier.</w:t>
      </w:r>
    </w:p>
    <w:p>
      <w:pPr>
        <w:pStyle w:val="ListNumber"/>
        <w:spacing w:after="40"/>
      </w:pPr>
      <w:r>
        <w:t>Consultation de la timeline et de l’état global.</w:t>
      </w:r>
    </w:p>
    <w:p>
      <w:pPr>
        <w:pStyle w:val="ListNumber"/>
        <w:spacing w:after="40"/>
      </w:pPr>
      <w:r>
        <w:t>Consultation des documents, médias, factures et paiements.</w:t>
      </w:r>
    </w:p>
    <w:p>
      <w:pPr>
        <w:pStyle w:val="ListNumber"/>
        <w:spacing w:after="40"/>
      </w:pPr>
      <w:r>
        <w:t>Échanges avec le conseiller et consultation des notifications.</w:t>
      </w:r>
    </w:p>
    <w:p>
      <w:pPr>
        <w:pStyle w:val="ListNumber"/>
        <w:spacing w:after="40"/>
      </w:pPr>
      <w:r>
        <w:t>Archivage du dossier à la fin du projet.</w:t>
      </w:r>
    </w:p>
    <w:p>
      <w:pPr>
        <w:pStyle w:val="Heading1"/>
      </w:pPr>
      <w:r>
        <w:t>5. Site public</w:t>
      </w:r>
    </w:p>
    <w:p>
      <w:r>
        <w:t>Le site doit reprendre la direction visuelle de la maquette fournie : premium, chaleureux, moderne, inspiré du Sénégal et orienté confiance.</w:t>
      </w:r>
    </w:p>
    <w:p>
      <w:pPr>
        <w:pStyle w:val="Heading2"/>
      </w:pPr>
      <w:r>
        <w:t>5.1 Pages</w:t>
      </w:r>
    </w:p>
    <w:p>
      <w:pPr>
        <w:pStyle w:val="ListBullet"/>
        <w:spacing w:after="40"/>
      </w:pPr>
      <w:r>
        <w:t>Accueil</w:t>
      </w:r>
    </w:p>
    <w:p>
      <w:pPr>
        <w:pStyle w:val="ListBullet"/>
        <w:spacing w:after="40"/>
      </w:pPr>
      <w:r>
        <w:t>Nos services</w:t>
      </w:r>
    </w:p>
    <w:p>
      <w:pPr>
        <w:pStyle w:val="ListBullet"/>
        <w:spacing w:after="40"/>
      </w:pPr>
      <w:r>
        <w:t>À propos</w:t>
      </w:r>
    </w:p>
    <w:p>
      <w:pPr>
        <w:pStyle w:val="ListBullet"/>
        <w:spacing w:after="40"/>
      </w:pPr>
      <w:r>
        <w:t>Actualités</w:t>
      </w:r>
    </w:p>
    <w:p>
      <w:pPr>
        <w:pStyle w:val="ListBullet"/>
        <w:spacing w:after="40"/>
      </w:pPr>
      <w:r>
        <w:t>Contact</w:t>
      </w:r>
    </w:p>
    <w:p>
      <w:pPr>
        <w:pStyle w:val="ListBullet"/>
        <w:spacing w:after="40"/>
      </w:pPr>
      <w:r>
        <w:t>Connexion</w:t>
      </w:r>
    </w:p>
    <w:p>
      <w:pPr>
        <w:pStyle w:val="ListBullet"/>
        <w:spacing w:after="40"/>
      </w:pPr>
      <w:r>
        <w:t>Inscription</w:t>
      </w:r>
    </w:p>
    <w:p>
      <w:pPr>
        <w:pStyle w:val="ListBullet"/>
        <w:spacing w:after="40"/>
      </w:pPr>
      <w:r>
        <w:t>Démarrer un projet</w:t>
      </w:r>
    </w:p>
    <w:p>
      <w:pPr>
        <w:pStyle w:val="Heading2"/>
      </w:pPr>
      <w:r>
        <w:t>5.2 Accueil</w:t>
      </w:r>
    </w:p>
    <w:p>
      <w:pPr>
        <w:pStyle w:val="ListBullet"/>
        <w:spacing w:after="40"/>
      </w:pPr>
      <w:r>
        <w:t>Barre supérieure avec informations de contact.</w:t>
      </w:r>
    </w:p>
    <w:p>
      <w:pPr>
        <w:pStyle w:val="ListBullet"/>
        <w:spacing w:after="40"/>
      </w:pPr>
      <w:r>
        <w:t>Header responsive avec logo et navigation.</w:t>
      </w:r>
    </w:p>
    <w:p>
      <w:pPr>
        <w:pStyle w:val="ListBullet"/>
        <w:spacing w:after="40"/>
      </w:pPr>
      <w:r>
        <w:t>Hero : « Le pont entre la diaspora et le Sénégal ».</w:t>
      </w:r>
    </w:p>
    <w:p>
      <w:pPr>
        <w:pStyle w:val="ListBullet"/>
        <w:spacing w:after="40"/>
      </w:pPr>
      <w:r>
        <w:t>CTA « Découvrir nos services » et « Voir la vidéo ».</w:t>
      </w:r>
    </w:p>
    <w:p>
      <w:pPr>
        <w:pStyle w:val="ListBullet"/>
        <w:spacing w:after="40"/>
      </w:pPr>
      <w:r>
        <w:t>Services : Immobilier, Gestion de projets, Import/Export, SeneBridge Auto, Conciergerie, Investissement.</w:t>
      </w:r>
    </w:p>
    <w:p>
      <w:pPr>
        <w:pStyle w:val="ListBullet"/>
        <w:spacing w:after="40"/>
      </w:pPr>
      <w:r>
        <w:t>Section confiance / expertise.</w:t>
      </w:r>
    </w:p>
    <w:p>
      <w:pPr>
        <w:pStyle w:val="ListBullet"/>
        <w:spacing w:after="40"/>
      </w:pPr>
      <w:r>
        <w:t>Présentation de l’espace client.</w:t>
      </w:r>
    </w:p>
    <w:p>
      <w:pPr>
        <w:pStyle w:val="ListBullet"/>
        <w:spacing w:after="40"/>
      </w:pPr>
      <w:r>
        <w:t>Témoignages et appel à l’action final.</w:t>
      </w:r>
    </w:p>
    <w:p>
      <w:pPr>
        <w:pStyle w:val="ListBullet"/>
        <w:spacing w:after="40"/>
      </w:pPr>
      <w:r>
        <w:t>Footer avec mentions, confidentialité et contact.</w:t>
      </w:r>
    </w:p>
    <w:p>
      <w:pPr>
        <w:pStyle w:val="Heading1"/>
      </w:pPr>
      <w:r>
        <w:t>6. Espace client</w:t>
      </w:r>
    </w:p>
    <w:p>
      <w:pPr>
        <w:pStyle w:val="ListBullet"/>
        <w:spacing w:after="40"/>
      </w:pPr>
      <w:r>
        <w:t>Dashboard</w:t>
      </w:r>
    </w:p>
    <w:p>
      <w:pPr>
        <w:pStyle w:val="ListBullet"/>
        <w:spacing w:after="40"/>
      </w:pPr>
      <w:r>
        <w:t>Mes projets</w:t>
      </w:r>
    </w:p>
    <w:p>
      <w:pPr>
        <w:pStyle w:val="ListBullet"/>
        <w:spacing w:after="40"/>
      </w:pPr>
      <w:r>
        <w:t>Suivi / timeline</w:t>
      </w:r>
    </w:p>
    <w:p>
      <w:pPr>
        <w:pStyle w:val="ListBullet"/>
        <w:spacing w:after="40"/>
      </w:pPr>
      <w:r>
        <w:t>Photos &amp; vidéos</w:t>
      </w:r>
    </w:p>
    <w:p>
      <w:pPr>
        <w:pStyle w:val="ListBullet"/>
        <w:spacing w:after="40"/>
      </w:pPr>
      <w:r>
        <w:t>Documents</w:t>
      </w:r>
    </w:p>
    <w:p>
      <w:pPr>
        <w:pStyle w:val="ListBullet"/>
        <w:spacing w:after="40"/>
      </w:pPr>
      <w:r>
        <w:t>Factures &amp; paiements</w:t>
      </w:r>
    </w:p>
    <w:p>
      <w:pPr>
        <w:pStyle w:val="ListBullet"/>
        <w:spacing w:after="40"/>
      </w:pPr>
      <w:r>
        <w:t>Messages</w:t>
      </w:r>
    </w:p>
    <w:p>
      <w:pPr>
        <w:pStyle w:val="ListBullet"/>
        <w:spacing w:after="40"/>
      </w:pPr>
      <w:r>
        <w:t>Rendez-vous</w:t>
      </w:r>
    </w:p>
    <w:p>
      <w:pPr>
        <w:pStyle w:val="ListBullet"/>
        <w:spacing w:after="40"/>
      </w:pPr>
      <w:r>
        <w:t>Notifications</w:t>
      </w:r>
    </w:p>
    <w:p>
      <w:pPr>
        <w:pStyle w:val="ListBullet"/>
        <w:spacing w:after="40"/>
      </w:pPr>
      <w:r>
        <w:t>Profil</w:t>
      </w:r>
    </w:p>
    <w:p>
      <w:pPr>
        <w:pStyle w:val="ListBullet"/>
        <w:spacing w:after="40"/>
      </w:pPr>
      <w:r>
        <w:t>Sécurité / sessions</w:t>
      </w:r>
    </w:p>
    <w:p>
      <w:pPr>
        <w:pStyle w:val="Heading2"/>
      </w:pPr>
      <w:r>
        <w:t>6.1 Dashboard</w:t>
      </w:r>
    </w:p>
    <w:p>
      <w:pPr>
        <w:pStyle w:val="ListBullet"/>
        <w:spacing w:after="40"/>
      </w:pPr>
      <w:r>
        <w:t>Nombre de projets et projets actifs.</w:t>
      </w:r>
    </w:p>
    <w:p>
      <w:pPr>
        <w:pStyle w:val="ListBullet"/>
        <w:spacing w:after="40"/>
      </w:pPr>
      <w:r>
        <w:t>Étapes en cours et prochaines actions.</w:t>
      </w:r>
    </w:p>
    <w:p>
      <w:pPr>
        <w:pStyle w:val="ListBullet"/>
        <w:spacing w:after="40"/>
      </w:pPr>
      <w:r>
        <w:t>Notifications non lues.</w:t>
      </w:r>
    </w:p>
    <w:p>
      <w:pPr>
        <w:pStyle w:val="ListBullet"/>
        <w:spacing w:after="40"/>
      </w:pPr>
      <w:r>
        <w:t>Dernières mises à jour, documents et factures.</w:t>
      </w:r>
    </w:p>
    <w:p>
      <w:pPr>
        <w:pStyle w:val="ListBullet"/>
        <w:spacing w:after="40"/>
      </w:pPr>
      <w:r>
        <w:t>Prochain rendez-vous.</w:t>
      </w:r>
    </w:p>
    <w:p>
      <w:pPr>
        <w:pStyle w:val="Heading1"/>
      </w:pPr>
      <w:r>
        <w:t>7. Gestion des projets, biens et workflows</w:t>
      </w:r>
    </w:p>
    <w:p>
      <w:pPr>
        <w:pStyle w:val="Heading2"/>
      </w:pPr>
      <w:r>
        <w:t>7.1 Projet / dossier</w:t>
      </w:r>
    </w:p>
    <w:p>
      <w:pPr>
        <w:pStyle w:val="ListBullet"/>
        <w:spacing w:after="40"/>
      </w:pPr>
      <w:r>
        <w:t>Identifiant unique.</w:t>
      </w:r>
    </w:p>
    <w:p>
      <w:pPr>
        <w:pStyle w:val="ListBullet"/>
        <w:spacing w:after="40"/>
      </w:pPr>
      <w:r>
        <w:t>Client propriétaire.</w:t>
      </w:r>
    </w:p>
    <w:p>
      <w:pPr>
        <w:pStyle w:val="ListBullet"/>
        <w:spacing w:after="40"/>
      </w:pPr>
      <w:r>
        <w:t>Type, titre, description.</w:t>
      </w:r>
    </w:p>
    <w:p>
      <w:pPr>
        <w:pStyle w:val="ListBullet"/>
        <w:spacing w:after="40"/>
      </w:pPr>
      <w:r>
        <w:t>Zone / localisation.</w:t>
      </w:r>
    </w:p>
    <w:p>
      <w:pPr>
        <w:pStyle w:val="ListBullet"/>
        <w:spacing w:after="40"/>
      </w:pPr>
      <w:r>
        <w:t>Budget ou prix.</w:t>
      </w:r>
    </w:p>
    <w:p>
      <w:pPr>
        <w:pStyle w:val="ListBullet"/>
        <w:spacing w:after="40"/>
      </w:pPr>
      <w:r>
        <w:t>Statut global.</w:t>
      </w:r>
    </w:p>
    <w:p>
      <w:pPr>
        <w:pStyle w:val="ListBullet"/>
        <w:spacing w:after="40"/>
      </w:pPr>
      <w:r>
        <w:t>Conseiller affecté.</w:t>
      </w:r>
    </w:p>
    <w:p>
      <w:pPr>
        <w:pStyle w:val="ListBullet"/>
        <w:spacing w:after="40"/>
      </w:pPr>
      <w:r>
        <w:t>Dates de création, mise à jour, clôture et archivage.</w:t>
      </w:r>
    </w:p>
    <w:p>
      <w:pPr>
        <w:pStyle w:val="Heading2"/>
      </w:pPr>
      <w:r>
        <w:t>7.2 Biens</w:t>
      </w:r>
    </w:p>
    <w:p>
      <w:pPr>
        <w:pStyle w:val="ListBullet"/>
        <w:spacing w:after="40"/>
      </w:pPr>
      <w:r>
        <w:t>Type</w:t>
      </w:r>
    </w:p>
    <w:p>
      <w:pPr>
        <w:pStyle w:val="ListBullet"/>
        <w:spacing w:after="40"/>
      </w:pPr>
      <w:r>
        <w:t>Caractéristiques</w:t>
      </w:r>
    </w:p>
    <w:p>
      <w:pPr>
        <w:pStyle w:val="ListBullet"/>
        <w:spacing w:after="40"/>
      </w:pPr>
      <w:r>
        <w:t>Localisation</w:t>
      </w:r>
    </w:p>
    <w:p>
      <w:pPr>
        <w:pStyle w:val="ListBullet"/>
        <w:spacing w:after="40"/>
      </w:pPr>
      <w:r>
        <w:t>Prix</w:t>
      </w:r>
    </w:p>
    <w:p>
      <w:pPr>
        <w:pStyle w:val="ListBullet"/>
        <w:spacing w:after="40"/>
      </w:pPr>
      <w:r>
        <w:t>Statut</w:t>
      </w:r>
    </w:p>
    <w:p>
      <w:pPr>
        <w:pStyle w:val="ListBullet"/>
        <w:spacing w:after="40"/>
      </w:pPr>
      <w:r>
        <w:t>Médias et documents associés</w:t>
      </w:r>
    </w:p>
    <w:p>
      <w:pPr>
        <w:pStyle w:val="Heading2"/>
      </w:pPr>
      <w:r>
        <w:t>7.3 Workflow</w:t>
      </w:r>
    </w:p>
    <w:p>
      <w:r>
        <w:t>Exemple immobilier : Demande → Recherche → Sélection → Vérification → Visite → Validation → Achat → Finalisation.</w:t>
      </w:r>
    </w:p>
    <w:p>
      <w:pPr>
        <w:pStyle w:val="ListBullet"/>
        <w:spacing w:after="40"/>
      </w:pPr>
      <w:r>
        <w:t>Workflows configurables.</w:t>
      </w:r>
    </w:p>
    <w:p>
      <w:pPr>
        <w:pStyle w:val="ListBullet"/>
        <w:spacing w:after="40"/>
      </w:pPr>
      <w:r>
        <w:t>Statut, dates, responsable et commentaire pour chaque étape.</w:t>
      </w:r>
    </w:p>
    <w:p>
      <w:pPr>
        <w:pStyle w:val="ListBullet"/>
        <w:spacing w:after="40"/>
      </w:pPr>
      <w:r>
        <w:t>Pièces jointes associées.</w:t>
      </w:r>
    </w:p>
    <w:p>
      <w:pPr>
        <w:pStyle w:val="ListBullet"/>
        <w:spacing w:after="40"/>
      </w:pPr>
      <w:r>
        <w:t>États visibles : terminé / en cours / à venir / bloqué.</w:t>
      </w:r>
    </w:p>
    <w:p>
      <w:pPr>
        <w:pStyle w:val="ListBullet"/>
        <w:spacing w:after="40"/>
      </w:pPr>
      <w:r>
        <w:t>Historisation des changements importants.</w:t>
      </w:r>
    </w:p>
    <w:p>
      <w:pPr>
        <w:pStyle w:val="Heading1"/>
      </w:pPr>
      <w:r>
        <w:t>8. Back-office et rôles</w:t>
      </w:r>
    </w:p>
    <w:p>
      <w:pPr>
        <w:pStyle w:val="ListBullet"/>
        <w:spacing w:after="40"/>
      </w:pPr>
      <w:r>
        <w:t>Dashboard global</w:t>
      </w:r>
    </w:p>
    <w:p>
      <w:pPr>
        <w:pStyle w:val="ListBullet"/>
        <w:spacing w:after="40"/>
      </w:pPr>
      <w:r>
        <w:t>Clients</w:t>
      </w:r>
    </w:p>
    <w:p>
      <w:pPr>
        <w:pStyle w:val="ListBullet"/>
        <w:spacing w:after="40"/>
      </w:pPr>
      <w:r>
        <w:t>Projets / dossiers</w:t>
      </w:r>
    </w:p>
    <w:p>
      <w:pPr>
        <w:pStyle w:val="ListBullet"/>
        <w:spacing w:after="40"/>
      </w:pPr>
      <w:r>
        <w:t>Biens</w:t>
      </w:r>
    </w:p>
    <w:p>
      <w:pPr>
        <w:pStyle w:val="ListBullet"/>
        <w:spacing w:after="40"/>
      </w:pPr>
      <w:r>
        <w:t>Conseillers</w:t>
      </w:r>
    </w:p>
    <w:p>
      <w:pPr>
        <w:pStyle w:val="ListBullet"/>
        <w:spacing w:after="40"/>
      </w:pPr>
      <w:r>
        <w:t>Étapes / workflows</w:t>
      </w:r>
    </w:p>
    <w:p>
      <w:pPr>
        <w:pStyle w:val="ListBullet"/>
        <w:spacing w:after="40"/>
      </w:pPr>
      <w:r>
        <w:t>Documents / médias</w:t>
      </w:r>
    </w:p>
    <w:p>
      <w:pPr>
        <w:pStyle w:val="ListBullet"/>
        <w:spacing w:after="40"/>
      </w:pPr>
      <w:r>
        <w:t>Factures / paiements</w:t>
      </w:r>
    </w:p>
    <w:p>
      <w:pPr>
        <w:pStyle w:val="ListBullet"/>
        <w:spacing w:after="40"/>
      </w:pPr>
      <w:r>
        <w:t>Messages</w:t>
      </w:r>
    </w:p>
    <w:p>
      <w:pPr>
        <w:pStyle w:val="ListBullet"/>
        <w:spacing w:after="40"/>
      </w:pPr>
      <w:r>
        <w:t>Rendez-vous</w:t>
      </w:r>
    </w:p>
    <w:p>
      <w:pPr>
        <w:pStyle w:val="ListBullet"/>
        <w:spacing w:after="40"/>
      </w:pPr>
      <w:r>
        <w:t>Notifications</w:t>
      </w:r>
    </w:p>
    <w:p>
      <w:pPr>
        <w:pStyle w:val="ListBullet"/>
        <w:spacing w:after="40"/>
      </w:pPr>
      <w:r>
        <w:t>Journal d’audit</w:t>
      </w:r>
    </w:p>
    <w:p>
      <w:pPr>
        <w:pStyle w:val="ListBullet"/>
        <w:spacing w:after="40"/>
      </w:pPr>
      <w:r>
        <w:t>Paramètres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05B4F"/>
          </w:tcPr>
          <w:p>
            <w:r/>
            <w:r>
              <w:rPr>
                <w:rFonts w:ascii="Aptos" w:hAnsi="Aptos"/>
                <w:b/>
                <w:color w:val="FFFFFF"/>
                <w:sz w:val="18"/>
              </w:rPr>
              <w:t>Rôle</w:t>
            </w:r>
          </w:p>
        </w:tc>
        <w:tc>
          <w:tcPr>
            <w:tcW w:type="dxa" w:w="5040"/>
            <w:vAlign w:val="center"/>
            <w:shd w:fill="005B4F"/>
          </w:tcPr>
          <w:p>
            <w:r/>
            <w:r>
              <w:rPr>
                <w:rFonts w:ascii="Aptos" w:hAnsi="Aptos"/>
                <w:b/>
                <w:color w:val="FFFFFF"/>
                <w:sz w:val="18"/>
              </w:rPr>
              <w:t>Accès principal</w:t>
            </w:r>
          </w:p>
        </w:tc>
      </w:tr>
      <w:tr>
        <w:tc>
          <w:tcPr>
            <w:tcW w:type="dxa" w:w="5040"/>
            <w:vAlign w:val="center"/>
          </w:tcPr>
          <w:p>
            <w:r/>
            <w:r>
              <w:rPr>
                <w:rFonts w:ascii="Aptos" w:hAnsi="Aptos"/>
                <w:b w:val="0"/>
                <w:sz w:val="17"/>
              </w:rPr>
              <w:t>Administrateur</w:t>
            </w:r>
          </w:p>
        </w:tc>
        <w:tc>
          <w:tcPr>
            <w:tcW w:type="dxa" w:w="5040"/>
            <w:vAlign w:val="center"/>
          </w:tcPr>
          <w:p>
            <w:r/>
            <w:r>
              <w:rPr>
                <w:rFonts w:ascii="Aptos" w:hAnsi="Aptos"/>
                <w:b w:val="0"/>
                <w:sz w:val="17"/>
              </w:rPr>
              <w:t>Administration globale selon politique interne</w:t>
            </w:r>
          </w:p>
        </w:tc>
      </w:tr>
      <w:tr>
        <w:tc>
          <w:tcPr>
            <w:tcW w:type="dxa" w:w="5040"/>
            <w:vAlign w:val="center"/>
          </w:tcPr>
          <w:p>
            <w:r/>
            <w:r>
              <w:rPr>
                <w:rFonts w:ascii="Aptos" w:hAnsi="Aptos"/>
                <w:b w:val="0"/>
                <w:sz w:val="17"/>
              </w:rPr>
              <w:t>Gestionnaire / Manager</w:t>
            </w:r>
          </w:p>
        </w:tc>
        <w:tc>
          <w:tcPr>
            <w:tcW w:type="dxa" w:w="5040"/>
            <w:vAlign w:val="center"/>
          </w:tcPr>
          <w:p>
            <w:r/>
            <w:r>
              <w:rPr>
                <w:rFonts w:ascii="Aptos" w:hAnsi="Aptos"/>
                <w:b w:val="0"/>
                <w:sz w:val="17"/>
              </w:rPr>
              <w:t>Clients et dossiers selon périmètre autorisé</w:t>
            </w:r>
          </w:p>
        </w:tc>
      </w:tr>
      <w:tr>
        <w:tc>
          <w:tcPr>
            <w:tcW w:type="dxa" w:w="5040"/>
            <w:vAlign w:val="center"/>
          </w:tcPr>
          <w:p>
            <w:r/>
            <w:r>
              <w:rPr>
                <w:rFonts w:ascii="Aptos" w:hAnsi="Aptos"/>
                <w:b w:val="0"/>
                <w:sz w:val="17"/>
              </w:rPr>
              <w:t>Conseiller</w:t>
            </w:r>
          </w:p>
        </w:tc>
        <w:tc>
          <w:tcPr>
            <w:tcW w:type="dxa" w:w="5040"/>
            <w:vAlign w:val="center"/>
          </w:tcPr>
          <w:p>
            <w:r/>
            <w:r>
              <w:rPr>
                <w:rFonts w:ascii="Aptos" w:hAnsi="Aptos"/>
                <w:b w:val="0"/>
                <w:sz w:val="17"/>
              </w:rPr>
              <w:t>Clients et dossiers qui lui sont attribués</w:t>
            </w:r>
          </w:p>
        </w:tc>
      </w:tr>
      <w:tr>
        <w:tc>
          <w:tcPr>
            <w:tcW w:type="dxa" w:w="5040"/>
            <w:vAlign w:val="center"/>
          </w:tcPr>
          <w:p>
            <w:r/>
            <w:r>
              <w:rPr>
                <w:rFonts w:ascii="Aptos" w:hAnsi="Aptos"/>
                <w:b w:val="0"/>
                <w:sz w:val="17"/>
              </w:rPr>
              <w:t>Comptabilité</w:t>
            </w:r>
          </w:p>
        </w:tc>
        <w:tc>
          <w:tcPr>
            <w:tcW w:type="dxa" w:w="5040"/>
            <w:vAlign w:val="center"/>
          </w:tcPr>
          <w:p>
            <w:r/>
            <w:r>
              <w:rPr>
                <w:rFonts w:ascii="Aptos" w:hAnsi="Aptos"/>
                <w:b w:val="0"/>
                <w:sz w:val="17"/>
              </w:rPr>
              <w:t>Factures et paiements selon autorisations</w:t>
            </w:r>
          </w:p>
        </w:tc>
      </w:tr>
      <w:tr>
        <w:tc>
          <w:tcPr>
            <w:tcW w:type="dxa" w:w="5040"/>
            <w:vAlign w:val="center"/>
          </w:tcPr>
          <w:p>
            <w:r/>
            <w:r>
              <w:rPr>
                <w:rFonts w:ascii="Aptos" w:hAnsi="Aptos"/>
                <w:b w:val="0"/>
                <w:sz w:val="17"/>
              </w:rPr>
              <w:t>Client</w:t>
            </w:r>
          </w:p>
        </w:tc>
        <w:tc>
          <w:tcPr>
            <w:tcW w:type="dxa" w:w="5040"/>
            <w:vAlign w:val="center"/>
          </w:tcPr>
          <w:p>
            <w:r/>
            <w:r>
              <w:rPr>
                <w:rFonts w:ascii="Aptos" w:hAnsi="Aptos"/>
                <w:b w:val="0"/>
                <w:sz w:val="17"/>
              </w:rPr>
              <w:t>Uniquement son compte et ses contenus autorisés</w:t>
            </w:r>
          </w:p>
        </w:tc>
      </w:tr>
    </w:tbl>
    <w:p/>
    <w:tbl>
      <w:tblPr>
        <w:tblStyle w:val="TableGrid"/>
        <w:tblW w:type="auto" w:w="0"/>
        <w:tblLook w:firstColumn="1" w:firstRow="1" w:lastColumn="0" w:lastRow="0" w:noHBand="0" w:noVBand="1" w:val="04A0"/>
      </w:tblPr>
      <w:tblGrid>
        <w:gridCol w:w="10080"/>
      </w:tblGrid>
      <w:tr>
        <w:tc>
          <w:tcPr>
            <w:tcW w:type="dxa" w:w="10080"/>
            <w:shd w:fill="EAF4F1"/>
          </w:tcPr>
          <w:p>
            <w:r>
              <w:rPr>
                <w:b/>
                <w:color w:val="005B4F"/>
              </w:rPr>
              <w:t>Règle de moindre privilège</w:t>
              <w:br/>
            </w:r>
            <w:r>
              <w:rPr>
                <w:sz w:val="19"/>
              </w:rPr>
              <w:t>Être connecté ne suffit jamais pour accéder à une ressource. Le serveur doit vérifier le rôle, les permissions et le rattachement de la ressource à l’utilisateur.</w:t>
            </w:r>
          </w:p>
        </w:tc>
      </w:tr>
    </w:tbl>
    <w:p/>
    <w:p>
      <w:pPr>
        <w:pStyle w:val="Heading1"/>
      </w:pPr>
      <w:r>
        <w:t>9. Documents et médias</w:t>
      </w:r>
    </w:p>
    <w:p>
      <w:pPr>
        <w:pStyle w:val="ListBullet"/>
        <w:spacing w:after="40"/>
      </w:pPr>
      <w:r>
        <w:t>Catégories : contrats, rapports, justificatifs, reçus, factures, autres.</w:t>
      </w:r>
    </w:p>
    <w:p>
      <w:pPr>
        <w:pStyle w:val="ListBullet"/>
        <w:spacing w:after="40"/>
      </w:pPr>
      <w:r>
        <w:t>Métadonnées : projet, auteur, date, type MIME, taille, version, visibilité et statut.</w:t>
      </w:r>
    </w:p>
    <w:p>
      <w:pPr>
        <w:pStyle w:val="ListBullet"/>
        <w:spacing w:after="40"/>
      </w:pPr>
      <w:r>
        <w:t>Versions conservées lorsque nécessaire.</w:t>
      </w:r>
    </w:p>
    <w:p>
      <w:pPr>
        <w:pStyle w:val="ListBullet"/>
        <w:spacing w:after="40"/>
      </w:pPr>
      <w:r>
        <w:t>Fichiers privés stockés hors webroot ou dans un stockage privé équivalent.</w:t>
      </w:r>
    </w:p>
    <w:p>
      <w:pPr>
        <w:pStyle w:val="ListBullet"/>
        <w:spacing w:after="40"/>
      </w:pPr>
      <w:r>
        <w:t>Téléchargement via endpoint contrôlé côté serveur.</w:t>
      </w:r>
    </w:p>
    <w:p>
      <w:pPr>
        <w:pStyle w:val="Heading2"/>
      </w:pPr>
      <w:r>
        <w:t>9.1 Upload sécurisé</w:t>
      </w:r>
    </w:p>
    <w:p>
      <w:pPr>
        <w:pStyle w:val="ListBullet"/>
        <w:spacing w:after="40"/>
      </w:pPr>
      <w:r>
        <w:t>Whitelist des extensions réellement nécessaires.</w:t>
      </w:r>
    </w:p>
    <w:p>
      <w:pPr>
        <w:pStyle w:val="ListBullet"/>
        <w:spacing w:after="40"/>
      </w:pPr>
      <w:r>
        <w:t>Vérification du MIME réel côté serveur.</w:t>
      </w:r>
    </w:p>
    <w:p>
      <w:pPr>
        <w:pStyle w:val="ListBullet"/>
        <w:spacing w:after="40"/>
      </w:pPr>
      <w:r>
        <w:t>Limites de taille par catégorie.</w:t>
      </w:r>
    </w:p>
    <w:p>
      <w:pPr>
        <w:pStyle w:val="ListBullet"/>
        <w:spacing w:after="40"/>
      </w:pPr>
      <w:r>
        <w:t>Noms internes aléatoires.</w:t>
      </w:r>
    </w:p>
    <w:p>
      <w:pPr>
        <w:pStyle w:val="ListBullet"/>
        <w:spacing w:after="40"/>
      </w:pPr>
      <w:r>
        <w:t>Blocage des scripts et exécutables.</w:t>
      </w:r>
    </w:p>
    <w:p>
      <w:pPr>
        <w:pStyle w:val="ListBullet"/>
        <w:spacing w:after="40"/>
      </w:pPr>
      <w:r>
        <w:t>Ne jamais faire confiance au nom ou au Content-Type fourni par le navigateur.</w:t>
      </w:r>
    </w:p>
    <w:p>
      <w:pPr>
        <w:pStyle w:val="ListBullet"/>
        <w:spacing w:after="40"/>
      </w:pPr>
      <w:r>
        <w:t>Prévoir un antivirus côté serveur pour une évolution future.</w:t>
      </w:r>
    </w:p>
    <w:p>
      <w:pPr>
        <w:pStyle w:val="Heading1"/>
      </w:pPr>
      <w:r>
        <w:t>10. Facturation, paiements et Wave</w:t>
      </w:r>
    </w:p>
    <w:p>
      <w:pPr>
        <w:pStyle w:val="Heading2"/>
      </w:pPr>
      <w:r>
        <w:t>10.1 Factures</w:t>
      </w:r>
    </w:p>
    <w:p>
      <w:pPr>
        <w:pStyle w:val="ListBullet"/>
        <w:spacing w:after="40"/>
      </w:pPr>
      <w:r>
        <w:t>Numéro</w:t>
      </w:r>
    </w:p>
    <w:p>
      <w:pPr>
        <w:pStyle w:val="ListBullet"/>
        <w:spacing w:after="40"/>
      </w:pPr>
      <w:r>
        <w:t>Client</w:t>
      </w:r>
    </w:p>
    <w:p>
      <w:pPr>
        <w:pStyle w:val="ListBullet"/>
        <w:spacing w:after="40"/>
      </w:pPr>
      <w:r>
        <w:t>Projet</w:t>
      </w:r>
    </w:p>
    <w:p>
      <w:pPr>
        <w:pStyle w:val="ListBullet"/>
        <w:spacing w:after="40"/>
      </w:pPr>
      <w:r>
        <w:t>Montant</w:t>
      </w:r>
    </w:p>
    <w:p>
      <w:pPr>
        <w:pStyle w:val="ListBullet"/>
        <w:spacing w:after="40"/>
      </w:pPr>
      <w:r>
        <w:t>Échéance</w:t>
      </w:r>
    </w:p>
    <w:p>
      <w:pPr>
        <w:pStyle w:val="ListBullet"/>
        <w:spacing w:after="40"/>
      </w:pPr>
      <w:r>
        <w:t>Statut</w:t>
      </w:r>
    </w:p>
    <w:p>
      <w:pPr>
        <w:pStyle w:val="ListBullet"/>
        <w:spacing w:after="40"/>
      </w:pPr>
      <w:r>
        <w:t>Date d’émission</w:t>
      </w:r>
    </w:p>
    <w:p>
      <w:pPr>
        <w:pStyle w:val="ListBullet"/>
        <w:spacing w:after="40"/>
      </w:pPr>
      <w:r>
        <w:t>Historique</w:t>
      </w:r>
    </w:p>
    <w:p>
      <w:pPr>
        <w:pStyle w:val="Heading2"/>
      </w:pPr>
      <w:r>
        <w:t>10.2 Paiements</w:t>
      </w:r>
    </w:p>
    <w:p>
      <w:pPr>
        <w:pStyle w:val="ListBullet"/>
        <w:spacing w:after="40"/>
      </w:pPr>
      <w:r>
        <w:t>Montant</w:t>
      </w:r>
    </w:p>
    <w:p>
      <w:pPr>
        <w:pStyle w:val="ListBullet"/>
        <w:spacing w:after="40"/>
      </w:pPr>
      <w:r>
        <w:t>Date</w:t>
      </w:r>
    </w:p>
    <w:p>
      <w:pPr>
        <w:pStyle w:val="ListBullet"/>
        <w:spacing w:after="40"/>
      </w:pPr>
      <w:r>
        <w:t>Moyen</w:t>
      </w:r>
    </w:p>
    <w:p>
      <w:pPr>
        <w:pStyle w:val="ListBullet"/>
        <w:spacing w:after="40"/>
      </w:pPr>
      <w:r>
        <w:t>Référence</w:t>
      </w:r>
    </w:p>
    <w:p>
      <w:pPr>
        <w:pStyle w:val="ListBullet"/>
        <w:spacing w:after="40"/>
      </w:pPr>
      <w:r>
        <w:t>Statut</w:t>
      </w:r>
    </w:p>
    <w:p>
      <w:pPr>
        <w:pStyle w:val="ListBullet"/>
        <w:spacing w:after="40"/>
      </w:pPr>
      <w:r>
        <w:t>Facture rattachée</w:t>
      </w:r>
    </w:p>
    <w:p>
      <w:pPr>
        <w:pStyle w:val="ListBullet"/>
        <w:spacing w:after="40"/>
      </w:pPr>
      <w:r>
        <w:t>Reçu</w:t>
      </w:r>
    </w:p>
    <w:p>
      <w:pPr>
        <w:pStyle w:val="Heading2"/>
      </w:pPr>
      <w:r>
        <w:t>10.3 Wave Business — MVP</w:t>
      </w:r>
    </w:p>
    <w:tbl>
      <w:tblPr>
        <w:tblStyle w:val="TableGrid"/>
        <w:tblW w:type="auto" w:w="0"/>
        <w:tblLook w:firstColumn="1" w:firstRow="1" w:lastColumn="0" w:lastRow="0" w:noHBand="0" w:noVBand="1" w:val="04A0"/>
      </w:tblPr>
      <w:tblGrid>
        <w:gridCol w:w="10080"/>
      </w:tblGrid>
      <w:tr>
        <w:tc>
          <w:tcPr>
            <w:tcW w:type="dxa" w:w="10080"/>
            <w:shd w:fill="FFF7E8"/>
          </w:tcPr>
          <w:p>
            <w:r>
              <w:rPr>
                <w:b/>
                <w:color w:val="005B4F"/>
              </w:rPr>
              <w:t>Choix retenu</w:t>
              <w:br/>
            </w:r>
            <w:r>
              <w:rPr>
                <w:sz w:val="19"/>
              </w:rPr>
              <w:t>Le MVP ne développe pas d’intégration bancaire. Le bouton « Payer avec Wave » redirige vers le lien Wave Business fourni et validé par SeneBridge. Aucun numéro de carte, CVV ou secret Wave ne doit être collecté ou stocké. Le personnel autorisé peut enregistrer manuellement le paiement.</w:t>
            </w:r>
          </w:p>
        </w:tc>
      </w:tr>
    </w:tbl>
    <w:p/>
    <w:p>
      <w:pPr>
        <w:pStyle w:val="Heading1"/>
      </w:pPr>
      <w:r>
        <w:t>11. Messagerie, rendez-vous et notifications</w:t>
      </w:r>
    </w:p>
    <w:p>
      <w:pPr>
        <w:pStyle w:val="Heading2"/>
      </w:pPr>
      <w:r>
        <w:t>11.1 Messagerie</w:t>
      </w:r>
    </w:p>
    <w:p>
      <w:pPr>
        <w:pStyle w:val="ListBullet"/>
        <w:spacing w:after="40"/>
      </w:pPr>
      <w:r>
        <w:t>Conversations liées au client et/ou au projet.</w:t>
      </w:r>
    </w:p>
    <w:p>
      <w:pPr>
        <w:pStyle w:val="ListBullet"/>
        <w:spacing w:after="40"/>
      </w:pPr>
      <w:r>
        <w:t>Auteur, destinataire, contenu, date, lecture.</w:t>
      </w:r>
    </w:p>
    <w:p>
      <w:pPr>
        <w:pStyle w:val="ListBullet"/>
        <w:spacing w:after="40"/>
      </w:pPr>
      <w:r>
        <w:t>Pièces jointes sécurisées.</w:t>
      </w:r>
    </w:p>
    <w:p>
      <w:pPr>
        <w:pStyle w:val="ListBullet"/>
        <w:spacing w:after="40"/>
      </w:pPr>
      <w:r>
        <w:t>Isolation stricte des conversations entre clients.</w:t>
      </w:r>
    </w:p>
    <w:p>
      <w:pPr>
        <w:pStyle w:val="ListBullet"/>
        <w:spacing w:after="40"/>
      </w:pPr>
      <w:r>
        <w:t>Fetch/AJAX acceptable pour le MVP ; architecture extensible vers le temps réel.</w:t>
      </w:r>
    </w:p>
    <w:p>
      <w:pPr>
        <w:pStyle w:val="Heading2"/>
      </w:pPr>
      <w:r>
        <w:t>11.2 Rendez-vous</w:t>
      </w:r>
    </w:p>
    <w:p>
      <w:pPr>
        <w:pStyle w:val="ListBullet"/>
        <w:spacing w:after="40"/>
      </w:pPr>
      <w:r>
        <w:t>Demande</w:t>
      </w:r>
    </w:p>
    <w:p>
      <w:pPr>
        <w:pStyle w:val="ListBullet"/>
        <w:spacing w:after="40"/>
      </w:pPr>
      <w:r>
        <w:t>Date</w:t>
      </w:r>
    </w:p>
    <w:p>
      <w:pPr>
        <w:pStyle w:val="ListBullet"/>
        <w:spacing w:after="40"/>
      </w:pPr>
      <w:r>
        <w:t>Heure</w:t>
      </w:r>
    </w:p>
    <w:p>
      <w:pPr>
        <w:pStyle w:val="ListBullet"/>
        <w:spacing w:after="40"/>
      </w:pPr>
      <w:r>
        <w:t>Motif</w:t>
      </w:r>
    </w:p>
    <w:p>
      <w:pPr>
        <w:pStyle w:val="ListBullet"/>
        <w:spacing w:after="40"/>
      </w:pPr>
      <w:r>
        <w:t>Projet</w:t>
      </w:r>
    </w:p>
    <w:p>
      <w:pPr>
        <w:pStyle w:val="ListBullet"/>
        <w:spacing w:after="40"/>
      </w:pPr>
      <w:r>
        <w:t>Conseiller</w:t>
      </w:r>
    </w:p>
    <w:p>
      <w:pPr>
        <w:pStyle w:val="ListBullet"/>
        <w:spacing w:after="40"/>
      </w:pPr>
      <w:r>
        <w:t>Statut</w:t>
      </w:r>
    </w:p>
    <w:p>
      <w:pPr>
        <w:pStyle w:val="Heading2"/>
      </w:pPr>
      <w:r>
        <w:t>11.3 Notifications</w:t>
      </w:r>
    </w:p>
    <w:p>
      <w:pPr>
        <w:pStyle w:val="ListBullet"/>
        <w:spacing w:after="40"/>
      </w:pPr>
      <w:r>
        <w:t>Nouvelle étape</w:t>
      </w:r>
    </w:p>
    <w:p>
      <w:pPr>
        <w:pStyle w:val="ListBullet"/>
        <w:spacing w:after="40"/>
      </w:pPr>
      <w:r>
        <w:t>Nouveau document</w:t>
      </w:r>
    </w:p>
    <w:p>
      <w:pPr>
        <w:pStyle w:val="ListBullet"/>
        <w:spacing w:after="40"/>
      </w:pPr>
      <w:r>
        <w:t>Facture disponible</w:t>
      </w:r>
    </w:p>
    <w:p>
      <w:pPr>
        <w:pStyle w:val="ListBullet"/>
        <w:spacing w:after="40"/>
      </w:pPr>
      <w:r>
        <w:t>Paiement enregistré</w:t>
      </w:r>
    </w:p>
    <w:p>
      <w:pPr>
        <w:pStyle w:val="ListBullet"/>
        <w:spacing w:after="40"/>
      </w:pPr>
      <w:r>
        <w:t>Nouveau message</w:t>
      </w:r>
    </w:p>
    <w:p>
      <w:pPr>
        <w:pStyle w:val="ListBullet"/>
        <w:spacing w:after="40"/>
      </w:pPr>
      <w:r>
        <w:t>Rendez-vous confirmé</w:t>
      </w:r>
    </w:p>
    <w:p>
      <w:pPr>
        <w:pStyle w:val="ListBullet"/>
        <w:spacing w:after="40"/>
      </w:pPr>
      <w:r>
        <w:t>Alerte importante</w:t>
      </w:r>
    </w:p>
    <w:p>
      <w:pPr>
        <w:pStyle w:val="Heading1"/>
      </w:pPr>
      <w:r>
        <w:t>12. Architecture technique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05B4F"/>
          </w:tcPr>
          <w:p>
            <w:r/>
            <w:r>
              <w:rPr>
                <w:rFonts w:ascii="Aptos" w:hAnsi="Aptos"/>
                <w:b/>
                <w:color w:val="FFFFFF"/>
                <w:sz w:val="18"/>
              </w:rPr>
              <w:t>Couche</w:t>
            </w:r>
          </w:p>
        </w:tc>
        <w:tc>
          <w:tcPr>
            <w:tcW w:type="dxa" w:w="5040"/>
            <w:vAlign w:val="center"/>
            <w:shd w:fill="005B4F"/>
          </w:tcPr>
          <w:p>
            <w:r/>
            <w:r>
              <w:rPr>
                <w:rFonts w:ascii="Aptos" w:hAnsi="Aptos"/>
                <w:b/>
                <w:color w:val="FFFFFF"/>
                <w:sz w:val="18"/>
              </w:rPr>
              <w:t>Choix</w:t>
            </w:r>
          </w:p>
        </w:tc>
      </w:tr>
      <w:tr>
        <w:tc>
          <w:tcPr>
            <w:tcW w:type="dxa" w:w="5040"/>
            <w:vAlign w:val="center"/>
          </w:tcPr>
          <w:p>
            <w:r/>
            <w:r>
              <w:rPr>
                <w:rFonts w:ascii="Aptos" w:hAnsi="Aptos"/>
                <w:b w:val="0"/>
                <w:sz w:val="17"/>
              </w:rPr>
              <w:t>Serveur local</w:t>
            </w:r>
          </w:p>
        </w:tc>
        <w:tc>
          <w:tcPr>
            <w:tcW w:type="dxa" w:w="5040"/>
            <w:vAlign w:val="center"/>
          </w:tcPr>
          <w:p>
            <w:r/>
            <w:r>
              <w:rPr>
                <w:rFonts w:ascii="Aptos" w:hAnsi="Aptos"/>
                <w:b w:val="0"/>
                <w:sz w:val="17"/>
              </w:rPr>
              <w:t>WAMP64</w:t>
            </w:r>
          </w:p>
        </w:tc>
      </w:tr>
      <w:tr>
        <w:tc>
          <w:tcPr>
            <w:tcW w:type="dxa" w:w="5040"/>
            <w:vAlign w:val="center"/>
          </w:tcPr>
          <w:p>
            <w:r/>
            <w:r>
              <w:rPr>
                <w:rFonts w:ascii="Aptos" w:hAnsi="Aptos"/>
                <w:b w:val="0"/>
                <w:sz w:val="17"/>
              </w:rPr>
              <w:t>Backend</w:t>
            </w:r>
          </w:p>
        </w:tc>
        <w:tc>
          <w:tcPr>
            <w:tcW w:type="dxa" w:w="5040"/>
            <w:vAlign w:val="center"/>
          </w:tcPr>
          <w:p>
            <w:r/>
            <w:r>
              <w:rPr>
                <w:rFonts w:ascii="Aptos" w:hAnsi="Aptos"/>
                <w:b w:val="0"/>
                <w:sz w:val="17"/>
              </w:rPr>
              <w:t>PHP 8.x supporté</w:t>
            </w:r>
          </w:p>
        </w:tc>
      </w:tr>
      <w:tr>
        <w:tc>
          <w:tcPr>
            <w:tcW w:type="dxa" w:w="5040"/>
            <w:vAlign w:val="center"/>
          </w:tcPr>
          <w:p>
            <w:r/>
            <w:r>
              <w:rPr>
                <w:rFonts w:ascii="Aptos" w:hAnsi="Aptos"/>
                <w:b w:val="0"/>
                <w:sz w:val="17"/>
              </w:rPr>
              <w:t>Architecture</w:t>
            </w:r>
          </w:p>
        </w:tc>
        <w:tc>
          <w:tcPr>
            <w:tcW w:type="dxa" w:w="5040"/>
            <w:vAlign w:val="center"/>
          </w:tcPr>
          <w:p>
            <w:r/>
            <w:r>
              <w:rPr>
                <w:rFonts w:ascii="Aptos" w:hAnsi="Aptos"/>
                <w:b w:val="0"/>
                <w:sz w:val="17"/>
              </w:rPr>
              <w:t>MVC modulaire</w:t>
            </w:r>
          </w:p>
        </w:tc>
      </w:tr>
      <w:tr>
        <w:tc>
          <w:tcPr>
            <w:tcW w:type="dxa" w:w="5040"/>
            <w:vAlign w:val="center"/>
          </w:tcPr>
          <w:p>
            <w:r/>
            <w:r>
              <w:rPr>
                <w:rFonts w:ascii="Aptos" w:hAnsi="Aptos"/>
                <w:b w:val="0"/>
                <w:sz w:val="17"/>
              </w:rPr>
              <w:t>Base</w:t>
            </w:r>
          </w:p>
        </w:tc>
        <w:tc>
          <w:tcPr>
            <w:tcW w:type="dxa" w:w="5040"/>
            <w:vAlign w:val="center"/>
          </w:tcPr>
          <w:p>
            <w:r/>
            <w:r>
              <w:rPr>
                <w:rFonts w:ascii="Aptos" w:hAnsi="Aptos"/>
                <w:b w:val="0"/>
                <w:sz w:val="17"/>
              </w:rPr>
              <w:t>MySQL 8+ / relationnelle</w:t>
            </w:r>
          </w:p>
        </w:tc>
      </w:tr>
      <w:tr>
        <w:tc>
          <w:tcPr>
            <w:tcW w:type="dxa" w:w="5040"/>
            <w:vAlign w:val="center"/>
          </w:tcPr>
          <w:p>
            <w:r/>
            <w:r>
              <w:rPr>
                <w:rFonts w:ascii="Aptos" w:hAnsi="Aptos"/>
                <w:b w:val="0"/>
                <w:sz w:val="17"/>
              </w:rPr>
              <w:t>Accès DB</w:t>
            </w:r>
          </w:p>
        </w:tc>
        <w:tc>
          <w:tcPr>
            <w:tcW w:type="dxa" w:w="5040"/>
            <w:vAlign w:val="center"/>
          </w:tcPr>
          <w:p>
            <w:r/>
            <w:r>
              <w:rPr>
                <w:rFonts w:ascii="Aptos" w:hAnsi="Aptos"/>
                <w:b w:val="0"/>
                <w:sz w:val="17"/>
              </w:rPr>
              <w:t>PDO + requêtes préparées</w:t>
            </w:r>
          </w:p>
        </w:tc>
      </w:tr>
      <w:tr>
        <w:tc>
          <w:tcPr>
            <w:tcW w:type="dxa" w:w="5040"/>
            <w:vAlign w:val="center"/>
          </w:tcPr>
          <w:p>
            <w:r/>
            <w:r>
              <w:rPr>
                <w:rFonts w:ascii="Aptos" w:hAnsi="Aptos"/>
                <w:b w:val="0"/>
                <w:sz w:val="17"/>
              </w:rPr>
              <w:t>Frontend</w:t>
            </w:r>
          </w:p>
        </w:tc>
        <w:tc>
          <w:tcPr>
            <w:tcW w:type="dxa" w:w="5040"/>
            <w:vAlign w:val="center"/>
          </w:tcPr>
          <w:p>
            <w:r/>
            <w:r>
              <w:rPr>
                <w:rFonts w:ascii="Aptos" w:hAnsi="Aptos"/>
                <w:b w:val="0"/>
                <w:sz w:val="17"/>
              </w:rPr>
              <w:t>HTML5 + Tailwind CSS + JavaScript</w:t>
            </w:r>
          </w:p>
        </w:tc>
      </w:tr>
      <w:tr>
        <w:tc>
          <w:tcPr>
            <w:tcW w:type="dxa" w:w="5040"/>
            <w:vAlign w:val="center"/>
          </w:tcPr>
          <w:p>
            <w:r/>
            <w:r>
              <w:rPr>
                <w:rFonts w:ascii="Aptos" w:hAnsi="Aptos"/>
                <w:b w:val="0"/>
                <w:sz w:val="17"/>
              </w:rPr>
              <w:t>API</w:t>
            </w:r>
          </w:p>
        </w:tc>
        <w:tc>
          <w:tcPr>
            <w:tcW w:type="dxa" w:w="5040"/>
            <w:vAlign w:val="center"/>
          </w:tcPr>
          <w:p>
            <w:r/>
            <w:r>
              <w:rPr>
                <w:rFonts w:ascii="Aptos" w:hAnsi="Aptos"/>
                <w:b w:val="0"/>
                <w:sz w:val="17"/>
              </w:rPr>
              <w:t>REST / JSON versionnée</w:t>
            </w:r>
          </w:p>
        </w:tc>
      </w:tr>
      <w:tr>
        <w:tc>
          <w:tcPr>
            <w:tcW w:type="dxa" w:w="5040"/>
            <w:vAlign w:val="center"/>
          </w:tcPr>
          <w:p>
            <w:r/>
            <w:r>
              <w:rPr>
                <w:rFonts w:ascii="Aptos" w:hAnsi="Aptos"/>
                <w:b w:val="0"/>
                <w:sz w:val="17"/>
              </w:rPr>
              <w:t>Stockage</w:t>
            </w:r>
          </w:p>
        </w:tc>
        <w:tc>
          <w:tcPr>
            <w:tcW w:type="dxa" w:w="5040"/>
            <w:vAlign w:val="center"/>
          </w:tcPr>
          <w:p>
            <w:r/>
            <w:r>
              <w:rPr>
                <w:rFonts w:ascii="Aptos" w:hAnsi="Aptos"/>
                <w:b w:val="0"/>
                <w:sz w:val="17"/>
              </w:rPr>
              <w:t>Privé, hors webroot ou équivalent</w:t>
            </w:r>
          </w:p>
        </w:tc>
      </w:tr>
      <w:tr>
        <w:tc>
          <w:tcPr>
            <w:tcW w:type="dxa" w:w="5040"/>
            <w:vAlign w:val="center"/>
          </w:tcPr>
          <w:p>
            <w:r/>
            <w:r>
              <w:rPr>
                <w:rFonts w:ascii="Aptos" w:hAnsi="Aptos"/>
                <w:b w:val="0"/>
                <w:sz w:val="17"/>
              </w:rPr>
              <w:t>Versioning</w:t>
            </w:r>
          </w:p>
        </w:tc>
        <w:tc>
          <w:tcPr>
            <w:tcW w:type="dxa" w:w="5040"/>
            <w:vAlign w:val="center"/>
          </w:tcPr>
          <w:p>
            <w:r/>
            <w:r>
              <w:rPr>
                <w:rFonts w:ascii="Aptos" w:hAnsi="Aptos"/>
                <w:b w:val="0"/>
                <w:sz w:val="17"/>
              </w:rPr>
              <w:t>Git</w:t>
            </w:r>
          </w:p>
        </w:tc>
      </w:tr>
      <w:tr>
        <w:tc>
          <w:tcPr>
            <w:tcW w:type="dxa" w:w="5040"/>
            <w:vAlign w:val="center"/>
          </w:tcPr>
          <w:p>
            <w:r/>
            <w:r>
              <w:rPr>
                <w:rFonts w:ascii="Aptos" w:hAnsi="Aptos"/>
                <w:b w:val="0"/>
                <w:sz w:val="17"/>
              </w:rPr>
              <w:t>Production</w:t>
            </w:r>
          </w:p>
        </w:tc>
        <w:tc>
          <w:tcPr>
            <w:tcW w:type="dxa" w:w="5040"/>
            <w:vAlign w:val="center"/>
          </w:tcPr>
          <w:p>
            <w:r/>
            <w:r>
              <w:rPr>
                <w:rFonts w:ascii="Aptos" w:hAnsi="Aptos"/>
                <w:b w:val="0"/>
                <w:sz w:val="17"/>
              </w:rPr>
              <w:t>Serveur HTTPS + environnement séparé</w:t>
            </w:r>
          </w:p>
        </w:tc>
      </w:tr>
    </w:tbl>
    <w:p/>
    <w:p>
      <w:pPr>
        <w:pStyle w:val="Heading2"/>
      </w:pPr>
      <w:r>
        <w:t>12.1 Arborescence cible</w:t>
      </w:r>
    </w:p>
    <w:p>
      <w:r>
        <w:rPr>
          <w:rFonts w:ascii="Consolas" w:hAnsi="Consolas"/>
          <w:sz w:val="17"/>
        </w:rPr>
        <w:t>senebridge/</w:t>
        <w:br/>
        <w:t>├── public/                 # point d’entrée web</w:t>
        <w:br/>
        <w:t>├── app/</w:t>
        <w:br/>
        <w:t>│   ├── Controllers/</w:t>
        <w:br/>
        <w:t>│   ├── Models/</w:t>
        <w:br/>
        <w:t>│   ├── Repositories/</w:t>
        <w:br/>
        <w:t>│   ├── Services/</w:t>
        <w:br/>
        <w:t>│   ├── Validators/</w:t>
        <w:br/>
        <w:t>│   ├── Middleware/</w:t>
        <w:br/>
        <w:t>│   ├── Policies/</w:t>
        <w:br/>
        <w:t>│   └── Views/</w:t>
        <w:br/>
        <w:t>├── api/v1/</w:t>
        <w:br/>
        <w:t>├── config/</w:t>
        <w:br/>
        <w:t>├── routes/</w:t>
        <w:br/>
        <w:t>├── database/</w:t>
        <w:br/>
        <w:t>│   ├── migrations/</w:t>
        <w:br/>
        <w:t>│   ├── schema.sql</w:t>
        <w:br/>
        <w:t>│   └── seed.sql</w:t>
        <w:br/>
        <w:t>├── storage/</w:t>
        <w:br/>
        <w:t>│   ├── private/</w:t>
        <w:br/>
        <w:t>│   ├── logs/</w:t>
        <w:br/>
        <w:t>│   └── cache/</w:t>
        <w:br/>
        <w:t>├── tests/</w:t>
        <w:br/>
        <w:t>├── docs/</w:t>
        <w:br/>
        <w:t>├── .env.example</w:t>
        <w:br/>
        <w:t>├── .gitignore</w:t>
        <w:br/>
        <w:t>└── README.md</w:t>
      </w:r>
    </w:p>
    <w:p>
      <w:pPr>
        <w:pStyle w:val="Heading2"/>
      </w:pPr>
      <w:r>
        <w:t>12.2 Principes</w:t>
      </w:r>
    </w:p>
    <w:p>
      <w:pPr>
        <w:pStyle w:val="ListBullet"/>
        <w:spacing w:after="40"/>
      </w:pPr>
      <w:r>
        <w:t>Front Controller et routing centralisé.</w:t>
      </w:r>
    </w:p>
    <w:p>
      <w:pPr>
        <w:pStyle w:val="ListBullet"/>
        <w:spacing w:after="40"/>
      </w:pPr>
      <w:r>
        <w:t>Controllers légers.</w:t>
      </w:r>
    </w:p>
    <w:p>
      <w:pPr>
        <w:pStyle w:val="ListBullet"/>
        <w:spacing w:after="40"/>
      </w:pPr>
      <w:r>
        <w:t>Services pour la logique métier.</w:t>
      </w:r>
    </w:p>
    <w:p>
      <w:pPr>
        <w:pStyle w:val="ListBullet"/>
        <w:spacing w:after="40"/>
      </w:pPr>
      <w:r>
        <w:t>Repositories pour les accès complexes.</w:t>
      </w:r>
    </w:p>
    <w:p>
      <w:pPr>
        <w:pStyle w:val="ListBullet"/>
        <w:spacing w:after="40"/>
      </w:pPr>
      <w:r>
        <w:t>Middleware d’authentification / autorisation.</w:t>
      </w:r>
    </w:p>
    <w:p>
      <w:pPr>
        <w:pStyle w:val="ListBullet"/>
        <w:spacing w:after="40"/>
      </w:pPr>
      <w:r>
        <w:t>Policies centralisées pour l’accès aux ressources.</w:t>
      </w:r>
    </w:p>
    <w:p>
      <w:pPr>
        <w:pStyle w:val="ListBullet"/>
        <w:spacing w:after="40"/>
      </w:pPr>
      <w:r>
        <w:t>Validation serveur systématique.</w:t>
      </w:r>
    </w:p>
    <w:p>
      <w:pPr>
        <w:pStyle w:val="Heading1"/>
      </w:pPr>
      <w:r>
        <w:t>13. Modèle de données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05B4F"/>
          </w:tcPr>
          <w:p>
            <w:r/>
            <w:r>
              <w:rPr>
                <w:rFonts w:ascii="Aptos" w:hAnsi="Aptos"/>
                <w:b/>
                <w:color w:val="FFFFFF"/>
                <w:sz w:val="18"/>
              </w:rPr>
              <w:t>Entité</w:t>
            </w:r>
          </w:p>
        </w:tc>
        <w:tc>
          <w:tcPr>
            <w:tcW w:type="dxa" w:w="5040"/>
            <w:vAlign w:val="center"/>
            <w:shd w:fill="005B4F"/>
          </w:tcPr>
          <w:p>
            <w:r/>
            <w:r>
              <w:rPr>
                <w:rFonts w:ascii="Aptos" w:hAnsi="Aptos"/>
                <w:b/>
                <w:color w:val="FFFFFF"/>
                <w:sz w:val="18"/>
              </w:rPr>
              <w:t>Rôle</w:t>
            </w:r>
          </w:p>
        </w:tc>
      </w:tr>
      <w:tr>
        <w:tc>
          <w:tcPr>
            <w:tcW w:type="dxa" w:w="5040"/>
            <w:vAlign w:val="center"/>
          </w:tcPr>
          <w:p>
            <w:r/>
            <w:r>
              <w:rPr>
                <w:rFonts w:ascii="Aptos" w:hAnsi="Aptos"/>
                <w:b w:val="0"/>
                <w:sz w:val="17"/>
              </w:rPr>
              <w:t>users</w:t>
            </w:r>
          </w:p>
        </w:tc>
        <w:tc>
          <w:tcPr>
            <w:tcW w:type="dxa" w:w="5040"/>
            <w:vAlign w:val="center"/>
          </w:tcPr>
          <w:p>
            <w:r/>
            <w:r>
              <w:rPr>
                <w:rFonts w:ascii="Aptos" w:hAnsi="Aptos"/>
                <w:b w:val="0"/>
                <w:sz w:val="17"/>
              </w:rPr>
              <w:t>Comptes, identité, authentification, statut</w:t>
            </w:r>
          </w:p>
        </w:tc>
      </w:tr>
      <w:tr>
        <w:tc>
          <w:tcPr>
            <w:tcW w:type="dxa" w:w="5040"/>
            <w:vAlign w:val="center"/>
          </w:tcPr>
          <w:p>
            <w:r/>
            <w:r>
              <w:rPr>
                <w:rFonts w:ascii="Aptos" w:hAnsi="Aptos"/>
                <w:b w:val="0"/>
                <w:sz w:val="17"/>
              </w:rPr>
              <w:t>roles</w:t>
            </w:r>
          </w:p>
        </w:tc>
        <w:tc>
          <w:tcPr>
            <w:tcW w:type="dxa" w:w="5040"/>
            <w:vAlign w:val="center"/>
          </w:tcPr>
          <w:p>
            <w:r/>
            <w:r>
              <w:rPr>
                <w:rFonts w:ascii="Aptos" w:hAnsi="Aptos"/>
                <w:b w:val="0"/>
                <w:sz w:val="17"/>
              </w:rPr>
              <w:t>Rôles</w:t>
            </w:r>
          </w:p>
        </w:tc>
      </w:tr>
      <w:tr>
        <w:tc>
          <w:tcPr>
            <w:tcW w:type="dxa" w:w="5040"/>
            <w:vAlign w:val="center"/>
          </w:tcPr>
          <w:p>
            <w:r/>
            <w:r>
              <w:rPr>
                <w:rFonts w:ascii="Aptos" w:hAnsi="Aptos"/>
                <w:b w:val="0"/>
                <w:sz w:val="17"/>
              </w:rPr>
              <w:t>permissions</w:t>
            </w:r>
          </w:p>
        </w:tc>
        <w:tc>
          <w:tcPr>
            <w:tcW w:type="dxa" w:w="5040"/>
            <w:vAlign w:val="center"/>
          </w:tcPr>
          <w:p>
            <w:r/>
            <w:r>
              <w:rPr>
                <w:rFonts w:ascii="Aptos" w:hAnsi="Aptos"/>
                <w:b w:val="0"/>
                <w:sz w:val="17"/>
              </w:rPr>
              <w:t>Permissions granulaires</w:t>
            </w:r>
          </w:p>
        </w:tc>
      </w:tr>
      <w:tr>
        <w:tc>
          <w:tcPr>
            <w:tcW w:type="dxa" w:w="5040"/>
            <w:vAlign w:val="center"/>
          </w:tcPr>
          <w:p>
            <w:r/>
            <w:r>
              <w:rPr>
                <w:rFonts w:ascii="Aptos" w:hAnsi="Aptos"/>
                <w:b w:val="0"/>
                <w:sz w:val="17"/>
              </w:rPr>
              <w:t>role_permissions</w:t>
            </w:r>
          </w:p>
        </w:tc>
        <w:tc>
          <w:tcPr>
            <w:tcW w:type="dxa" w:w="5040"/>
            <w:vAlign w:val="center"/>
          </w:tcPr>
          <w:p>
            <w:r/>
            <w:r>
              <w:rPr>
                <w:rFonts w:ascii="Aptos" w:hAnsi="Aptos"/>
                <w:b w:val="0"/>
                <w:sz w:val="17"/>
              </w:rPr>
              <w:t>Rôles / permissions</w:t>
            </w:r>
          </w:p>
        </w:tc>
      </w:tr>
      <w:tr>
        <w:tc>
          <w:tcPr>
            <w:tcW w:type="dxa" w:w="5040"/>
            <w:vAlign w:val="center"/>
          </w:tcPr>
          <w:p>
            <w:r/>
            <w:r>
              <w:rPr>
                <w:rFonts w:ascii="Aptos" w:hAnsi="Aptos"/>
                <w:b w:val="0"/>
                <w:sz w:val="17"/>
              </w:rPr>
              <w:t>projects</w:t>
            </w:r>
          </w:p>
        </w:tc>
        <w:tc>
          <w:tcPr>
            <w:tcW w:type="dxa" w:w="5040"/>
            <w:vAlign w:val="center"/>
          </w:tcPr>
          <w:p>
            <w:r/>
            <w:r>
              <w:rPr>
                <w:rFonts w:ascii="Aptos" w:hAnsi="Aptos"/>
                <w:b w:val="0"/>
                <w:sz w:val="17"/>
              </w:rPr>
              <w:t>Dossiers clients</w:t>
            </w:r>
          </w:p>
        </w:tc>
      </w:tr>
      <w:tr>
        <w:tc>
          <w:tcPr>
            <w:tcW w:type="dxa" w:w="5040"/>
            <w:vAlign w:val="center"/>
          </w:tcPr>
          <w:p>
            <w:r/>
            <w:r>
              <w:rPr>
                <w:rFonts w:ascii="Aptos" w:hAnsi="Aptos"/>
                <w:b w:val="0"/>
                <w:sz w:val="17"/>
              </w:rPr>
              <w:t>properties</w:t>
            </w:r>
          </w:p>
        </w:tc>
        <w:tc>
          <w:tcPr>
            <w:tcW w:type="dxa" w:w="5040"/>
            <w:vAlign w:val="center"/>
          </w:tcPr>
          <w:p>
            <w:r/>
            <w:r>
              <w:rPr>
                <w:rFonts w:ascii="Aptos" w:hAnsi="Aptos"/>
                <w:b w:val="0"/>
                <w:sz w:val="17"/>
              </w:rPr>
              <w:t>Biens associés</w:t>
            </w:r>
          </w:p>
        </w:tc>
      </w:tr>
      <w:tr>
        <w:tc>
          <w:tcPr>
            <w:tcW w:type="dxa" w:w="5040"/>
            <w:vAlign w:val="center"/>
          </w:tcPr>
          <w:p>
            <w:r/>
            <w:r>
              <w:rPr>
                <w:rFonts w:ascii="Aptos" w:hAnsi="Aptos"/>
                <w:b w:val="0"/>
                <w:sz w:val="17"/>
              </w:rPr>
              <w:t>project_steps</w:t>
            </w:r>
          </w:p>
        </w:tc>
        <w:tc>
          <w:tcPr>
            <w:tcW w:type="dxa" w:w="5040"/>
            <w:vAlign w:val="center"/>
          </w:tcPr>
          <w:p>
            <w:r/>
            <w:r>
              <w:rPr>
                <w:rFonts w:ascii="Aptos" w:hAnsi="Aptos"/>
                <w:b w:val="0"/>
                <w:sz w:val="17"/>
              </w:rPr>
              <w:t>Étapes</w:t>
            </w:r>
          </w:p>
        </w:tc>
      </w:tr>
      <w:tr>
        <w:tc>
          <w:tcPr>
            <w:tcW w:type="dxa" w:w="5040"/>
            <w:vAlign w:val="center"/>
          </w:tcPr>
          <w:p>
            <w:r/>
            <w:r>
              <w:rPr>
                <w:rFonts w:ascii="Aptos" w:hAnsi="Aptos"/>
                <w:b w:val="0"/>
                <w:sz w:val="17"/>
              </w:rPr>
              <w:t>project_step_history</w:t>
            </w:r>
          </w:p>
        </w:tc>
        <w:tc>
          <w:tcPr>
            <w:tcW w:type="dxa" w:w="5040"/>
            <w:vAlign w:val="center"/>
          </w:tcPr>
          <w:p>
            <w:r/>
            <w:r>
              <w:rPr>
                <w:rFonts w:ascii="Aptos" w:hAnsi="Aptos"/>
                <w:b w:val="0"/>
                <w:sz w:val="17"/>
              </w:rPr>
              <w:t>Historique des étapes</w:t>
            </w:r>
          </w:p>
        </w:tc>
      </w:tr>
      <w:tr>
        <w:tc>
          <w:tcPr>
            <w:tcW w:type="dxa" w:w="5040"/>
            <w:vAlign w:val="center"/>
          </w:tcPr>
          <w:p>
            <w:r/>
            <w:r>
              <w:rPr>
                <w:rFonts w:ascii="Aptos" w:hAnsi="Aptos"/>
                <w:b w:val="0"/>
                <w:sz w:val="17"/>
              </w:rPr>
              <w:t>media</w:t>
            </w:r>
          </w:p>
        </w:tc>
        <w:tc>
          <w:tcPr>
            <w:tcW w:type="dxa" w:w="5040"/>
            <w:vAlign w:val="center"/>
          </w:tcPr>
          <w:p>
            <w:r/>
            <w:r>
              <w:rPr>
                <w:rFonts w:ascii="Aptos" w:hAnsi="Aptos"/>
                <w:b w:val="0"/>
                <w:sz w:val="17"/>
              </w:rPr>
              <w:t>Photos / vidéos</w:t>
            </w:r>
          </w:p>
        </w:tc>
      </w:tr>
      <w:tr>
        <w:tc>
          <w:tcPr>
            <w:tcW w:type="dxa" w:w="5040"/>
            <w:vAlign w:val="center"/>
          </w:tcPr>
          <w:p>
            <w:r/>
            <w:r>
              <w:rPr>
                <w:rFonts w:ascii="Aptos" w:hAnsi="Aptos"/>
                <w:b w:val="0"/>
                <w:sz w:val="17"/>
              </w:rPr>
              <w:t>documents</w:t>
            </w:r>
          </w:p>
        </w:tc>
        <w:tc>
          <w:tcPr>
            <w:tcW w:type="dxa" w:w="5040"/>
            <w:vAlign w:val="center"/>
          </w:tcPr>
          <w:p>
            <w:r/>
            <w:r>
              <w:rPr>
                <w:rFonts w:ascii="Aptos" w:hAnsi="Aptos"/>
                <w:b w:val="0"/>
                <w:sz w:val="17"/>
              </w:rPr>
              <w:t>Documents</w:t>
            </w:r>
          </w:p>
        </w:tc>
      </w:tr>
      <w:tr>
        <w:tc>
          <w:tcPr>
            <w:tcW w:type="dxa" w:w="5040"/>
            <w:vAlign w:val="center"/>
          </w:tcPr>
          <w:p>
            <w:r/>
            <w:r>
              <w:rPr>
                <w:rFonts w:ascii="Aptos" w:hAnsi="Aptos"/>
                <w:b w:val="0"/>
                <w:sz w:val="17"/>
              </w:rPr>
              <w:t>document_versions</w:t>
            </w:r>
          </w:p>
        </w:tc>
        <w:tc>
          <w:tcPr>
            <w:tcW w:type="dxa" w:w="5040"/>
            <w:vAlign w:val="center"/>
          </w:tcPr>
          <w:p>
            <w:r/>
            <w:r>
              <w:rPr>
                <w:rFonts w:ascii="Aptos" w:hAnsi="Aptos"/>
                <w:b w:val="0"/>
                <w:sz w:val="17"/>
              </w:rPr>
              <w:t>Versions</w:t>
            </w:r>
          </w:p>
        </w:tc>
      </w:tr>
      <w:tr>
        <w:tc>
          <w:tcPr>
            <w:tcW w:type="dxa" w:w="5040"/>
            <w:vAlign w:val="center"/>
          </w:tcPr>
          <w:p>
            <w:r/>
            <w:r>
              <w:rPr>
                <w:rFonts w:ascii="Aptos" w:hAnsi="Aptos"/>
                <w:b w:val="0"/>
                <w:sz w:val="17"/>
              </w:rPr>
              <w:t>invoices</w:t>
            </w:r>
          </w:p>
        </w:tc>
        <w:tc>
          <w:tcPr>
            <w:tcW w:type="dxa" w:w="5040"/>
            <w:vAlign w:val="center"/>
          </w:tcPr>
          <w:p>
            <w:r/>
            <w:r>
              <w:rPr>
                <w:rFonts w:ascii="Aptos" w:hAnsi="Aptos"/>
                <w:b w:val="0"/>
                <w:sz w:val="17"/>
              </w:rPr>
              <w:t>Factures</w:t>
            </w:r>
          </w:p>
        </w:tc>
      </w:tr>
      <w:tr>
        <w:tc>
          <w:tcPr>
            <w:tcW w:type="dxa" w:w="5040"/>
            <w:vAlign w:val="center"/>
          </w:tcPr>
          <w:p>
            <w:r/>
            <w:r>
              <w:rPr>
                <w:rFonts w:ascii="Aptos" w:hAnsi="Aptos"/>
                <w:b w:val="0"/>
                <w:sz w:val="17"/>
              </w:rPr>
              <w:t>payments</w:t>
            </w:r>
          </w:p>
        </w:tc>
        <w:tc>
          <w:tcPr>
            <w:tcW w:type="dxa" w:w="5040"/>
            <w:vAlign w:val="center"/>
          </w:tcPr>
          <w:p>
            <w:r/>
            <w:r>
              <w:rPr>
                <w:rFonts w:ascii="Aptos" w:hAnsi="Aptos"/>
                <w:b w:val="0"/>
                <w:sz w:val="17"/>
              </w:rPr>
              <w:t>Paiements</w:t>
            </w:r>
          </w:p>
        </w:tc>
      </w:tr>
      <w:tr>
        <w:tc>
          <w:tcPr>
            <w:tcW w:type="dxa" w:w="5040"/>
            <w:vAlign w:val="center"/>
          </w:tcPr>
          <w:p>
            <w:r/>
            <w:r>
              <w:rPr>
                <w:rFonts w:ascii="Aptos" w:hAnsi="Aptos"/>
                <w:b w:val="0"/>
                <w:sz w:val="17"/>
              </w:rPr>
              <w:t>conversations</w:t>
            </w:r>
          </w:p>
        </w:tc>
        <w:tc>
          <w:tcPr>
            <w:tcW w:type="dxa" w:w="5040"/>
            <w:vAlign w:val="center"/>
          </w:tcPr>
          <w:p>
            <w:r/>
            <w:r>
              <w:rPr>
                <w:rFonts w:ascii="Aptos" w:hAnsi="Aptos"/>
                <w:b w:val="0"/>
                <w:sz w:val="17"/>
              </w:rPr>
              <w:t>Conversations</w:t>
            </w:r>
          </w:p>
        </w:tc>
      </w:tr>
      <w:tr>
        <w:tc>
          <w:tcPr>
            <w:tcW w:type="dxa" w:w="5040"/>
            <w:vAlign w:val="center"/>
          </w:tcPr>
          <w:p>
            <w:r/>
            <w:r>
              <w:rPr>
                <w:rFonts w:ascii="Aptos" w:hAnsi="Aptos"/>
                <w:b w:val="0"/>
                <w:sz w:val="17"/>
              </w:rPr>
              <w:t>conversation_participants</w:t>
            </w:r>
          </w:p>
        </w:tc>
        <w:tc>
          <w:tcPr>
            <w:tcW w:type="dxa" w:w="5040"/>
            <w:vAlign w:val="center"/>
          </w:tcPr>
          <w:p>
            <w:r/>
            <w:r>
              <w:rPr>
                <w:rFonts w:ascii="Aptos" w:hAnsi="Aptos"/>
                <w:b w:val="0"/>
                <w:sz w:val="17"/>
              </w:rPr>
              <w:t>Participants</w:t>
            </w:r>
          </w:p>
        </w:tc>
      </w:tr>
      <w:tr>
        <w:tc>
          <w:tcPr>
            <w:tcW w:type="dxa" w:w="5040"/>
            <w:vAlign w:val="center"/>
          </w:tcPr>
          <w:p>
            <w:r/>
            <w:r>
              <w:rPr>
                <w:rFonts w:ascii="Aptos" w:hAnsi="Aptos"/>
                <w:b w:val="0"/>
                <w:sz w:val="17"/>
              </w:rPr>
              <w:t>messages</w:t>
            </w:r>
          </w:p>
        </w:tc>
        <w:tc>
          <w:tcPr>
            <w:tcW w:type="dxa" w:w="5040"/>
            <w:vAlign w:val="center"/>
          </w:tcPr>
          <w:p>
            <w:r/>
            <w:r>
              <w:rPr>
                <w:rFonts w:ascii="Aptos" w:hAnsi="Aptos"/>
                <w:b w:val="0"/>
                <w:sz w:val="17"/>
              </w:rPr>
              <w:t>Messages</w:t>
            </w:r>
          </w:p>
        </w:tc>
      </w:tr>
      <w:tr>
        <w:tc>
          <w:tcPr>
            <w:tcW w:type="dxa" w:w="5040"/>
            <w:vAlign w:val="center"/>
          </w:tcPr>
          <w:p>
            <w:r/>
            <w:r>
              <w:rPr>
                <w:rFonts w:ascii="Aptos" w:hAnsi="Aptos"/>
                <w:b w:val="0"/>
                <w:sz w:val="17"/>
              </w:rPr>
              <w:t>message_attachments</w:t>
            </w:r>
          </w:p>
        </w:tc>
        <w:tc>
          <w:tcPr>
            <w:tcW w:type="dxa" w:w="5040"/>
            <w:vAlign w:val="center"/>
          </w:tcPr>
          <w:p>
            <w:r/>
            <w:r>
              <w:rPr>
                <w:rFonts w:ascii="Aptos" w:hAnsi="Aptos"/>
                <w:b w:val="0"/>
                <w:sz w:val="17"/>
              </w:rPr>
              <w:t>Pièces jointes</w:t>
            </w:r>
          </w:p>
        </w:tc>
      </w:tr>
      <w:tr>
        <w:tc>
          <w:tcPr>
            <w:tcW w:type="dxa" w:w="5040"/>
            <w:vAlign w:val="center"/>
          </w:tcPr>
          <w:p>
            <w:r/>
            <w:r>
              <w:rPr>
                <w:rFonts w:ascii="Aptos" w:hAnsi="Aptos"/>
                <w:b w:val="0"/>
                <w:sz w:val="17"/>
              </w:rPr>
              <w:t>notifications</w:t>
            </w:r>
          </w:p>
        </w:tc>
        <w:tc>
          <w:tcPr>
            <w:tcW w:type="dxa" w:w="5040"/>
            <w:vAlign w:val="center"/>
          </w:tcPr>
          <w:p>
            <w:r/>
            <w:r>
              <w:rPr>
                <w:rFonts w:ascii="Aptos" w:hAnsi="Aptos"/>
                <w:b w:val="0"/>
                <w:sz w:val="17"/>
              </w:rPr>
              <w:t>Notifications</w:t>
            </w:r>
          </w:p>
        </w:tc>
      </w:tr>
      <w:tr>
        <w:tc>
          <w:tcPr>
            <w:tcW w:type="dxa" w:w="5040"/>
            <w:vAlign w:val="center"/>
          </w:tcPr>
          <w:p>
            <w:r/>
            <w:r>
              <w:rPr>
                <w:rFonts w:ascii="Aptos" w:hAnsi="Aptos"/>
                <w:b w:val="0"/>
                <w:sz w:val="17"/>
              </w:rPr>
              <w:t>appointments</w:t>
            </w:r>
          </w:p>
        </w:tc>
        <w:tc>
          <w:tcPr>
            <w:tcW w:type="dxa" w:w="5040"/>
            <w:vAlign w:val="center"/>
          </w:tcPr>
          <w:p>
            <w:r/>
            <w:r>
              <w:rPr>
                <w:rFonts w:ascii="Aptos" w:hAnsi="Aptos"/>
                <w:b w:val="0"/>
                <w:sz w:val="17"/>
              </w:rPr>
              <w:t>Rendez-vous</w:t>
            </w:r>
          </w:p>
        </w:tc>
      </w:tr>
      <w:tr>
        <w:tc>
          <w:tcPr>
            <w:tcW w:type="dxa" w:w="5040"/>
            <w:vAlign w:val="center"/>
          </w:tcPr>
          <w:p>
            <w:r/>
            <w:r>
              <w:rPr>
                <w:rFonts w:ascii="Aptos" w:hAnsi="Aptos"/>
                <w:b w:val="0"/>
                <w:sz w:val="17"/>
              </w:rPr>
              <w:t>audit_logs</w:t>
            </w:r>
          </w:p>
        </w:tc>
        <w:tc>
          <w:tcPr>
            <w:tcW w:type="dxa" w:w="5040"/>
            <w:vAlign w:val="center"/>
          </w:tcPr>
          <w:p>
            <w:r/>
            <w:r>
              <w:rPr>
                <w:rFonts w:ascii="Aptos" w:hAnsi="Aptos"/>
                <w:b w:val="0"/>
                <w:sz w:val="17"/>
              </w:rPr>
              <w:t>Journal d’audit</w:t>
            </w:r>
          </w:p>
        </w:tc>
      </w:tr>
      <w:tr>
        <w:tc>
          <w:tcPr>
            <w:tcW w:type="dxa" w:w="5040"/>
            <w:vAlign w:val="center"/>
          </w:tcPr>
          <w:p>
            <w:r/>
            <w:r>
              <w:rPr>
                <w:rFonts w:ascii="Aptos" w:hAnsi="Aptos"/>
                <w:b w:val="0"/>
                <w:sz w:val="17"/>
              </w:rPr>
              <w:t>password_reset_tokens</w:t>
            </w:r>
          </w:p>
        </w:tc>
        <w:tc>
          <w:tcPr>
            <w:tcW w:type="dxa" w:w="5040"/>
            <w:vAlign w:val="center"/>
          </w:tcPr>
          <w:p>
            <w:r/>
            <w:r>
              <w:rPr>
                <w:rFonts w:ascii="Aptos" w:hAnsi="Aptos"/>
                <w:b w:val="0"/>
                <w:sz w:val="17"/>
              </w:rPr>
              <w:t>Reset mot de passe</w:t>
            </w:r>
          </w:p>
        </w:tc>
      </w:tr>
      <w:tr>
        <w:tc>
          <w:tcPr>
            <w:tcW w:type="dxa" w:w="5040"/>
            <w:vAlign w:val="center"/>
          </w:tcPr>
          <w:p>
            <w:r/>
            <w:r>
              <w:rPr>
                <w:rFonts w:ascii="Aptos" w:hAnsi="Aptos"/>
                <w:b w:val="0"/>
                <w:sz w:val="17"/>
              </w:rPr>
              <w:t>email_verification_tokens</w:t>
            </w:r>
          </w:p>
        </w:tc>
        <w:tc>
          <w:tcPr>
            <w:tcW w:type="dxa" w:w="5040"/>
            <w:vAlign w:val="center"/>
          </w:tcPr>
          <w:p>
            <w:r/>
            <w:r>
              <w:rPr>
                <w:rFonts w:ascii="Aptos" w:hAnsi="Aptos"/>
                <w:b w:val="0"/>
                <w:sz w:val="17"/>
              </w:rPr>
              <w:t>Vérification email</w:t>
            </w:r>
          </w:p>
        </w:tc>
      </w:tr>
      <w:tr>
        <w:tc>
          <w:tcPr>
            <w:tcW w:type="dxa" w:w="5040"/>
            <w:vAlign w:val="center"/>
          </w:tcPr>
          <w:p>
            <w:r/>
            <w:r>
              <w:rPr>
                <w:rFonts w:ascii="Aptos" w:hAnsi="Aptos"/>
                <w:b w:val="0"/>
                <w:sz w:val="17"/>
              </w:rPr>
              <w:t>sessions</w:t>
            </w:r>
          </w:p>
        </w:tc>
        <w:tc>
          <w:tcPr>
            <w:tcW w:type="dxa" w:w="5040"/>
            <w:vAlign w:val="center"/>
          </w:tcPr>
          <w:p>
            <w:r/>
            <w:r>
              <w:rPr>
                <w:rFonts w:ascii="Aptos" w:hAnsi="Aptos"/>
                <w:b w:val="0"/>
                <w:sz w:val="17"/>
              </w:rPr>
              <w:t>Sessions si gestion dédiée</w:t>
            </w:r>
          </w:p>
        </w:tc>
      </w:tr>
    </w:tbl>
    <w:p/>
    <w:p>
      <w:r>
        <w:t>Le MCD et le MLD détaillés doivent être validés avant la migration finale. Utiliser clés étrangères, contraintes d’unicité, index et transactions lorsque nécessaires.</w:t>
      </w:r>
    </w:p>
    <w:p>
      <w:pPr>
        <w:pStyle w:val="Heading1"/>
      </w:pPr>
      <w:r>
        <w:t>14. Exigences de sécurité</w:t>
      </w:r>
    </w:p>
    <w:tbl>
      <w:tblPr>
        <w:tblStyle w:val="TableGrid"/>
        <w:tblW w:type="auto" w:w="0"/>
        <w:tblLook w:firstColumn="1" w:firstRow="1" w:lastColumn="0" w:lastRow="0" w:noHBand="0" w:noVBand="1" w:val="04A0"/>
      </w:tblPr>
      <w:tblGrid>
        <w:gridCol w:w="10080"/>
      </w:tblGrid>
      <w:tr>
        <w:tc>
          <w:tcPr>
            <w:tcW w:type="dxa" w:w="10080"/>
            <w:shd w:fill="FDEFEF"/>
          </w:tcPr>
          <w:p>
            <w:r>
              <w:rPr>
                <w:b/>
                <w:color w:val="005B4F"/>
              </w:rPr>
              <w:t>Security by Design</w:t>
              <w:br/>
            </w:r>
            <w:r>
              <w:rPr>
                <w:sz w:val="19"/>
              </w:rPr>
              <w:t>La sécurité doit être intégrée à l’architecture, au code, à la base de données, aux fichiers, aux API, aux sessions, aux tests et au déploiement. Aucune application ne peut être déclarée absolument invulnérable ; l’objectif est de réduire les risques et de disposer de mécanismes de détection, correction et restauration.</w:t>
            </w:r>
          </w:p>
        </w:tc>
      </w:tr>
    </w:tbl>
    <w:p/>
    <w:p>
      <w:pPr>
        <w:pStyle w:val="Heading2"/>
      </w:pPr>
      <w:r>
        <w:t>14.1 Authentification</w:t>
      </w:r>
    </w:p>
    <w:p>
      <w:pPr>
        <w:pStyle w:val="ListBullet"/>
        <w:spacing w:after="40"/>
      </w:pPr>
      <w:r>
        <w:t>Hashage des mots de passe avec un algorithme moderne ; Argon2id privilégié lorsque disponible.</w:t>
      </w:r>
    </w:p>
    <w:p>
      <w:pPr>
        <w:pStyle w:val="ListBullet"/>
        <w:spacing w:after="40"/>
      </w:pPr>
      <w:r>
        <w:t>password_verify() pour la vérification.</w:t>
      </w:r>
    </w:p>
    <w:p>
      <w:pPr>
        <w:pStyle w:val="ListBullet"/>
        <w:spacing w:after="40"/>
      </w:pPr>
      <w:r>
        <w:t>session_regenerate_id() après authentification.</w:t>
      </w:r>
    </w:p>
    <w:p>
      <w:pPr>
        <w:pStyle w:val="ListBullet"/>
        <w:spacing w:after="40"/>
      </w:pPr>
      <w:r>
        <w:t>Cookies HttpOnly, Secure en HTTPS, SameSite approprié.</w:t>
      </w:r>
    </w:p>
    <w:p>
      <w:pPr>
        <w:pStyle w:val="ListBullet"/>
        <w:spacing w:after="40"/>
      </w:pPr>
      <w:r>
        <w:t>Expiration et invalidation des sessions.</w:t>
      </w:r>
    </w:p>
    <w:p>
      <w:pPr>
        <w:pStyle w:val="ListBullet"/>
        <w:spacing w:after="40"/>
      </w:pPr>
      <w:r>
        <w:t>Tokens de récupération aléatoires, temporaires et invalidés après usage.</w:t>
      </w:r>
    </w:p>
    <w:p>
      <w:pPr>
        <w:pStyle w:val="ListBullet"/>
        <w:spacing w:after="40"/>
      </w:pPr>
      <w:r>
        <w:t>Protection brute force / rate limiting.</w:t>
      </w:r>
    </w:p>
    <w:p>
      <w:pPr>
        <w:pStyle w:val="ListBullet"/>
        <w:spacing w:after="40"/>
      </w:pPr>
      <w:r>
        <w:t>2FA prévue pour les comptes sensibles.</w:t>
      </w:r>
    </w:p>
    <w:p>
      <w:pPr>
        <w:pStyle w:val="Heading2"/>
      </w:pPr>
      <w:r>
        <w:t>14.2 Autorisation</w:t>
      </w:r>
    </w:p>
    <w:p>
      <w:pPr>
        <w:pStyle w:val="ListBullet"/>
        <w:spacing w:after="40"/>
      </w:pPr>
      <w:r>
        <w:t>Principe du moindre privilège.</w:t>
      </w:r>
    </w:p>
    <w:p>
      <w:pPr>
        <w:pStyle w:val="ListBullet"/>
        <w:spacing w:after="40"/>
      </w:pPr>
      <w:r>
        <w:t>Contrôle serveur sur chaque ressource.</w:t>
      </w:r>
    </w:p>
    <w:p>
      <w:pPr>
        <w:pStyle w:val="ListBullet"/>
        <w:spacing w:after="40"/>
      </w:pPr>
      <w:r>
        <w:t>Vérification du propriétaire du projet.</w:t>
      </w:r>
    </w:p>
    <w:p>
      <w:pPr>
        <w:pStyle w:val="ListBullet"/>
        <w:spacing w:after="40"/>
      </w:pPr>
      <w:r>
        <w:t>Protection contre IDOR / BOLA.</w:t>
      </w:r>
    </w:p>
    <w:p>
      <w:pPr>
        <w:pStyle w:val="ListBullet"/>
        <w:spacing w:after="40"/>
      </w:pPr>
      <w:r>
        <w:t>Ne jamais faire confiance à un ID fourni par l’utilisateur.</w:t>
      </w:r>
    </w:p>
    <w:p>
      <w:pPr>
        <w:pStyle w:val="ListBullet"/>
        <w:spacing w:after="40"/>
      </w:pPr>
      <w:r>
        <w:t>Policies centralisées + tests de permissions.</w:t>
      </w:r>
    </w:p>
    <w:p>
      <w:pPr>
        <w:pStyle w:val="Heading2"/>
      </w:pPr>
      <w:r>
        <w:t>14.3 SQL Injection</w:t>
      </w:r>
    </w:p>
    <w:p>
      <w:pPr>
        <w:pStyle w:val="ListBullet"/>
        <w:spacing w:after="40"/>
      </w:pPr>
      <w:r>
        <w:t>PDO uniquement.</w:t>
      </w:r>
    </w:p>
    <w:p>
      <w:pPr>
        <w:pStyle w:val="ListBullet"/>
        <w:spacing w:after="40"/>
      </w:pPr>
      <w:r>
        <w:t>Prepared statements.</w:t>
      </w:r>
    </w:p>
    <w:p>
      <w:pPr>
        <w:pStyle w:val="ListBullet"/>
        <w:spacing w:after="40"/>
      </w:pPr>
      <w:r>
        <w:t>Aucune concaténation d’entrée utilisateur dans SQL.</w:t>
      </w:r>
    </w:p>
    <w:p>
      <w:pPr>
        <w:pStyle w:val="ListBullet"/>
        <w:spacing w:after="40"/>
      </w:pPr>
      <w:r>
        <w:t>Validation des paramètres.</w:t>
      </w:r>
    </w:p>
    <w:p>
      <w:pPr>
        <w:pStyle w:val="Heading2"/>
      </w:pPr>
      <w:r>
        <w:t>14.4 XSS</w:t>
      </w:r>
    </w:p>
    <w:p>
      <w:pPr>
        <w:pStyle w:val="ListBullet"/>
        <w:spacing w:after="40"/>
      </w:pPr>
      <w:r>
        <w:t>Échappement des sorties HTML.</w:t>
      </w:r>
    </w:p>
    <w:p>
      <w:pPr>
        <w:pStyle w:val="ListBullet"/>
        <w:spacing w:after="40"/>
      </w:pPr>
      <w:r>
        <w:t>Validation des données.</w:t>
      </w:r>
    </w:p>
    <w:p>
      <w:pPr>
        <w:pStyle w:val="ListBullet"/>
        <w:spacing w:after="40"/>
      </w:pPr>
      <w:r>
        <w:t>CSP adaptée.</w:t>
      </w:r>
    </w:p>
    <w:p>
      <w:pPr>
        <w:pStyle w:val="ListBullet"/>
        <w:spacing w:after="40"/>
      </w:pPr>
      <w:r>
        <w:t>Éviter les scripts inline lorsque possible.</w:t>
      </w:r>
    </w:p>
    <w:p>
      <w:pPr>
        <w:pStyle w:val="Heading2"/>
      </w:pPr>
      <w:r>
        <w:t>14.5 CSRF</w:t>
      </w:r>
    </w:p>
    <w:p>
      <w:pPr>
        <w:pStyle w:val="ListBullet"/>
        <w:spacing w:after="40"/>
      </w:pPr>
      <w:r>
        <w:t>Token CSRF sur les opérations modifiant l’état.</w:t>
      </w:r>
    </w:p>
    <w:p>
      <w:pPr>
        <w:pStyle w:val="ListBullet"/>
        <w:spacing w:after="40"/>
      </w:pPr>
      <w:r>
        <w:t>Vérification côté serveur.</w:t>
      </w:r>
    </w:p>
    <w:p>
      <w:pPr>
        <w:pStyle w:val="ListBullet"/>
        <w:spacing w:after="40"/>
      </w:pPr>
      <w:r>
        <w:t>Protection des formulaires et endpoints concernés.</w:t>
      </w:r>
    </w:p>
    <w:p>
      <w:pPr>
        <w:pStyle w:val="Heading2"/>
      </w:pPr>
      <w:r>
        <w:t>14.6 Uploads</w:t>
      </w:r>
    </w:p>
    <w:p>
      <w:pPr>
        <w:pStyle w:val="ListBullet"/>
        <w:spacing w:after="40"/>
      </w:pPr>
      <w:r>
        <w:t>Whitelist de formats.</w:t>
      </w:r>
    </w:p>
    <w:p>
      <w:pPr>
        <w:pStyle w:val="ListBullet"/>
        <w:spacing w:after="40"/>
      </w:pPr>
      <w:r>
        <w:t>Validation MIME réelle.</w:t>
      </w:r>
    </w:p>
    <w:p>
      <w:pPr>
        <w:pStyle w:val="ListBullet"/>
        <w:spacing w:after="40"/>
      </w:pPr>
      <w:r>
        <w:t>Limites de taille.</w:t>
      </w:r>
    </w:p>
    <w:p>
      <w:pPr>
        <w:pStyle w:val="ListBullet"/>
        <w:spacing w:after="40"/>
      </w:pPr>
      <w:r>
        <w:t>Noms aléatoires.</w:t>
      </w:r>
    </w:p>
    <w:p>
      <w:pPr>
        <w:pStyle w:val="ListBullet"/>
        <w:spacing w:after="40"/>
      </w:pPr>
      <w:r>
        <w:t>Stockage privé.</w:t>
      </w:r>
    </w:p>
    <w:p>
      <w:pPr>
        <w:pStyle w:val="ListBullet"/>
        <w:spacing w:after="40"/>
      </w:pPr>
      <w:r>
        <w:t>Téléchargement après autorisation.</w:t>
      </w:r>
    </w:p>
    <w:p>
      <w:pPr>
        <w:pStyle w:val="ListBullet"/>
        <w:spacing w:after="40"/>
      </w:pPr>
      <w:r>
        <w:t>Blocage scripts / exécutables.</w:t>
      </w:r>
    </w:p>
    <w:p>
      <w:pPr>
        <w:pStyle w:val="Heading2"/>
      </w:pPr>
      <w:r>
        <w:t>14.7 Secrets</w:t>
      </w:r>
    </w:p>
    <w:p>
      <w:pPr>
        <w:pStyle w:val="ListBullet"/>
        <w:spacing w:after="40"/>
      </w:pPr>
      <w:r>
        <w:t>Aucun secret dans Git.</w:t>
      </w:r>
    </w:p>
    <w:p>
      <w:pPr>
        <w:pStyle w:val="ListBullet"/>
        <w:spacing w:after="40"/>
      </w:pPr>
      <w:r>
        <w:t>.env hors dépôt.</w:t>
      </w:r>
    </w:p>
    <w:p>
      <w:pPr>
        <w:pStyle w:val="ListBullet"/>
        <w:spacing w:after="40"/>
      </w:pPr>
      <w:r>
        <w:t>.env.example sans valeurs sensibles.</w:t>
      </w:r>
    </w:p>
    <w:p>
      <w:pPr>
        <w:pStyle w:val="ListBullet"/>
        <w:spacing w:after="40"/>
      </w:pPr>
      <w:r>
        <w:t>Rotation des secrets lorsque nécessaire.</w:t>
      </w:r>
    </w:p>
    <w:p>
      <w:pPr>
        <w:pStyle w:val="Heading2"/>
      </w:pPr>
      <w:r>
        <w:t>14.8 Transport et headers</w:t>
      </w:r>
    </w:p>
    <w:p>
      <w:pPr>
        <w:pStyle w:val="ListBullet"/>
        <w:spacing w:after="40"/>
      </w:pPr>
      <w:r>
        <w:t>HTTPS/TLS en production.</w:t>
      </w:r>
    </w:p>
    <w:p>
      <w:pPr>
        <w:pStyle w:val="ListBullet"/>
        <w:spacing w:after="40"/>
      </w:pPr>
      <w:r>
        <w:t>HSTS.</w:t>
      </w:r>
    </w:p>
    <w:p>
      <w:pPr>
        <w:pStyle w:val="ListBullet"/>
        <w:spacing w:after="40"/>
      </w:pPr>
      <w:r>
        <w:t>Content-Security-Policy.</w:t>
      </w:r>
    </w:p>
    <w:p>
      <w:pPr>
        <w:pStyle w:val="ListBullet"/>
        <w:spacing w:after="40"/>
      </w:pPr>
      <w:r>
        <w:t>X-Content-Type-Options.</w:t>
      </w:r>
    </w:p>
    <w:p>
      <w:pPr>
        <w:pStyle w:val="ListBullet"/>
        <w:spacing w:after="40"/>
      </w:pPr>
      <w:r>
        <w:t>X-Frame-Options ou politique équivalente.</w:t>
      </w:r>
    </w:p>
    <w:p>
      <w:pPr>
        <w:pStyle w:val="ListBullet"/>
        <w:spacing w:after="40"/>
      </w:pPr>
      <w:r>
        <w:t>Referrer-Policy.</w:t>
      </w:r>
    </w:p>
    <w:p>
      <w:pPr>
        <w:pStyle w:val="ListBullet"/>
        <w:spacing w:after="40"/>
      </w:pPr>
      <w:r>
        <w:t>Permissions-Policy.</w:t>
      </w:r>
    </w:p>
    <w:p>
      <w:pPr>
        <w:pStyle w:val="Heading2"/>
      </w:pPr>
      <w:r>
        <w:t>14.9 Journalisation</w:t>
      </w:r>
    </w:p>
    <w:p>
      <w:pPr>
        <w:pStyle w:val="ListBullet"/>
        <w:spacing w:after="40"/>
      </w:pPr>
      <w:r>
        <w:t>Journaliser les événements sensibles.</w:t>
      </w:r>
    </w:p>
    <w:p>
      <w:pPr>
        <w:pStyle w:val="ListBullet"/>
        <w:spacing w:after="40"/>
      </w:pPr>
      <w:r>
        <w:t>Ne jamais journaliser mots de passe, tokens, cookies ou clés.</w:t>
      </w:r>
    </w:p>
    <w:p>
      <w:pPr>
        <w:pStyle w:val="ListBullet"/>
        <w:spacing w:after="40"/>
      </w:pPr>
      <w:r>
        <w:t>Limiter les données personnelles dans les logs.</w:t>
      </w:r>
    </w:p>
    <w:p>
      <w:pPr>
        <w:pStyle w:val="Heading1"/>
      </w:pPr>
      <w:r>
        <w:t>15. Performance, accessibilité et UX</w:t>
      </w:r>
    </w:p>
    <w:p>
      <w:pPr>
        <w:pStyle w:val="Heading2"/>
      </w:pPr>
      <w:r>
        <w:t>15.1 Performance</w:t>
      </w:r>
    </w:p>
    <w:p>
      <w:pPr>
        <w:pStyle w:val="ListBullet"/>
        <w:spacing w:after="40"/>
      </w:pPr>
      <w:r>
        <w:t>Approche mobile-first.</w:t>
      </w:r>
    </w:p>
    <w:p>
      <w:pPr>
        <w:pStyle w:val="ListBullet"/>
        <w:spacing w:after="40"/>
      </w:pPr>
      <w:r>
        <w:t>Index SQL adaptés.</w:t>
      </w:r>
    </w:p>
    <w:p>
      <w:pPr>
        <w:pStyle w:val="ListBullet"/>
        <w:spacing w:after="40"/>
      </w:pPr>
      <w:r>
        <w:t>Pagination.</w:t>
      </w:r>
    </w:p>
    <w:p>
      <w:pPr>
        <w:pStyle w:val="ListBullet"/>
        <w:spacing w:after="40"/>
      </w:pPr>
      <w:r>
        <w:t>Prévention des requêtes N+1.</w:t>
      </w:r>
    </w:p>
    <w:p>
      <w:pPr>
        <w:pStyle w:val="ListBullet"/>
        <w:spacing w:after="40"/>
      </w:pPr>
      <w:r>
        <w:t>Lazy loading des médias.</w:t>
      </w:r>
    </w:p>
    <w:p>
      <w:pPr>
        <w:pStyle w:val="ListBullet"/>
        <w:spacing w:after="40"/>
      </w:pPr>
      <w:r>
        <w:t>Images WebP/AVIF lorsque pertinent.</w:t>
      </w:r>
    </w:p>
    <w:p>
      <w:pPr>
        <w:pStyle w:val="ListBullet"/>
        <w:spacing w:after="40"/>
      </w:pPr>
      <w:r>
        <w:t>Thumbnails pour les galeries.</w:t>
      </w:r>
    </w:p>
    <w:p>
      <w:pPr>
        <w:pStyle w:val="ListBullet"/>
        <w:spacing w:after="40"/>
      </w:pPr>
      <w:r>
        <w:t>Chargement différé des ressources non critiques.</w:t>
      </w:r>
    </w:p>
    <w:p>
      <w:pPr>
        <w:pStyle w:val="ListBullet"/>
        <w:spacing w:after="40"/>
      </w:pPr>
      <w:r>
        <w:t>Cache raisonnable.</w:t>
      </w:r>
    </w:p>
    <w:p>
      <w:pPr>
        <w:pStyle w:val="ListBullet"/>
        <w:spacing w:after="40"/>
      </w:pPr>
      <w:r>
        <w:t>JavaScript modulaire.</w:t>
      </w:r>
    </w:p>
    <w:p>
      <w:pPr>
        <w:pStyle w:val="Heading2"/>
      </w:pPr>
      <w:r>
        <w:t>15.2 Responsive</w:t>
      </w:r>
    </w:p>
    <w:p>
      <w:pPr>
        <w:pStyle w:val="ListBullet"/>
        <w:spacing w:after="40"/>
      </w:pPr>
      <w:r>
        <w:t>Valider l’interface à 320 px</w:t>
      </w:r>
    </w:p>
    <w:p>
      <w:pPr>
        <w:pStyle w:val="ListBullet"/>
        <w:spacing w:after="40"/>
      </w:pPr>
      <w:r>
        <w:t>Valider l’interface à 375 px</w:t>
      </w:r>
    </w:p>
    <w:p>
      <w:pPr>
        <w:pStyle w:val="ListBullet"/>
        <w:spacing w:after="40"/>
      </w:pPr>
      <w:r>
        <w:t>Valider l’interface à 390 px</w:t>
      </w:r>
    </w:p>
    <w:p>
      <w:pPr>
        <w:pStyle w:val="ListBullet"/>
        <w:spacing w:after="40"/>
      </w:pPr>
      <w:r>
        <w:t>Valider l’interface à 430 px</w:t>
      </w:r>
    </w:p>
    <w:p>
      <w:pPr>
        <w:pStyle w:val="ListBullet"/>
        <w:spacing w:after="40"/>
      </w:pPr>
      <w:r>
        <w:t>Valider l’interface à 768 px</w:t>
      </w:r>
    </w:p>
    <w:p>
      <w:pPr>
        <w:pStyle w:val="ListBullet"/>
        <w:spacing w:after="40"/>
      </w:pPr>
      <w:r>
        <w:t>Valider l’interface à 1024 px</w:t>
      </w:r>
    </w:p>
    <w:p>
      <w:pPr>
        <w:pStyle w:val="ListBullet"/>
        <w:spacing w:after="40"/>
      </w:pPr>
      <w:r>
        <w:t>Valider l’interface à 1280 px</w:t>
      </w:r>
    </w:p>
    <w:p>
      <w:pPr>
        <w:pStyle w:val="ListBullet"/>
        <w:spacing w:after="40"/>
      </w:pPr>
      <w:r>
        <w:t>Valider l’interface à 1440 px</w:t>
      </w:r>
    </w:p>
    <w:p>
      <w:pPr>
        <w:pStyle w:val="ListBullet"/>
        <w:spacing w:after="40"/>
      </w:pPr>
      <w:r>
        <w:t>Valider l’interface à 1920 px</w:t>
      </w:r>
    </w:p>
    <w:p>
      <w:pPr>
        <w:pStyle w:val="Heading2"/>
      </w:pPr>
      <w:r>
        <w:t>15.3 Accessibilité</w:t>
      </w:r>
    </w:p>
    <w:p>
      <w:pPr>
        <w:pStyle w:val="ListBullet"/>
        <w:spacing w:after="40"/>
      </w:pPr>
      <w:r>
        <w:t>Contraste suffisant.</w:t>
      </w:r>
    </w:p>
    <w:p>
      <w:pPr>
        <w:pStyle w:val="ListBullet"/>
        <w:spacing w:after="40"/>
      </w:pPr>
      <w:r>
        <w:t>Labels de formulaires.</w:t>
      </w:r>
    </w:p>
    <w:p>
      <w:pPr>
        <w:pStyle w:val="ListBullet"/>
        <w:spacing w:after="40"/>
      </w:pPr>
      <w:r>
        <w:t>Focus visible.</w:t>
      </w:r>
    </w:p>
    <w:p>
      <w:pPr>
        <w:pStyle w:val="ListBullet"/>
        <w:spacing w:after="40"/>
      </w:pPr>
      <w:r>
        <w:t>Navigation clavier.</w:t>
      </w:r>
    </w:p>
    <w:p>
      <w:pPr>
        <w:pStyle w:val="ListBullet"/>
        <w:spacing w:after="40"/>
      </w:pPr>
      <w:r>
        <w:t>Alt text.</w:t>
      </w:r>
    </w:p>
    <w:p>
      <w:pPr>
        <w:pStyle w:val="ListBullet"/>
        <w:spacing w:after="40"/>
      </w:pPr>
      <w:r>
        <w:t>Messages d’erreur compréhensibles.</w:t>
      </w:r>
    </w:p>
    <w:p>
      <w:pPr>
        <w:pStyle w:val="ListBullet"/>
        <w:spacing w:after="40"/>
      </w:pPr>
      <w:r>
        <w:t>La couleur ne doit pas être le seul indicateur d’état.</w:t>
      </w:r>
    </w:p>
    <w:p>
      <w:pPr>
        <w:pStyle w:val="Heading2"/>
      </w:pPr>
      <w:r>
        <w:t>15.4 Design system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05B4F"/>
          </w:tcPr>
          <w:p>
            <w:r/>
            <w:r>
              <w:rPr>
                <w:rFonts w:ascii="Aptos" w:hAnsi="Aptos"/>
                <w:b/>
                <w:color w:val="FFFFFF"/>
                <w:sz w:val="18"/>
              </w:rPr>
              <w:t>Élément</w:t>
            </w:r>
          </w:p>
        </w:tc>
        <w:tc>
          <w:tcPr>
            <w:tcW w:type="dxa" w:w="5040"/>
            <w:vAlign w:val="center"/>
            <w:shd w:fill="005B4F"/>
          </w:tcPr>
          <w:p>
            <w:r/>
            <w:r>
              <w:rPr>
                <w:rFonts w:ascii="Aptos" w:hAnsi="Aptos"/>
                <w:b/>
                <w:color w:val="FFFFFF"/>
                <w:sz w:val="18"/>
              </w:rPr>
              <w:t>Référence</w:t>
            </w:r>
          </w:p>
        </w:tc>
      </w:tr>
      <w:tr>
        <w:tc>
          <w:tcPr>
            <w:tcW w:type="dxa" w:w="5040"/>
            <w:vAlign w:val="center"/>
          </w:tcPr>
          <w:p>
            <w:r/>
            <w:r>
              <w:rPr>
                <w:rFonts w:ascii="Aptos" w:hAnsi="Aptos"/>
                <w:b w:val="0"/>
                <w:sz w:val="17"/>
              </w:rPr>
              <w:t>Vert principal</w:t>
            </w:r>
          </w:p>
        </w:tc>
        <w:tc>
          <w:tcPr>
            <w:tcW w:type="dxa" w:w="5040"/>
            <w:vAlign w:val="center"/>
          </w:tcPr>
          <w:p>
            <w:r/>
            <w:r>
              <w:rPr>
                <w:rFonts w:ascii="Aptos" w:hAnsi="Aptos"/>
                <w:b w:val="0"/>
                <w:sz w:val="17"/>
              </w:rPr>
              <w:t>#005B4F</w:t>
            </w:r>
          </w:p>
        </w:tc>
      </w:tr>
      <w:tr>
        <w:tc>
          <w:tcPr>
            <w:tcW w:type="dxa" w:w="5040"/>
            <w:vAlign w:val="center"/>
          </w:tcPr>
          <w:p>
            <w:r/>
            <w:r>
              <w:rPr>
                <w:rFonts w:ascii="Aptos" w:hAnsi="Aptos"/>
                <w:b w:val="0"/>
                <w:sz w:val="17"/>
              </w:rPr>
              <w:t>Vert secondaire</w:t>
            </w:r>
          </w:p>
        </w:tc>
        <w:tc>
          <w:tcPr>
            <w:tcW w:type="dxa" w:w="5040"/>
            <w:vAlign w:val="center"/>
          </w:tcPr>
          <w:p>
            <w:r/>
            <w:r>
              <w:rPr>
                <w:rFonts w:ascii="Aptos" w:hAnsi="Aptos"/>
                <w:b w:val="0"/>
                <w:sz w:val="17"/>
              </w:rPr>
              <w:t>#087F6A</w:t>
            </w:r>
          </w:p>
        </w:tc>
      </w:tr>
      <w:tr>
        <w:tc>
          <w:tcPr>
            <w:tcW w:type="dxa" w:w="5040"/>
            <w:vAlign w:val="center"/>
          </w:tcPr>
          <w:p>
            <w:r/>
            <w:r>
              <w:rPr>
                <w:rFonts w:ascii="Aptos" w:hAnsi="Aptos"/>
                <w:b w:val="0"/>
                <w:sz w:val="17"/>
              </w:rPr>
              <w:t>Doré</w:t>
            </w:r>
          </w:p>
        </w:tc>
        <w:tc>
          <w:tcPr>
            <w:tcW w:type="dxa" w:w="5040"/>
            <w:vAlign w:val="center"/>
          </w:tcPr>
          <w:p>
            <w:r/>
            <w:r>
              <w:rPr>
                <w:rFonts w:ascii="Aptos" w:hAnsi="Aptos"/>
                <w:b w:val="0"/>
                <w:sz w:val="17"/>
              </w:rPr>
              <w:t>#D8A84E</w:t>
            </w:r>
          </w:p>
        </w:tc>
      </w:tr>
      <w:tr>
        <w:tc>
          <w:tcPr>
            <w:tcW w:type="dxa" w:w="5040"/>
            <w:vAlign w:val="center"/>
          </w:tcPr>
          <w:p>
            <w:r/>
            <w:r>
              <w:rPr>
                <w:rFonts w:ascii="Aptos" w:hAnsi="Aptos"/>
                <w:b w:val="0"/>
                <w:sz w:val="17"/>
              </w:rPr>
              <w:t>Blanc cassé</w:t>
            </w:r>
          </w:p>
        </w:tc>
        <w:tc>
          <w:tcPr>
            <w:tcW w:type="dxa" w:w="5040"/>
            <w:vAlign w:val="center"/>
          </w:tcPr>
          <w:p>
            <w:r/>
            <w:r>
              <w:rPr>
                <w:rFonts w:ascii="Aptos" w:hAnsi="Aptos"/>
                <w:b w:val="0"/>
                <w:sz w:val="17"/>
              </w:rPr>
              <w:t>#F8F7F2</w:t>
            </w:r>
          </w:p>
        </w:tc>
      </w:tr>
      <w:tr>
        <w:tc>
          <w:tcPr>
            <w:tcW w:type="dxa" w:w="5040"/>
            <w:vAlign w:val="center"/>
          </w:tcPr>
          <w:p>
            <w:r/>
            <w:r>
              <w:rPr>
                <w:rFonts w:ascii="Aptos" w:hAnsi="Aptos"/>
                <w:b w:val="0"/>
                <w:sz w:val="17"/>
              </w:rPr>
              <w:t>Texte</w:t>
            </w:r>
          </w:p>
        </w:tc>
        <w:tc>
          <w:tcPr>
            <w:tcW w:type="dxa" w:w="5040"/>
            <w:vAlign w:val="center"/>
          </w:tcPr>
          <w:p>
            <w:r/>
            <w:r>
              <w:rPr>
                <w:rFonts w:ascii="Aptos" w:hAnsi="Aptos"/>
                <w:b w:val="0"/>
                <w:sz w:val="17"/>
              </w:rPr>
              <w:t>#17221F</w:t>
            </w:r>
          </w:p>
        </w:tc>
      </w:tr>
      <w:tr>
        <w:tc>
          <w:tcPr>
            <w:tcW w:type="dxa" w:w="5040"/>
            <w:vAlign w:val="center"/>
          </w:tcPr>
          <w:p>
            <w:r/>
            <w:r>
              <w:rPr>
                <w:rFonts w:ascii="Aptos" w:hAnsi="Aptos"/>
                <w:b w:val="0"/>
                <w:sz w:val="17"/>
              </w:rPr>
              <w:t>Direction</w:t>
            </w:r>
          </w:p>
        </w:tc>
        <w:tc>
          <w:tcPr>
            <w:tcW w:type="dxa" w:w="5040"/>
            <w:vAlign w:val="center"/>
          </w:tcPr>
          <w:p>
            <w:r/>
            <w:r>
              <w:rPr>
                <w:rFonts w:ascii="Aptos" w:hAnsi="Aptos"/>
                <w:b w:val="0"/>
                <w:sz w:val="17"/>
              </w:rPr>
              <w:t>Premium, moderne, chaleureux, Sénégal, diaspora, confiance</w:t>
            </w:r>
          </w:p>
        </w:tc>
      </w:tr>
    </w:tbl>
    <w:p/>
    <w:p>
      <w:pPr>
        <w:pStyle w:val="Heading1"/>
      </w:pPr>
      <w:r>
        <w:t>16. API REST</w:t>
      </w:r>
    </w:p>
    <w:p>
      <w:pPr>
        <w:pStyle w:val="ListBullet"/>
        <w:spacing w:after="40"/>
      </w:pPr>
      <w:r>
        <w:t>/api/v1/auth</w:t>
      </w:r>
    </w:p>
    <w:p>
      <w:pPr>
        <w:pStyle w:val="ListBullet"/>
        <w:spacing w:after="40"/>
      </w:pPr>
      <w:r>
        <w:t>/api/v1/users</w:t>
      </w:r>
    </w:p>
    <w:p>
      <w:pPr>
        <w:pStyle w:val="ListBullet"/>
        <w:spacing w:after="40"/>
      </w:pPr>
      <w:r>
        <w:t>/api/v1/projects</w:t>
      </w:r>
    </w:p>
    <w:p>
      <w:pPr>
        <w:pStyle w:val="ListBullet"/>
        <w:spacing w:after="40"/>
      </w:pPr>
      <w:r>
        <w:t>/api/v1/properties</w:t>
      </w:r>
    </w:p>
    <w:p>
      <w:pPr>
        <w:pStyle w:val="ListBullet"/>
        <w:spacing w:after="40"/>
      </w:pPr>
      <w:r>
        <w:t>/api/v1/steps</w:t>
      </w:r>
    </w:p>
    <w:p>
      <w:pPr>
        <w:pStyle w:val="ListBullet"/>
        <w:spacing w:after="40"/>
      </w:pPr>
      <w:r>
        <w:t>/api/v1/documents</w:t>
      </w:r>
    </w:p>
    <w:p>
      <w:pPr>
        <w:pStyle w:val="ListBullet"/>
        <w:spacing w:after="40"/>
      </w:pPr>
      <w:r>
        <w:t>/api/v1/invoices</w:t>
      </w:r>
    </w:p>
    <w:p>
      <w:pPr>
        <w:pStyle w:val="ListBullet"/>
        <w:spacing w:after="40"/>
      </w:pPr>
      <w:r>
        <w:t>/api/v1/payments</w:t>
      </w:r>
    </w:p>
    <w:p>
      <w:pPr>
        <w:pStyle w:val="ListBullet"/>
        <w:spacing w:after="40"/>
      </w:pPr>
      <w:r>
        <w:t>/api/v1/messages</w:t>
      </w:r>
    </w:p>
    <w:p>
      <w:pPr>
        <w:pStyle w:val="ListBullet"/>
        <w:spacing w:after="40"/>
      </w:pPr>
      <w:r>
        <w:t>/api/v1/notifications</w:t>
      </w:r>
    </w:p>
    <w:p>
      <w:pPr>
        <w:pStyle w:val="ListBullet"/>
        <w:spacing w:after="40"/>
      </w:pPr>
      <w:r>
        <w:t>/api/v1/appointments</w:t>
      </w:r>
    </w:p>
    <w:p>
      <w:r>
        <w:t>Réponse JSON standardisée recommandée :</w:t>
      </w:r>
    </w:p>
    <w:p>
      <w:r>
        <w:rPr>
          <w:rFonts w:ascii="Consolas" w:hAnsi="Consolas"/>
          <w:sz w:val="18"/>
        </w:rPr>
        <w:t>{"success": true, "data": {}, "message": null, "errors": []}</w:t>
      </w:r>
    </w:p>
    <w:p>
      <w:pPr>
        <w:pStyle w:val="ListBullet"/>
        <w:spacing w:after="40"/>
      </w:pPr>
      <w:r>
        <w:t>Ne jamais exposer mots de passe, hashes, tokens ou secrets.</w:t>
      </w:r>
    </w:p>
    <w:p>
      <w:pPr>
        <w:pStyle w:val="ListBullet"/>
        <w:spacing w:after="40"/>
      </w:pPr>
      <w:r>
        <w:t>Authentification + autorisation sur les endpoints.</w:t>
      </w:r>
    </w:p>
    <w:p>
      <w:pPr>
        <w:pStyle w:val="ListBullet"/>
        <w:spacing w:after="40"/>
      </w:pPr>
      <w:r>
        <w:t>Validation stricte du JSON.</w:t>
      </w:r>
    </w:p>
    <w:p>
      <w:pPr>
        <w:pStyle w:val="ListBullet"/>
        <w:spacing w:after="40"/>
      </w:pPr>
      <w:r>
        <w:t>Rate limiting des endpoints sensibles.</w:t>
      </w:r>
    </w:p>
    <w:p>
      <w:pPr>
        <w:pStyle w:val="ListBullet"/>
        <w:spacing w:after="40"/>
      </w:pPr>
      <w:r>
        <w:t>Documentation API et codes d’erreur.</w:t>
      </w:r>
    </w:p>
    <w:p>
      <w:pPr>
        <w:pStyle w:val="Heading1"/>
      </w:pPr>
      <w:r>
        <w:t>17. Journalisation, sauvegardes et exploitation</w:t>
      </w:r>
    </w:p>
    <w:p>
      <w:pPr>
        <w:pStyle w:val="Heading2"/>
      </w:pPr>
      <w:r>
        <w:t>17.1 Audit</w:t>
      </w:r>
    </w:p>
    <w:p>
      <w:pPr>
        <w:pStyle w:val="ListBullet"/>
        <w:spacing w:after="40"/>
      </w:pPr>
      <w:r>
        <w:t>Connexion / déconnexion.</w:t>
      </w:r>
    </w:p>
    <w:p>
      <w:pPr>
        <w:pStyle w:val="ListBullet"/>
        <w:spacing w:after="40"/>
      </w:pPr>
      <w:r>
        <w:t>Création et modification de comptes.</w:t>
      </w:r>
    </w:p>
    <w:p>
      <w:pPr>
        <w:pStyle w:val="ListBullet"/>
        <w:spacing w:after="40"/>
      </w:pPr>
      <w:r>
        <w:t>Changement de rôle.</w:t>
      </w:r>
    </w:p>
    <w:p>
      <w:pPr>
        <w:pStyle w:val="ListBullet"/>
        <w:spacing w:after="40"/>
      </w:pPr>
      <w:r>
        <w:t>Création / modification / clôture de projet.</w:t>
      </w:r>
    </w:p>
    <w:p>
      <w:pPr>
        <w:pStyle w:val="ListBullet"/>
        <w:spacing w:after="40"/>
      </w:pPr>
      <w:r>
        <w:t>Upload / suppression de document.</w:t>
      </w:r>
    </w:p>
    <w:p>
      <w:pPr>
        <w:pStyle w:val="ListBullet"/>
        <w:spacing w:after="40"/>
      </w:pPr>
      <w:r>
        <w:t>Facturation.</w:t>
      </w:r>
    </w:p>
    <w:p>
      <w:pPr>
        <w:pStyle w:val="ListBullet"/>
        <w:spacing w:after="40"/>
      </w:pPr>
      <w:r>
        <w:t>Paiement.</w:t>
      </w:r>
    </w:p>
    <w:p>
      <w:pPr>
        <w:pStyle w:val="ListBullet"/>
        <w:spacing w:after="40"/>
      </w:pPr>
      <w:r>
        <w:t>Modification des permissions.</w:t>
      </w:r>
    </w:p>
    <w:p>
      <w:pPr>
        <w:pStyle w:val="Heading2"/>
      </w:pPr>
      <w:r>
        <w:t>17.2 Sauvegardes</w:t>
      </w:r>
    </w:p>
    <w:p>
      <w:pPr>
        <w:pStyle w:val="ListBullet"/>
        <w:spacing w:after="40"/>
      </w:pPr>
      <w:r>
        <w:t>Sauvegarde de la base.</w:t>
      </w:r>
    </w:p>
    <w:p>
      <w:pPr>
        <w:pStyle w:val="ListBullet"/>
        <w:spacing w:after="40"/>
      </w:pPr>
      <w:r>
        <w:t>Sauvegarde du stockage privé.</w:t>
      </w:r>
    </w:p>
    <w:p>
      <w:pPr>
        <w:pStyle w:val="ListBullet"/>
        <w:spacing w:after="40"/>
      </w:pPr>
      <w:r>
        <w:t>Protection des sauvegardes.</w:t>
      </w:r>
    </w:p>
    <w:p>
      <w:pPr>
        <w:pStyle w:val="ListBullet"/>
        <w:spacing w:after="40"/>
      </w:pPr>
      <w:r>
        <w:t>Politique de rétention à définir.</w:t>
      </w:r>
    </w:p>
    <w:p>
      <w:pPr>
        <w:pStyle w:val="ListBullet"/>
        <w:spacing w:after="40"/>
      </w:pPr>
      <w:r>
        <w:t>Tests périodiques de restauration.</w:t>
      </w:r>
    </w:p>
    <w:p>
      <w:pPr>
        <w:pStyle w:val="ListBullet"/>
        <w:spacing w:after="40"/>
      </w:pPr>
      <w:r>
        <w:t>Procédure documentée.</w:t>
      </w:r>
    </w:p>
    <w:p>
      <w:pPr>
        <w:pStyle w:val="Heading2"/>
      </w:pPr>
      <w:r>
        <w:t>17.3 Environnements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05B4F"/>
          </w:tcPr>
          <w:p>
            <w:r/>
            <w:r>
              <w:rPr>
                <w:rFonts w:ascii="Aptos" w:hAnsi="Aptos"/>
                <w:b/>
                <w:color w:val="FFFFFF"/>
                <w:sz w:val="18"/>
              </w:rPr>
              <w:t>Environnement</w:t>
            </w:r>
          </w:p>
        </w:tc>
        <w:tc>
          <w:tcPr>
            <w:tcW w:type="dxa" w:w="5040"/>
            <w:vAlign w:val="center"/>
            <w:shd w:fill="005B4F"/>
          </w:tcPr>
          <w:p>
            <w:r/>
            <w:r>
              <w:rPr>
                <w:rFonts w:ascii="Aptos" w:hAnsi="Aptos"/>
                <w:b/>
                <w:color w:val="FFFFFF"/>
                <w:sz w:val="18"/>
              </w:rPr>
              <w:t>Objectif</w:t>
            </w:r>
          </w:p>
        </w:tc>
      </w:tr>
      <w:tr>
        <w:tc>
          <w:tcPr>
            <w:tcW w:type="dxa" w:w="5040"/>
            <w:vAlign w:val="center"/>
          </w:tcPr>
          <w:p>
            <w:r/>
            <w:r>
              <w:rPr>
                <w:rFonts w:ascii="Aptos" w:hAnsi="Aptos"/>
                <w:b w:val="0"/>
                <w:sz w:val="17"/>
              </w:rPr>
              <w:t>Développement</w:t>
            </w:r>
          </w:p>
        </w:tc>
        <w:tc>
          <w:tcPr>
            <w:tcW w:type="dxa" w:w="5040"/>
            <w:vAlign w:val="center"/>
          </w:tcPr>
          <w:p>
            <w:r/>
            <w:r>
              <w:rPr>
                <w:rFonts w:ascii="Aptos" w:hAnsi="Aptos"/>
                <w:b w:val="0"/>
                <w:sz w:val="17"/>
              </w:rPr>
              <w:t>WAMP64 / développement local</w:t>
            </w:r>
          </w:p>
        </w:tc>
      </w:tr>
      <w:tr>
        <w:tc>
          <w:tcPr>
            <w:tcW w:type="dxa" w:w="5040"/>
            <w:vAlign w:val="center"/>
          </w:tcPr>
          <w:p>
            <w:r/>
            <w:r>
              <w:rPr>
                <w:rFonts w:ascii="Aptos" w:hAnsi="Aptos"/>
                <w:b w:val="0"/>
                <w:sz w:val="17"/>
              </w:rPr>
              <w:t>Préproduction</w:t>
            </w:r>
          </w:p>
        </w:tc>
        <w:tc>
          <w:tcPr>
            <w:tcW w:type="dxa" w:w="5040"/>
            <w:vAlign w:val="center"/>
          </w:tcPr>
          <w:p>
            <w:r/>
            <w:r>
              <w:rPr>
                <w:rFonts w:ascii="Aptos" w:hAnsi="Aptos"/>
                <w:b w:val="0"/>
                <w:sz w:val="17"/>
              </w:rPr>
              <w:t>Validation et recette</w:t>
            </w:r>
          </w:p>
        </w:tc>
      </w:tr>
      <w:tr>
        <w:tc>
          <w:tcPr>
            <w:tcW w:type="dxa" w:w="5040"/>
            <w:vAlign w:val="center"/>
          </w:tcPr>
          <w:p>
            <w:r/>
            <w:r>
              <w:rPr>
                <w:rFonts w:ascii="Aptos" w:hAnsi="Aptos"/>
                <w:b w:val="0"/>
                <w:sz w:val="17"/>
              </w:rPr>
              <w:t>Production</w:t>
            </w:r>
          </w:p>
        </w:tc>
        <w:tc>
          <w:tcPr>
            <w:tcW w:type="dxa" w:w="5040"/>
            <w:vAlign w:val="center"/>
          </w:tcPr>
          <w:p>
            <w:r/>
            <w:r>
              <w:rPr>
                <w:rFonts w:ascii="Aptos" w:hAnsi="Aptos"/>
                <w:b w:val="0"/>
                <w:sz w:val="17"/>
              </w:rPr>
              <w:t>Service réel, HTTPS, sauvegardes, supervision</w:t>
            </w:r>
          </w:p>
        </w:tc>
      </w:tr>
    </w:tbl>
    <w:p/>
    <w:p>
      <w:pPr>
        <w:pStyle w:val="Heading1"/>
      </w:pPr>
      <w:r>
        <w:t>18. Tests et recette</w:t>
      </w:r>
    </w:p>
    <w:p>
      <w:pPr>
        <w:pStyle w:val="Heading2"/>
      </w:pPr>
      <w:r>
        <w:t>18.1 Tests fonctionnels</w:t>
      </w:r>
    </w:p>
    <w:p>
      <w:pPr>
        <w:pStyle w:val="ListBullet"/>
        <w:spacing w:after="40"/>
      </w:pPr>
      <w:r>
        <w:t>Inscription</w:t>
      </w:r>
    </w:p>
    <w:p>
      <w:pPr>
        <w:pStyle w:val="ListBullet"/>
        <w:spacing w:after="40"/>
      </w:pPr>
      <w:r>
        <w:t>Vérification</w:t>
      </w:r>
    </w:p>
    <w:p>
      <w:pPr>
        <w:pStyle w:val="ListBullet"/>
        <w:spacing w:after="40"/>
      </w:pPr>
      <w:r>
        <w:t>Connexion</w:t>
      </w:r>
    </w:p>
    <w:p>
      <w:pPr>
        <w:pStyle w:val="ListBullet"/>
        <w:spacing w:after="40"/>
      </w:pPr>
      <w:r>
        <w:t>Reset mot de passe</w:t>
      </w:r>
    </w:p>
    <w:p>
      <w:pPr>
        <w:pStyle w:val="ListBullet"/>
        <w:spacing w:after="40"/>
      </w:pPr>
      <w:r>
        <w:t>Création de projet</w:t>
      </w:r>
    </w:p>
    <w:p>
      <w:pPr>
        <w:pStyle w:val="ListBullet"/>
        <w:spacing w:after="40"/>
      </w:pPr>
      <w:r>
        <w:t>Affectation conseiller</w:t>
      </w:r>
    </w:p>
    <w:p>
      <w:pPr>
        <w:pStyle w:val="ListBullet"/>
        <w:spacing w:after="40"/>
      </w:pPr>
      <w:r>
        <w:t>Mise à jour étape</w:t>
      </w:r>
    </w:p>
    <w:p>
      <w:pPr>
        <w:pStyle w:val="ListBullet"/>
        <w:spacing w:after="40"/>
      </w:pPr>
      <w:r>
        <w:t>Document</w:t>
      </w:r>
    </w:p>
    <w:p>
      <w:pPr>
        <w:pStyle w:val="ListBullet"/>
        <w:spacing w:after="40"/>
      </w:pPr>
      <w:r>
        <w:t>Facture</w:t>
      </w:r>
    </w:p>
    <w:p>
      <w:pPr>
        <w:pStyle w:val="ListBullet"/>
        <w:spacing w:after="40"/>
      </w:pPr>
      <w:r>
        <w:t>Paiement</w:t>
      </w:r>
    </w:p>
    <w:p>
      <w:pPr>
        <w:pStyle w:val="ListBullet"/>
        <w:spacing w:after="40"/>
      </w:pPr>
      <w:r>
        <w:t>Redirection Wave</w:t>
      </w:r>
    </w:p>
    <w:p>
      <w:pPr>
        <w:pStyle w:val="ListBullet"/>
        <w:spacing w:after="40"/>
      </w:pPr>
      <w:r>
        <w:t>Messagerie</w:t>
      </w:r>
    </w:p>
    <w:p>
      <w:pPr>
        <w:pStyle w:val="ListBullet"/>
        <w:spacing w:after="40"/>
      </w:pPr>
      <w:r>
        <w:t>Rendez-vous</w:t>
      </w:r>
    </w:p>
    <w:p>
      <w:pPr>
        <w:pStyle w:val="ListBullet"/>
        <w:spacing w:after="40"/>
      </w:pPr>
      <w:r>
        <w:t>Notifications</w:t>
      </w:r>
    </w:p>
    <w:p>
      <w:pPr>
        <w:pStyle w:val="Heading2"/>
      </w:pPr>
      <w:r>
        <w:t>18.2 Tests sécurité obligatoires</w:t>
      </w:r>
    </w:p>
    <w:p>
      <w:pPr>
        <w:pStyle w:val="ListBullet"/>
        <w:spacing w:after="40"/>
      </w:pPr>
      <w:r>
        <w:t>Client A → projet Client B.</w:t>
      </w:r>
    </w:p>
    <w:p>
      <w:pPr>
        <w:pStyle w:val="ListBullet"/>
        <w:spacing w:after="40"/>
      </w:pPr>
      <w:r>
        <w:t>Client A → document Client B.</w:t>
      </w:r>
    </w:p>
    <w:p>
      <w:pPr>
        <w:pStyle w:val="ListBullet"/>
        <w:spacing w:after="40"/>
      </w:pPr>
      <w:r>
        <w:t>Conseiller → dossier non attribué.</w:t>
      </w:r>
    </w:p>
    <w:p>
      <w:pPr>
        <w:pStyle w:val="ListBullet"/>
        <w:spacing w:after="40"/>
      </w:pPr>
      <w:r>
        <w:t>Comptabilité → modification utilisateur.</w:t>
      </w:r>
    </w:p>
    <w:p>
      <w:pPr>
        <w:pStyle w:val="ListBullet"/>
        <w:spacing w:after="40"/>
      </w:pPr>
      <w:r>
        <w:t>Client → route admin.</w:t>
      </w:r>
    </w:p>
    <w:p>
      <w:pPr>
        <w:pStyle w:val="ListBullet"/>
        <w:spacing w:after="40"/>
      </w:pPr>
      <w:r>
        <w:t>SQL injection.</w:t>
      </w:r>
    </w:p>
    <w:p>
      <w:pPr>
        <w:pStyle w:val="ListBullet"/>
        <w:spacing w:after="40"/>
      </w:pPr>
      <w:r>
        <w:t>XSS.</w:t>
      </w:r>
    </w:p>
    <w:p>
      <w:pPr>
        <w:pStyle w:val="ListBullet"/>
        <w:spacing w:after="40"/>
      </w:pPr>
      <w:r>
        <w:t>CSRF invalide.</w:t>
      </w:r>
    </w:p>
    <w:p>
      <w:pPr>
        <w:pStyle w:val="ListBullet"/>
        <w:spacing w:after="40"/>
      </w:pPr>
      <w:r>
        <w:t>Upload interdit.</w:t>
      </w:r>
    </w:p>
    <w:p>
      <w:pPr>
        <w:pStyle w:val="ListBullet"/>
        <w:spacing w:after="40"/>
      </w:pPr>
      <w:r>
        <w:t>Upload trop volumineux.</w:t>
      </w:r>
    </w:p>
    <w:p>
      <w:pPr>
        <w:pStyle w:val="ListBullet"/>
        <w:spacing w:after="40"/>
      </w:pPr>
      <w:r>
        <w:t>MIME falsifié.</w:t>
      </w:r>
    </w:p>
    <w:p>
      <w:pPr>
        <w:pStyle w:val="ListBullet"/>
        <w:spacing w:after="40"/>
      </w:pPr>
      <w:r>
        <w:t>Brute force.</w:t>
      </w:r>
    </w:p>
    <w:p>
      <w:pPr>
        <w:pStyle w:val="ListBullet"/>
        <w:spacing w:after="40"/>
      </w:pPr>
      <w:r>
        <w:t>Session expirée.</w:t>
      </w:r>
    </w:p>
    <w:p>
      <w:pPr>
        <w:pStyle w:val="Heading2"/>
      </w:pPr>
      <w:r>
        <w:t>18.3 Qualité</w:t>
      </w:r>
    </w:p>
    <w:p>
      <w:pPr>
        <w:pStyle w:val="ListBullet"/>
        <w:spacing w:after="40"/>
      </w:pPr>
      <w:r>
        <w:t>Aucune vulnérabilité critique connue avant production.</w:t>
      </w:r>
    </w:p>
    <w:p>
      <w:pPr>
        <w:pStyle w:val="ListBullet"/>
        <w:spacing w:after="40"/>
      </w:pPr>
      <w:r>
        <w:t>Permissions testées.</w:t>
      </w:r>
    </w:p>
    <w:p>
      <w:pPr>
        <w:pStyle w:val="ListBullet"/>
        <w:spacing w:after="40"/>
      </w:pPr>
      <w:r>
        <w:t>Erreurs internes non exposées.</w:t>
      </w:r>
    </w:p>
    <w:p>
      <w:pPr>
        <w:pStyle w:val="ListBullet"/>
        <w:spacing w:after="40"/>
      </w:pPr>
      <w:r>
        <w:t>Responsive validé.</w:t>
      </w:r>
    </w:p>
    <w:p>
      <w:pPr>
        <w:pStyle w:val="ListBullet"/>
        <w:spacing w:after="40"/>
      </w:pPr>
      <w:r>
        <w:t>Sauvegarde/restauration testées.</w:t>
      </w:r>
    </w:p>
    <w:p>
      <w:pPr>
        <w:pStyle w:val="ListBullet"/>
        <w:spacing w:after="40"/>
      </w:pPr>
      <w:r>
        <w:t>Documentation livrée.</w:t>
      </w:r>
    </w:p>
    <w:p>
      <w:pPr>
        <w:pStyle w:val="Heading1"/>
      </w:pPr>
      <w:r>
        <w:t>19. Déploiement et maintenance</w:t>
      </w:r>
    </w:p>
    <w:p>
      <w:pPr>
        <w:pStyle w:val="ListNumber"/>
        <w:spacing w:after="40"/>
      </w:pPr>
      <w:r>
        <w:t>Utiliser une version PHP supportée.</w:t>
      </w:r>
    </w:p>
    <w:p>
      <w:pPr>
        <w:pStyle w:val="ListNumber"/>
        <w:spacing w:after="40"/>
      </w:pPr>
      <w:r>
        <w:t>Activer HTTPS/TLS.</w:t>
      </w:r>
    </w:p>
    <w:p>
      <w:pPr>
        <w:pStyle w:val="ListNumber"/>
        <w:spacing w:after="40"/>
      </w:pPr>
      <w:r>
        <w:t>Créer un compte DB applicatif aux privilèges minimaux.</w:t>
      </w:r>
    </w:p>
    <w:p>
      <w:pPr>
        <w:pStyle w:val="ListNumber"/>
        <w:spacing w:after="40"/>
      </w:pPr>
      <w:r>
        <w:t>Séparer configuration et code.</w:t>
      </w:r>
    </w:p>
    <w:p>
      <w:pPr>
        <w:pStyle w:val="ListNumber"/>
        <w:spacing w:after="40"/>
      </w:pPr>
      <w:r>
        <w:t>Protéger le stockage privé.</w:t>
      </w:r>
    </w:p>
    <w:p>
      <w:pPr>
        <w:pStyle w:val="ListNumber"/>
        <w:spacing w:after="40"/>
      </w:pPr>
      <w:r>
        <w:t>Configurer logs et monitoring.</w:t>
      </w:r>
    </w:p>
    <w:p>
      <w:pPr>
        <w:pStyle w:val="ListNumber"/>
        <w:spacing w:after="40"/>
      </w:pPr>
      <w:r>
        <w:t>Configurer les sauvegardes.</w:t>
      </w:r>
    </w:p>
    <w:p>
      <w:pPr>
        <w:pStyle w:val="ListNumber"/>
        <w:spacing w:after="40"/>
      </w:pPr>
      <w:r>
        <w:t>Désactiver display_errors en production.</w:t>
      </w:r>
    </w:p>
    <w:p>
      <w:pPr>
        <w:pStyle w:val="ListNumber"/>
        <w:spacing w:after="40"/>
      </w:pPr>
      <w:r>
        <w:t>Documenter la procédure de mise à jour.</w:t>
      </w:r>
    </w:p>
    <w:p>
      <w:pPr>
        <w:pStyle w:val="Heading2"/>
      </w:pPr>
      <w:r>
        <w:t>19.1 Maintenance</w:t>
      </w:r>
    </w:p>
    <w:p>
      <w:pPr>
        <w:pStyle w:val="ListBullet"/>
        <w:spacing w:after="40"/>
      </w:pPr>
      <w:r>
        <w:t>Corrections de bugs.</w:t>
      </w:r>
    </w:p>
    <w:p>
      <w:pPr>
        <w:pStyle w:val="ListBullet"/>
        <w:spacing w:after="40"/>
      </w:pPr>
      <w:r>
        <w:t>Mises à jour PHP et dépendances.</w:t>
      </w:r>
    </w:p>
    <w:p>
      <w:pPr>
        <w:pStyle w:val="ListBullet"/>
        <w:spacing w:after="40"/>
      </w:pPr>
      <w:r>
        <w:t>Surveillance des logs.</w:t>
      </w:r>
    </w:p>
    <w:p>
      <w:pPr>
        <w:pStyle w:val="ListBullet"/>
        <w:spacing w:after="40"/>
      </w:pPr>
      <w:r>
        <w:t>Contrôles périodiques des permissions.</w:t>
      </w:r>
    </w:p>
    <w:p>
      <w:pPr>
        <w:pStyle w:val="ListBullet"/>
        <w:spacing w:after="40"/>
      </w:pPr>
      <w:r>
        <w:t>Tests de restauration.</w:t>
      </w:r>
    </w:p>
    <w:p>
      <w:pPr>
        <w:pStyle w:val="ListBullet"/>
        <w:spacing w:after="40"/>
      </w:pPr>
      <w:r>
        <w:t>Revue sécurité après changement majeur.</w:t>
      </w:r>
    </w:p>
    <w:p>
      <w:pPr>
        <w:pStyle w:val="Heading1"/>
      </w:pPr>
      <w:r>
        <w:t>20. Roadmap de réalisation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05B4F"/>
          </w:tcPr>
          <w:p>
            <w:r/>
            <w:r>
              <w:rPr>
                <w:rFonts w:ascii="Aptos" w:hAnsi="Aptos"/>
                <w:b/>
                <w:color w:val="FFFFFF"/>
                <w:sz w:val="18"/>
              </w:rPr>
              <w:t>Phase</w:t>
            </w:r>
          </w:p>
        </w:tc>
        <w:tc>
          <w:tcPr>
            <w:tcW w:type="dxa" w:w="3360"/>
            <w:vAlign w:val="center"/>
            <w:shd w:fill="005B4F"/>
          </w:tcPr>
          <w:p>
            <w:r/>
            <w:r>
              <w:rPr>
                <w:rFonts w:ascii="Aptos" w:hAnsi="Aptos"/>
                <w:b/>
                <w:color w:val="FFFFFF"/>
                <w:sz w:val="18"/>
              </w:rPr>
              <w:t>Intitulé</w:t>
            </w:r>
          </w:p>
        </w:tc>
        <w:tc>
          <w:tcPr>
            <w:tcW w:type="dxa" w:w="3360"/>
            <w:vAlign w:val="center"/>
            <w:shd w:fill="005B4F"/>
          </w:tcPr>
          <w:p>
            <w:r/>
            <w:r>
              <w:rPr>
                <w:rFonts w:ascii="Aptos" w:hAnsi="Aptos"/>
                <w:b/>
                <w:color w:val="FFFFFF"/>
                <w:sz w:val="18"/>
              </w:rPr>
              <w:t>Contenu</w:t>
            </w:r>
          </w:p>
        </w:tc>
      </w:tr>
      <w:tr>
        <w:tc>
          <w:tcPr>
            <w:tcW w:type="dxa" w:w="3360"/>
            <w:vAlign w:val="center"/>
          </w:tcPr>
          <w:p>
            <w:r/>
            <w:r>
              <w:rPr>
                <w:rFonts w:ascii="Aptos" w:hAnsi="Aptos"/>
                <w:b w:val="0"/>
                <w:sz w:val="17"/>
              </w:rPr>
              <w:t>0</w:t>
            </w:r>
          </w:p>
        </w:tc>
        <w:tc>
          <w:tcPr>
            <w:tcW w:type="dxa" w:w="3360"/>
            <w:vAlign w:val="center"/>
          </w:tcPr>
          <w:p>
            <w:r/>
            <w:r>
              <w:rPr>
                <w:rFonts w:ascii="Aptos" w:hAnsi="Aptos"/>
                <w:b w:val="0"/>
                <w:sz w:val="17"/>
              </w:rPr>
              <w:t>Analyse</w:t>
            </w:r>
          </w:p>
        </w:tc>
        <w:tc>
          <w:tcPr>
            <w:tcW w:type="dxa" w:w="3360"/>
            <w:vAlign w:val="center"/>
          </w:tcPr>
          <w:p>
            <w:r/>
            <w:r>
              <w:rPr>
                <w:rFonts w:ascii="Aptos" w:hAnsi="Aptos"/>
                <w:b w:val="0"/>
                <w:sz w:val="17"/>
              </w:rPr>
              <w:t>Architecture, MCD/MLD, sécurité, UX</w:t>
            </w:r>
          </w:p>
        </w:tc>
      </w:tr>
      <w:tr>
        <w:tc>
          <w:tcPr>
            <w:tcW w:type="dxa" w:w="3360"/>
            <w:vAlign w:val="center"/>
          </w:tcPr>
          <w:p>
            <w:r/>
            <w:r>
              <w:rPr>
                <w:rFonts w:ascii="Aptos" w:hAnsi="Aptos"/>
                <w:b w:val="0"/>
                <w:sz w:val="17"/>
              </w:rPr>
              <w:t>1</w:t>
            </w:r>
          </w:p>
        </w:tc>
        <w:tc>
          <w:tcPr>
            <w:tcW w:type="dxa" w:w="3360"/>
            <w:vAlign w:val="center"/>
          </w:tcPr>
          <w:p>
            <w:r/>
            <w:r>
              <w:rPr>
                <w:rFonts w:ascii="Aptos" w:hAnsi="Aptos"/>
                <w:b w:val="0"/>
                <w:sz w:val="17"/>
              </w:rPr>
              <w:t>Socle</w:t>
            </w:r>
          </w:p>
        </w:tc>
        <w:tc>
          <w:tcPr>
            <w:tcW w:type="dxa" w:w="3360"/>
            <w:vAlign w:val="center"/>
          </w:tcPr>
          <w:p>
            <w:r/>
            <w:r>
              <w:rPr>
                <w:rFonts w:ascii="Aptos" w:hAnsi="Aptos"/>
                <w:b w:val="0"/>
                <w:sz w:val="17"/>
              </w:rPr>
              <w:t>MVC, routing, DB, configuration, logs</w:t>
            </w:r>
          </w:p>
        </w:tc>
      </w:tr>
      <w:tr>
        <w:tc>
          <w:tcPr>
            <w:tcW w:type="dxa" w:w="3360"/>
            <w:vAlign w:val="center"/>
          </w:tcPr>
          <w:p>
            <w:r/>
            <w:r>
              <w:rPr>
                <w:rFonts w:ascii="Aptos" w:hAnsi="Aptos"/>
                <w:b w:val="0"/>
                <w:sz w:val="17"/>
              </w:rPr>
              <w:t>2</w:t>
            </w:r>
          </w:p>
        </w:tc>
        <w:tc>
          <w:tcPr>
            <w:tcW w:type="dxa" w:w="3360"/>
            <w:vAlign w:val="center"/>
          </w:tcPr>
          <w:p>
            <w:r/>
            <w:r>
              <w:rPr>
                <w:rFonts w:ascii="Aptos" w:hAnsi="Aptos"/>
                <w:b w:val="0"/>
                <w:sz w:val="17"/>
              </w:rPr>
              <w:t>Authentification</w:t>
            </w:r>
          </w:p>
        </w:tc>
        <w:tc>
          <w:tcPr>
            <w:tcW w:type="dxa" w:w="3360"/>
            <w:vAlign w:val="center"/>
          </w:tcPr>
          <w:p>
            <w:r/>
            <w:r>
              <w:rPr>
                <w:rFonts w:ascii="Aptos" w:hAnsi="Aptos"/>
                <w:b w:val="0"/>
                <w:sz w:val="17"/>
              </w:rPr>
              <w:t>Inscription, connexion, sessions, reset</w:t>
            </w:r>
          </w:p>
        </w:tc>
      </w:tr>
      <w:tr>
        <w:tc>
          <w:tcPr>
            <w:tcW w:type="dxa" w:w="3360"/>
            <w:vAlign w:val="center"/>
          </w:tcPr>
          <w:p>
            <w:r/>
            <w:r>
              <w:rPr>
                <w:rFonts w:ascii="Aptos" w:hAnsi="Aptos"/>
                <w:b w:val="0"/>
                <w:sz w:val="17"/>
              </w:rPr>
              <w:t>3</w:t>
            </w:r>
          </w:p>
        </w:tc>
        <w:tc>
          <w:tcPr>
            <w:tcW w:type="dxa" w:w="3360"/>
            <w:vAlign w:val="center"/>
          </w:tcPr>
          <w:p>
            <w:r/>
            <w:r>
              <w:rPr>
                <w:rFonts w:ascii="Aptos" w:hAnsi="Aptos"/>
                <w:b w:val="0"/>
                <w:sz w:val="17"/>
              </w:rPr>
              <w:t>RBAC</w:t>
            </w:r>
          </w:p>
        </w:tc>
        <w:tc>
          <w:tcPr>
            <w:tcW w:type="dxa" w:w="3360"/>
            <w:vAlign w:val="center"/>
          </w:tcPr>
          <w:p>
            <w:r/>
            <w:r>
              <w:rPr>
                <w:rFonts w:ascii="Aptos" w:hAnsi="Aptos"/>
                <w:b w:val="0"/>
                <w:sz w:val="17"/>
              </w:rPr>
              <w:t>Rôles, permissions, policies</w:t>
            </w:r>
          </w:p>
        </w:tc>
      </w:tr>
      <w:tr>
        <w:tc>
          <w:tcPr>
            <w:tcW w:type="dxa" w:w="3360"/>
            <w:vAlign w:val="center"/>
          </w:tcPr>
          <w:p>
            <w:r/>
            <w:r>
              <w:rPr>
                <w:rFonts w:ascii="Aptos" w:hAnsi="Aptos"/>
                <w:b w:val="0"/>
                <w:sz w:val="17"/>
              </w:rPr>
              <w:t>4</w:t>
            </w:r>
          </w:p>
        </w:tc>
        <w:tc>
          <w:tcPr>
            <w:tcW w:type="dxa" w:w="3360"/>
            <w:vAlign w:val="center"/>
          </w:tcPr>
          <w:p>
            <w:r/>
            <w:r>
              <w:rPr>
                <w:rFonts w:ascii="Aptos" w:hAnsi="Aptos"/>
                <w:b w:val="0"/>
                <w:sz w:val="17"/>
              </w:rPr>
              <w:t>Site public</w:t>
            </w:r>
          </w:p>
        </w:tc>
        <w:tc>
          <w:tcPr>
            <w:tcW w:type="dxa" w:w="3360"/>
            <w:vAlign w:val="center"/>
          </w:tcPr>
          <w:p>
            <w:r/>
            <w:r>
              <w:rPr>
                <w:rFonts w:ascii="Aptos" w:hAnsi="Aptos"/>
                <w:b w:val="0"/>
                <w:sz w:val="17"/>
              </w:rPr>
              <w:t>Pages, services, actualités, contact</w:t>
            </w:r>
          </w:p>
        </w:tc>
      </w:tr>
      <w:tr>
        <w:tc>
          <w:tcPr>
            <w:tcW w:type="dxa" w:w="3360"/>
            <w:vAlign w:val="center"/>
          </w:tcPr>
          <w:p>
            <w:r/>
            <w:r>
              <w:rPr>
                <w:rFonts w:ascii="Aptos" w:hAnsi="Aptos"/>
                <w:b w:val="0"/>
                <w:sz w:val="17"/>
              </w:rPr>
              <w:t>5</w:t>
            </w:r>
          </w:p>
        </w:tc>
        <w:tc>
          <w:tcPr>
            <w:tcW w:type="dxa" w:w="3360"/>
            <w:vAlign w:val="center"/>
          </w:tcPr>
          <w:p>
            <w:r/>
            <w:r>
              <w:rPr>
                <w:rFonts w:ascii="Aptos" w:hAnsi="Aptos"/>
                <w:b w:val="0"/>
                <w:sz w:val="17"/>
              </w:rPr>
              <w:t>Espace client</w:t>
            </w:r>
          </w:p>
        </w:tc>
        <w:tc>
          <w:tcPr>
            <w:tcW w:type="dxa" w:w="3360"/>
            <w:vAlign w:val="center"/>
          </w:tcPr>
          <w:p>
            <w:r/>
            <w:r>
              <w:rPr>
                <w:rFonts w:ascii="Aptos" w:hAnsi="Aptos"/>
                <w:b w:val="0"/>
                <w:sz w:val="17"/>
              </w:rPr>
              <w:t>Dashboard, profil, navigation</w:t>
            </w:r>
          </w:p>
        </w:tc>
      </w:tr>
      <w:tr>
        <w:tc>
          <w:tcPr>
            <w:tcW w:type="dxa" w:w="3360"/>
            <w:vAlign w:val="center"/>
          </w:tcPr>
          <w:p>
            <w:r/>
            <w:r>
              <w:rPr>
                <w:rFonts w:ascii="Aptos" w:hAnsi="Aptos"/>
                <w:b w:val="0"/>
                <w:sz w:val="17"/>
              </w:rPr>
              <w:t>6</w:t>
            </w:r>
          </w:p>
        </w:tc>
        <w:tc>
          <w:tcPr>
            <w:tcW w:type="dxa" w:w="3360"/>
            <w:vAlign w:val="center"/>
          </w:tcPr>
          <w:p>
            <w:r/>
            <w:r>
              <w:rPr>
                <w:rFonts w:ascii="Aptos" w:hAnsi="Aptos"/>
                <w:b w:val="0"/>
                <w:sz w:val="17"/>
              </w:rPr>
              <w:t>Projets</w:t>
            </w:r>
          </w:p>
        </w:tc>
        <w:tc>
          <w:tcPr>
            <w:tcW w:type="dxa" w:w="3360"/>
            <w:vAlign w:val="center"/>
          </w:tcPr>
          <w:p>
            <w:r/>
            <w:r>
              <w:rPr>
                <w:rFonts w:ascii="Aptos" w:hAnsi="Aptos"/>
                <w:b w:val="0"/>
                <w:sz w:val="17"/>
              </w:rPr>
              <w:t>Dossiers, biens, conseillers</w:t>
            </w:r>
          </w:p>
        </w:tc>
      </w:tr>
      <w:tr>
        <w:tc>
          <w:tcPr>
            <w:tcW w:type="dxa" w:w="3360"/>
            <w:vAlign w:val="center"/>
          </w:tcPr>
          <w:p>
            <w:r/>
            <w:r>
              <w:rPr>
                <w:rFonts w:ascii="Aptos" w:hAnsi="Aptos"/>
                <w:b w:val="0"/>
                <w:sz w:val="17"/>
              </w:rPr>
              <w:t>7</w:t>
            </w:r>
          </w:p>
        </w:tc>
        <w:tc>
          <w:tcPr>
            <w:tcW w:type="dxa" w:w="3360"/>
            <w:vAlign w:val="center"/>
          </w:tcPr>
          <w:p>
            <w:r/>
            <w:r>
              <w:rPr>
                <w:rFonts w:ascii="Aptos" w:hAnsi="Aptos"/>
                <w:b w:val="0"/>
                <w:sz w:val="17"/>
              </w:rPr>
              <w:t>Workflow</w:t>
            </w:r>
          </w:p>
        </w:tc>
        <w:tc>
          <w:tcPr>
            <w:tcW w:type="dxa" w:w="3360"/>
            <w:vAlign w:val="center"/>
          </w:tcPr>
          <w:p>
            <w:r/>
            <w:r>
              <w:rPr>
                <w:rFonts w:ascii="Aptos" w:hAnsi="Aptos"/>
                <w:b w:val="0"/>
                <w:sz w:val="17"/>
              </w:rPr>
              <w:t>Étapes, timeline, historique</w:t>
            </w:r>
          </w:p>
        </w:tc>
      </w:tr>
      <w:tr>
        <w:tc>
          <w:tcPr>
            <w:tcW w:type="dxa" w:w="3360"/>
            <w:vAlign w:val="center"/>
          </w:tcPr>
          <w:p>
            <w:r/>
            <w:r>
              <w:rPr>
                <w:rFonts w:ascii="Aptos" w:hAnsi="Aptos"/>
                <w:b w:val="0"/>
                <w:sz w:val="17"/>
              </w:rPr>
              <w:t>8</w:t>
            </w:r>
          </w:p>
        </w:tc>
        <w:tc>
          <w:tcPr>
            <w:tcW w:type="dxa" w:w="3360"/>
            <w:vAlign w:val="center"/>
          </w:tcPr>
          <w:p>
            <w:r/>
            <w:r>
              <w:rPr>
                <w:rFonts w:ascii="Aptos" w:hAnsi="Aptos"/>
                <w:b w:val="0"/>
                <w:sz w:val="17"/>
              </w:rPr>
              <w:t>Médias / documents</w:t>
            </w:r>
          </w:p>
        </w:tc>
        <w:tc>
          <w:tcPr>
            <w:tcW w:type="dxa" w:w="3360"/>
            <w:vAlign w:val="center"/>
          </w:tcPr>
          <w:p>
            <w:r/>
            <w:r>
              <w:rPr>
                <w:rFonts w:ascii="Aptos" w:hAnsi="Aptos"/>
                <w:b w:val="0"/>
                <w:sz w:val="17"/>
              </w:rPr>
              <w:t>Upload sécurisé, versions</w:t>
            </w:r>
          </w:p>
        </w:tc>
      </w:tr>
      <w:tr>
        <w:tc>
          <w:tcPr>
            <w:tcW w:type="dxa" w:w="3360"/>
            <w:vAlign w:val="center"/>
          </w:tcPr>
          <w:p>
            <w:r/>
            <w:r>
              <w:rPr>
                <w:rFonts w:ascii="Aptos" w:hAnsi="Aptos"/>
                <w:b w:val="0"/>
                <w:sz w:val="17"/>
              </w:rPr>
              <w:t>9</w:t>
            </w:r>
          </w:p>
        </w:tc>
        <w:tc>
          <w:tcPr>
            <w:tcW w:type="dxa" w:w="3360"/>
            <w:vAlign w:val="center"/>
          </w:tcPr>
          <w:p>
            <w:r/>
            <w:r>
              <w:rPr>
                <w:rFonts w:ascii="Aptos" w:hAnsi="Aptos"/>
                <w:b w:val="0"/>
                <w:sz w:val="17"/>
              </w:rPr>
              <w:t>Facturation</w:t>
            </w:r>
          </w:p>
        </w:tc>
        <w:tc>
          <w:tcPr>
            <w:tcW w:type="dxa" w:w="3360"/>
            <w:vAlign w:val="center"/>
          </w:tcPr>
          <w:p>
            <w:r/>
            <w:r>
              <w:rPr>
                <w:rFonts w:ascii="Aptos" w:hAnsi="Aptos"/>
                <w:b w:val="0"/>
                <w:sz w:val="17"/>
              </w:rPr>
              <w:t>Factures, paiements, reçus</w:t>
            </w:r>
          </w:p>
        </w:tc>
      </w:tr>
      <w:tr>
        <w:tc>
          <w:tcPr>
            <w:tcW w:type="dxa" w:w="3360"/>
            <w:vAlign w:val="center"/>
          </w:tcPr>
          <w:p>
            <w:r/>
            <w:r>
              <w:rPr>
                <w:rFonts w:ascii="Aptos" w:hAnsi="Aptos"/>
                <w:b w:val="0"/>
                <w:sz w:val="17"/>
              </w:rPr>
              <w:t>10</w:t>
            </w:r>
          </w:p>
        </w:tc>
        <w:tc>
          <w:tcPr>
            <w:tcW w:type="dxa" w:w="3360"/>
            <w:vAlign w:val="center"/>
          </w:tcPr>
          <w:p>
            <w:r/>
            <w:r>
              <w:rPr>
                <w:rFonts w:ascii="Aptos" w:hAnsi="Aptos"/>
                <w:b w:val="0"/>
                <w:sz w:val="17"/>
              </w:rPr>
              <w:t>Wave</w:t>
            </w:r>
          </w:p>
        </w:tc>
        <w:tc>
          <w:tcPr>
            <w:tcW w:type="dxa" w:w="3360"/>
            <w:vAlign w:val="center"/>
          </w:tcPr>
          <w:p>
            <w:r/>
            <w:r>
              <w:rPr>
                <w:rFonts w:ascii="Aptos" w:hAnsi="Aptos"/>
                <w:b w:val="0"/>
                <w:sz w:val="17"/>
              </w:rPr>
              <w:t>Lien Wave Business configurable</w:t>
            </w:r>
          </w:p>
        </w:tc>
      </w:tr>
      <w:tr>
        <w:tc>
          <w:tcPr>
            <w:tcW w:type="dxa" w:w="3360"/>
            <w:vAlign w:val="center"/>
          </w:tcPr>
          <w:p>
            <w:r/>
            <w:r>
              <w:rPr>
                <w:rFonts w:ascii="Aptos" w:hAnsi="Aptos"/>
                <w:b w:val="0"/>
                <w:sz w:val="17"/>
              </w:rPr>
              <w:t>11</w:t>
            </w:r>
          </w:p>
        </w:tc>
        <w:tc>
          <w:tcPr>
            <w:tcW w:type="dxa" w:w="3360"/>
            <w:vAlign w:val="center"/>
          </w:tcPr>
          <w:p>
            <w:r/>
            <w:r>
              <w:rPr>
                <w:rFonts w:ascii="Aptos" w:hAnsi="Aptos"/>
                <w:b w:val="0"/>
                <w:sz w:val="17"/>
              </w:rPr>
              <w:t>Communication</w:t>
            </w:r>
          </w:p>
        </w:tc>
        <w:tc>
          <w:tcPr>
            <w:tcW w:type="dxa" w:w="3360"/>
            <w:vAlign w:val="center"/>
          </w:tcPr>
          <w:p>
            <w:r/>
            <w:r>
              <w:rPr>
                <w:rFonts w:ascii="Aptos" w:hAnsi="Aptos"/>
                <w:b w:val="0"/>
                <w:sz w:val="17"/>
              </w:rPr>
              <w:t>Messages, rendez-vous, notifications</w:t>
            </w:r>
          </w:p>
        </w:tc>
      </w:tr>
      <w:tr>
        <w:tc>
          <w:tcPr>
            <w:tcW w:type="dxa" w:w="3360"/>
            <w:vAlign w:val="center"/>
          </w:tcPr>
          <w:p>
            <w:r/>
            <w:r>
              <w:rPr>
                <w:rFonts w:ascii="Aptos" w:hAnsi="Aptos"/>
                <w:b w:val="0"/>
                <w:sz w:val="17"/>
              </w:rPr>
              <w:t>12</w:t>
            </w:r>
          </w:p>
        </w:tc>
        <w:tc>
          <w:tcPr>
            <w:tcW w:type="dxa" w:w="3360"/>
            <w:vAlign w:val="center"/>
          </w:tcPr>
          <w:p>
            <w:r/>
            <w:r>
              <w:rPr>
                <w:rFonts w:ascii="Aptos" w:hAnsi="Aptos"/>
                <w:b w:val="0"/>
                <w:sz w:val="17"/>
              </w:rPr>
              <w:t>Back-office</w:t>
            </w:r>
          </w:p>
        </w:tc>
        <w:tc>
          <w:tcPr>
            <w:tcW w:type="dxa" w:w="3360"/>
            <w:vAlign w:val="center"/>
          </w:tcPr>
          <w:p>
            <w:r/>
            <w:r>
              <w:rPr>
                <w:rFonts w:ascii="Aptos" w:hAnsi="Aptos"/>
                <w:b w:val="0"/>
                <w:sz w:val="17"/>
              </w:rPr>
              <w:t>Administration complète</w:t>
            </w:r>
          </w:p>
        </w:tc>
      </w:tr>
      <w:tr>
        <w:tc>
          <w:tcPr>
            <w:tcW w:type="dxa" w:w="3360"/>
            <w:vAlign w:val="center"/>
          </w:tcPr>
          <w:p>
            <w:r/>
            <w:r>
              <w:rPr>
                <w:rFonts w:ascii="Aptos" w:hAnsi="Aptos"/>
                <w:b w:val="0"/>
                <w:sz w:val="17"/>
              </w:rPr>
              <w:t>13</w:t>
            </w:r>
          </w:p>
        </w:tc>
        <w:tc>
          <w:tcPr>
            <w:tcW w:type="dxa" w:w="3360"/>
            <w:vAlign w:val="center"/>
          </w:tcPr>
          <w:p>
            <w:r/>
            <w:r>
              <w:rPr>
                <w:rFonts w:ascii="Aptos" w:hAnsi="Aptos"/>
                <w:b w:val="0"/>
                <w:sz w:val="17"/>
              </w:rPr>
              <w:t>API</w:t>
            </w:r>
          </w:p>
        </w:tc>
        <w:tc>
          <w:tcPr>
            <w:tcW w:type="dxa" w:w="3360"/>
            <w:vAlign w:val="center"/>
          </w:tcPr>
          <w:p>
            <w:r/>
            <w:r>
              <w:rPr>
                <w:rFonts w:ascii="Aptos" w:hAnsi="Aptos"/>
                <w:b w:val="0"/>
                <w:sz w:val="17"/>
              </w:rPr>
              <w:t>REST /api/v1</w:t>
            </w:r>
          </w:p>
        </w:tc>
      </w:tr>
      <w:tr>
        <w:tc>
          <w:tcPr>
            <w:tcW w:type="dxa" w:w="3360"/>
            <w:vAlign w:val="center"/>
          </w:tcPr>
          <w:p>
            <w:r/>
            <w:r>
              <w:rPr>
                <w:rFonts w:ascii="Aptos" w:hAnsi="Aptos"/>
                <w:b w:val="0"/>
                <w:sz w:val="17"/>
              </w:rPr>
              <w:t>14</w:t>
            </w:r>
          </w:p>
        </w:tc>
        <w:tc>
          <w:tcPr>
            <w:tcW w:type="dxa" w:w="3360"/>
            <w:vAlign w:val="center"/>
          </w:tcPr>
          <w:p>
            <w:r/>
            <w:r>
              <w:rPr>
                <w:rFonts w:ascii="Aptos" w:hAnsi="Aptos"/>
                <w:b w:val="0"/>
                <w:sz w:val="17"/>
              </w:rPr>
              <w:t>Hardening</w:t>
            </w:r>
          </w:p>
        </w:tc>
        <w:tc>
          <w:tcPr>
            <w:tcW w:type="dxa" w:w="3360"/>
            <w:vAlign w:val="center"/>
          </w:tcPr>
          <w:p>
            <w:r/>
            <w:r>
              <w:rPr>
                <w:rFonts w:ascii="Aptos" w:hAnsi="Aptos"/>
                <w:b w:val="0"/>
                <w:sz w:val="17"/>
              </w:rPr>
              <w:t>Audit sécurité, permissions, headers</w:t>
            </w:r>
          </w:p>
        </w:tc>
      </w:tr>
      <w:tr>
        <w:tc>
          <w:tcPr>
            <w:tcW w:type="dxa" w:w="3360"/>
            <w:vAlign w:val="center"/>
          </w:tcPr>
          <w:p>
            <w:r/>
            <w:r>
              <w:rPr>
                <w:rFonts w:ascii="Aptos" w:hAnsi="Aptos"/>
                <w:b w:val="0"/>
                <w:sz w:val="17"/>
              </w:rPr>
              <w:t>15</w:t>
            </w:r>
          </w:p>
        </w:tc>
        <w:tc>
          <w:tcPr>
            <w:tcW w:type="dxa" w:w="3360"/>
            <w:vAlign w:val="center"/>
          </w:tcPr>
          <w:p>
            <w:r/>
            <w:r>
              <w:rPr>
                <w:rFonts w:ascii="Aptos" w:hAnsi="Aptos"/>
                <w:b w:val="0"/>
                <w:sz w:val="17"/>
              </w:rPr>
              <w:t>Performance</w:t>
            </w:r>
          </w:p>
        </w:tc>
        <w:tc>
          <w:tcPr>
            <w:tcW w:type="dxa" w:w="3360"/>
            <w:vAlign w:val="center"/>
          </w:tcPr>
          <w:p>
            <w:r/>
            <w:r>
              <w:rPr>
                <w:rFonts w:ascii="Aptos" w:hAnsi="Aptos"/>
                <w:b w:val="0"/>
                <w:sz w:val="17"/>
              </w:rPr>
              <w:t>SQL, cache, médias, frontend</w:t>
            </w:r>
          </w:p>
        </w:tc>
      </w:tr>
      <w:tr>
        <w:tc>
          <w:tcPr>
            <w:tcW w:type="dxa" w:w="3360"/>
            <w:vAlign w:val="center"/>
          </w:tcPr>
          <w:p>
            <w:r/>
            <w:r>
              <w:rPr>
                <w:rFonts w:ascii="Aptos" w:hAnsi="Aptos"/>
                <w:b w:val="0"/>
                <w:sz w:val="17"/>
              </w:rPr>
              <w:t>16</w:t>
            </w:r>
          </w:p>
        </w:tc>
        <w:tc>
          <w:tcPr>
            <w:tcW w:type="dxa" w:w="3360"/>
            <w:vAlign w:val="center"/>
          </w:tcPr>
          <w:p>
            <w:r/>
            <w:r>
              <w:rPr>
                <w:rFonts w:ascii="Aptos" w:hAnsi="Aptos"/>
                <w:b w:val="0"/>
                <w:sz w:val="17"/>
              </w:rPr>
              <w:t>Tests</w:t>
            </w:r>
          </w:p>
        </w:tc>
        <w:tc>
          <w:tcPr>
            <w:tcW w:type="dxa" w:w="3360"/>
            <w:vAlign w:val="center"/>
          </w:tcPr>
          <w:p>
            <w:r/>
            <w:r>
              <w:rPr>
                <w:rFonts w:ascii="Aptos" w:hAnsi="Aptos"/>
                <w:b w:val="0"/>
                <w:sz w:val="17"/>
              </w:rPr>
              <w:t>Fonctionnels, sécurité, responsive</w:t>
            </w:r>
          </w:p>
        </w:tc>
      </w:tr>
      <w:tr>
        <w:tc>
          <w:tcPr>
            <w:tcW w:type="dxa" w:w="3360"/>
            <w:vAlign w:val="center"/>
          </w:tcPr>
          <w:p>
            <w:r/>
            <w:r>
              <w:rPr>
                <w:rFonts w:ascii="Aptos" w:hAnsi="Aptos"/>
                <w:b w:val="0"/>
                <w:sz w:val="17"/>
              </w:rPr>
              <w:t>17</w:t>
            </w:r>
          </w:p>
        </w:tc>
        <w:tc>
          <w:tcPr>
            <w:tcW w:type="dxa" w:w="3360"/>
            <w:vAlign w:val="center"/>
          </w:tcPr>
          <w:p>
            <w:r/>
            <w:r>
              <w:rPr>
                <w:rFonts w:ascii="Aptos" w:hAnsi="Aptos"/>
                <w:b w:val="0"/>
                <w:sz w:val="17"/>
              </w:rPr>
              <w:t>Préproduction</w:t>
            </w:r>
          </w:p>
        </w:tc>
        <w:tc>
          <w:tcPr>
            <w:tcW w:type="dxa" w:w="3360"/>
            <w:vAlign w:val="center"/>
          </w:tcPr>
          <w:p>
            <w:r/>
            <w:r>
              <w:rPr>
                <w:rFonts w:ascii="Aptos" w:hAnsi="Aptos"/>
                <w:b w:val="0"/>
                <w:sz w:val="17"/>
              </w:rPr>
              <w:t>Déploiement de validation / recette</w:t>
            </w:r>
          </w:p>
        </w:tc>
      </w:tr>
      <w:tr>
        <w:tc>
          <w:tcPr>
            <w:tcW w:type="dxa" w:w="3360"/>
            <w:vAlign w:val="center"/>
          </w:tcPr>
          <w:p>
            <w:r/>
            <w:r>
              <w:rPr>
                <w:rFonts w:ascii="Aptos" w:hAnsi="Aptos"/>
                <w:b w:val="0"/>
                <w:sz w:val="17"/>
              </w:rPr>
              <w:t>18</w:t>
            </w:r>
          </w:p>
        </w:tc>
        <w:tc>
          <w:tcPr>
            <w:tcW w:type="dxa" w:w="3360"/>
            <w:vAlign w:val="center"/>
          </w:tcPr>
          <w:p>
            <w:r/>
            <w:r>
              <w:rPr>
                <w:rFonts w:ascii="Aptos" w:hAnsi="Aptos"/>
                <w:b w:val="0"/>
                <w:sz w:val="17"/>
              </w:rPr>
              <w:t>Production</w:t>
            </w:r>
          </w:p>
        </w:tc>
        <w:tc>
          <w:tcPr>
            <w:tcW w:type="dxa" w:w="3360"/>
            <w:vAlign w:val="center"/>
          </w:tcPr>
          <w:p>
            <w:r/>
            <w:r>
              <w:rPr>
                <w:rFonts w:ascii="Aptos" w:hAnsi="Aptos"/>
                <w:b w:val="0"/>
                <w:sz w:val="17"/>
              </w:rPr>
              <w:t>Mise en ligne / sauvegardes / monitoring</w:t>
            </w:r>
          </w:p>
        </w:tc>
      </w:tr>
      <w:tr>
        <w:tc>
          <w:tcPr>
            <w:tcW w:type="dxa" w:w="3360"/>
            <w:vAlign w:val="center"/>
          </w:tcPr>
          <w:p>
            <w:r/>
            <w:r>
              <w:rPr>
                <w:rFonts w:ascii="Aptos" w:hAnsi="Aptos"/>
                <w:b w:val="0"/>
                <w:sz w:val="17"/>
              </w:rPr>
              <w:t>19</w:t>
            </w:r>
          </w:p>
        </w:tc>
        <w:tc>
          <w:tcPr>
            <w:tcW w:type="dxa" w:w="3360"/>
            <w:vAlign w:val="center"/>
          </w:tcPr>
          <w:p>
            <w:r/>
            <w:r>
              <w:rPr>
                <w:rFonts w:ascii="Aptos" w:hAnsi="Aptos"/>
                <w:b w:val="0"/>
                <w:sz w:val="17"/>
              </w:rPr>
              <w:t>Transfert</w:t>
            </w:r>
          </w:p>
        </w:tc>
        <w:tc>
          <w:tcPr>
            <w:tcW w:type="dxa" w:w="3360"/>
            <w:vAlign w:val="center"/>
          </w:tcPr>
          <w:p>
            <w:r/>
            <w:r>
              <w:rPr>
                <w:rFonts w:ascii="Aptos" w:hAnsi="Aptos"/>
                <w:b w:val="0"/>
                <w:sz w:val="17"/>
              </w:rPr>
              <w:t>Documentation / formation</w:t>
            </w:r>
          </w:p>
        </w:tc>
      </w:tr>
    </w:tbl>
    <w:p/>
    <w:p>
      <w:pPr>
        <w:pStyle w:val="Heading1"/>
      </w:pPr>
      <w:r>
        <w:t>21. Livrables attendus</w:t>
      </w:r>
    </w:p>
    <w:p>
      <w:pPr>
        <w:pStyle w:val="ListBullet"/>
        <w:spacing w:after="40"/>
      </w:pPr>
      <w:r>
        <w:t>Interface responsive intégrée à la maquette validée.</w:t>
      </w:r>
    </w:p>
    <w:p>
      <w:pPr>
        <w:pStyle w:val="ListBullet"/>
        <w:spacing w:after="40"/>
      </w:pPr>
      <w:r>
        <w:t>Code source documenté et dépôt sécurisé.</w:t>
      </w:r>
    </w:p>
    <w:p>
      <w:pPr>
        <w:pStyle w:val="ListBullet"/>
        <w:spacing w:after="40"/>
      </w:pPr>
      <w:r>
        <w:t>Base de données et scripts de migration.</w:t>
      </w:r>
    </w:p>
    <w:p>
      <w:pPr>
        <w:pStyle w:val="ListBullet"/>
        <w:spacing w:after="40"/>
      </w:pPr>
      <w:r>
        <w:t>Espace client.</w:t>
      </w:r>
    </w:p>
    <w:p>
      <w:pPr>
        <w:pStyle w:val="ListBullet"/>
        <w:spacing w:after="40"/>
      </w:pPr>
      <w:r>
        <w:t>Back-office administrateur.</w:t>
      </w:r>
    </w:p>
    <w:p>
      <w:pPr>
        <w:pStyle w:val="ListBullet"/>
        <w:spacing w:after="40"/>
      </w:pPr>
      <w:r>
        <w:t>API documentée.</w:t>
      </w:r>
    </w:p>
    <w:p>
      <w:pPr>
        <w:pStyle w:val="ListBullet"/>
        <w:spacing w:after="40"/>
      </w:pPr>
      <w:r>
        <w:t>Configuration des environnements.</w:t>
      </w:r>
    </w:p>
    <w:p>
      <w:pPr>
        <w:pStyle w:val="ListBullet"/>
        <w:spacing w:after="40"/>
      </w:pPr>
      <w:r>
        <w:t>Tests fonctionnels et sécurité.</w:t>
      </w:r>
    </w:p>
    <w:p>
      <w:pPr>
        <w:pStyle w:val="ListBullet"/>
        <w:spacing w:after="40"/>
      </w:pPr>
      <w:r>
        <w:t>Rapport de recette.</w:t>
      </w:r>
    </w:p>
    <w:p>
      <w:pPr>
        <w:pStyle w:val="ListBullet"/>
        <w:spacing w:after="40"/>
      </w:pPr>
      <w:r>
        <w:t>Documentation utilisateur et technique.</w:t>
      </w:r>
    </w:p>
    <w:p>
      <w:pPr>
        <w:pStyle w:val="ListBullet"/>
        <w:spacing w:after="40"/>
      </w:pPr>
      <w:r>
        <w:t>Documentation sécurité.</w:t>
      </w:r>
    </w:p>
    <w:p>
      <w:pPr>
        <w:pStyle w:val="ListBullet"/>
        <w:spacing w:after="40"/>
      </w:pPr>
      <w:r>
        <w:t>Procédure sauvegarde/restauration.</w:t>
      </w:r>
    </w:p>
    <w:p>
      <w:pPr>
        <w:pStyle w:val="ListBullet"/>
        <w:spacing w:after="40"/>
      </w:pPr>
      <w:r>
        <w:t>Mise en production et transfert de compétences.</w:t>
      </w:r>
    </w:p>
    <w:p>
      <w:pPr>
        <w:pStyle w:val="Heading1"/>
      </w:pPr>
      <w:r>
        <w:t>22. Critères d’acceptation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05B4F"/>
          </w:tcPr>
          <w:p>
            <w:r/>
            <w:r>
              <w:rPr>
                <w:rFonts w:ascii="Aptos" w:hAnsi="Aptos"/>
                <w:b/>
                <w:color w:val="FFFFFF"/>
                <w:sz w:val="18"/>
              </w:rPr>
              <w:t>ID</w:t>
            </w:r>
          </w:p>
        </w:tc>
        <w:tc>
          <w:tcPr>
            <w:tcW w:type="dxa" w:w="5040"/>
            <w:vAlign w:val="center"/>
            <w:shd w:fill="005B4F"/>
          </w:tcPr>
          <w:p>
            <w:r/>
            <w:r>
              <w:rPr>
                <w:rFonts w:ascii="Aptos" w:hAnsi="Aptos"/>
                <w:b/>
                <w:color w:val="FFFFFF"/>
                <w:sz w:val="18"/>
              </w:rPr>
              <w:t>Critère</w:t>
            </w:r>
          </w:p>
        </w:tc>
      </w:tr>
      <w:tr>
        <w:tc>
          <w:tcPr>
            <w:tcW w:type="dxa" w:w="5040"/>
            <w:vAlign w:val="center"/>
          </w:tcPr>
          <w:p>
            <w:r/>
            <w:r>
              <w:rPr>
                <w:rFonts w:ascii="Aptos" w:hAnsi="Aptos"/>
                <w:b w:val="0"/>
                <w:sz w:val="17"/>
              </w:rPr>
              <w:t>CA-01</w:t>
            </w:r>
          </w:p>
        </w:tc>
        <w:tc>
          <w:tcPr>
            <w:tcW w:type="dxa" w:w="5040"/>
            <w:vAlign w:val="center"/>
          </w:tcPr>
          <w:p>
            <w:r/>
            <w:r>
              <w:rPr>
                <w:rFonts w:ascii="Aptos" w:hAnsi="Aptos"/>
                <w:b w:val="0"/>
                <w:sz w:val="17"/>
              </w:rPr>
              <w:t>Un nouveau client peut créer un compte et se connecter.</w:t>
            </w:r>
          </w:p>
        </w:tc>
      </w:tr>
      <w:tr>
        <w:tc>
          <w:tcPr>
            <w:tcW w:type="dxa" w:w="5040"/>
            <w:vAlign w:val="center"/>
          </w:tcPr>
          <w:p>
            <w:r/>
            <w:r>
              <w:rPr>
                <w:rFonts w:ascii="Aptos" w:hAnsi="Aptos"/>
                <w:b w:val="0"/>
                <w:sz w:val="17"/>
              </w:rPr>
              <w:t>CA-02</w:t>
            </w:r>
          </w:p>
        </w:tc>
        <w:tc>
          <w:tcPr>
            <w:tcW w:type="dxa" w:w="5040"/>
            <w:vAlign w:val="center"/>
          </w:tcPr>
          <w:p>
            <w:r/>
            <w:r>
              <w:rPr>
                <w:rFonts w:ascii="Aptos" w:hAnsi="Aptos"/>
                <w:b w:val="0"/>
                <w:sz w:val="17"/>
              </w:rPr>
              <w:t>Un client sans projet voit un état adapté et peut déposer une demande.</w:t>
            </w:r>
          </w:p>
        </w:tc>
      </w:tr>
      <w:tr>
        <w:tc>
          <w:tcPr>
            <w:tcW w:type="dxa" w:w="5040"/>
            <w:vAlign w:val="center"/>
          </w:tcPr>
          <w:p>
            <w:r/>
            <w:r>
              <w:rPr>
                <w:rFonts w:ascii="Aptos" w:hAnsi="Aptos"/>
                <w:b w:val="0"/>
                <w:sz w:val="17"/>
              </w:rPr>
              <w:t>CA-03</w:t>
            </w:r>
          </w:p>
        </w:tc>
        <w:tc>
          <w:tcPr>
            <w:tcW w:type="dxa" w:w="5040"/>
            <w:vAlign w:val="center"/>
          </w:tcPr>
          <w:p>
            <w:r/>
            <w:r>
              <w:rPr>
                <w:rFonts w:ascii="Aptos" w:hAnsi="Aptos"/>
                <w:b w:val="0"/>
                <w:sz w:val="17"/>
              </w:rPr>
              <w:t>Un administrateur peut créer et affecter un dossier.</w:t>
            </w:r>
          </w:p>
        </w:tc>
      </w:tr>
      <w:tr>
        <w:tc>
          <w:tcPr>
            <w:tcW w:type="dxa" w:w="5040"/>
            <w:vAlign w:val="center"/>
          </w:tcPr>
          <w:p>
            <w:r/>
            <w:r>
              <w:rPr>
                <w:rFonts w:ascii="Aptos" w:hAnsi="Aptos"/>
                <w:b w:val="0"/>
                <w:sz w:val="17"/>
              </w:rPr>
              <w:t>CA-04</w:t>
            </w:r>
          </w:p>
        </w:tc>
        <w:tc>
          <w:tcPr>
            <w:tcW w:type="dxa" w:w="5040"/>
            <w:vAlign w:val="center"/>
          </w:tcPr>
          <w:p>
            <w:r/>
            <w:r>
              <w:rPr>
                <w:rFonts w:ascii="Aptos" w:hAnsi="Aptos"/>
                <w:b w:val="0"/>
                <w:sz w:val="17"/>
              </w:rPr>
              <w:t>Un client ne peut accéder qu’à ses données autorisées.</w:t>
            </w:r>
          </w:p>
        </w:tc>
      </w:tr>
      <w:tr>
        <w:tc>
          <w:tcPr>
            <w:tcW w:type="dxa" w:w="5040"/>
            <w:vAlign w:val="center"/>
          </w:tcPr>
          <w:p>
            <w:r/>
            <w:r>
              <w:rPr>
                <w:rFonts w:ascii="Aptos" w:hAnsi="Aptos"/>
                <w:b w:val="0"/>
                <w:sz w:val="17"/>
              </w:rPr>
              <w:t>CA-05</w:t>
            </w:r>
          </w:p>
        </w:tc>
        <w:tc>
          <w:tcPr>
            <w:tcW w:type="dxa" w:w="5040"/>
            <w:vAlign w:val="center"/>
          </w:tcPr>
          <w:p>
            <w:r/>
            <w:r>
              <w:rPr>
                <w:rFonts w:ascii="Aptos" w:hAnsi="Aptos"/>
                <w:b w:val="0"/>
                <w:sz w:val="17"/>
              </w:rPr>
              <w:t>Une mise à jour d’étape apparaît côté client.</w:t>
            </w:r>
          </w:p>
        </w:tc>
      </w:tr>
      <w:tr>
        <w:tc>
          <w:tcPr>
            <w:tcW w:type="dxa" w:w="5040"/>
            <w:vAlign w:val="center"/>
          </w:tcPr>
          <w:p>
            <w:r/>
            <w:r>
              <w:rPr>
                <w:rFonts w:ascii="Aptos" w:hAnsi="Aptos"/>
                <w:b w:val="0"/>
                <w:sz w:val="17"/>
              </w:rPr>
              <w:t>CA-06</w:t>
            </w:r>
          </w:p>
        </w:tc>
        <w:tc>
          <w:tcPr>
            <w:tcW w:type="dxa" w:w="5040"/>
            <w:vAlign w:val="center"/>
          </w:tcPr>
          <w:p>
            <w:r/>
            <w:r>
              <w:rPr>
                <w:rFonts w:ascii="Aptos" w:hAnsi="Aptos"/>
                <w:b w:val="0"/>
                <w:sz w:val="17"/>
              </w:rPr>
              <w:t>Les médias et documents sont rattachés au bon dossier.</w:t>
            </w:r>
          </w:p>
        </w:tc>
      </w:tr>
      <w:tr>
        <w:tc>
          <w:tcPr>
            <w:tcW w:type="dxa" w:w="5040"/>
            <w:vAlign w:val="center"/>
          </w:tcPr>
          <w:p>
            <w:r/>
            <w:r>
              <w:rPr>
                <w:rFonts w:ascii="Aptos" w:hAnsi="Aptos"/>
                <w:b w:val="0"/>
                <w:sz w:val="17"/>
              </w:rPr>
              <w:t>CA-07</w:t>
            </w:r>
          </w:p>
        </w:tc>
        <w:tc>
          <w:tcPr>
            <w:tcW w:type="dxa" w:w="5040"/>
            <w:vAlign w:val="center"/>
          </w:tcPr>
          <w:p>
            <w:r/>
            <w:r>
              <w:rPr>
                <w:rFonts w:ascii="Aptos" w:hAnsi="Aptos"/>
                <w:b w:val="0"/>
                <w:sz w:val="17"/>
              </w:rPr>
              <w:t>Les factures et paiements affichent des statuts cohérents.</w:t>
            </w:r>
          </w:p>
        </w:tc>
      </w:tr>
      <w:tr>
        <w:tc>
          <w:tcPr>
            <w:tcW w:type="dxa" w:w="5040"/>
            <w:vAlign w:val="center"/>
          </w:tcPr>
          <w:p>
            <w:r/>
            <w:r>
              <w:rPr>
                <w:rFonts w:ascii="Aptos" w:hAnsi="Aptos"/>
                <w:b w:val="0"/>
                <w:sz w:val="17"/>
              </w:rPr>
              <w:t>CA-08</w:t>
            </w:r>
          </w:p>
        </w:tc>
        <w:tc>
          <w:tcPr>
            <w:tcW w:type="dxa" w:w="5040"/>
            <w:vAlign w:val="center"/>
          </w:tcPr>
          <w:p>
            <w:r/>
            <w:r>
              <w:rPr>
                <w:rFonts w:ascii="Aptos" w:hAnsi="Aptos"/>
                <w:b w:val="0"/>
                <w:sz w:val="17"/>
              </w:rPr>
              <w:t>Messages et notifications sont correctement associés.</w:t>
            </w:r>
          </w:p>
        </w:tc>
      </w:tr>
      <w:tr>
        <w:tc>
          <w:tcPr>
            <w:tcW w:type="dxa" w:w="5040"/>
            <w:vAlign w:val="center"/>
          </w:tcPr>
          <w:p>
            <w:r/>
            <w:r>
              <w:rPr>
                <w:rFonts w:ascii="Aptos" w:hAnsi="Aptos"/>
                <w:b w:val="0"/>
                <w:sz w:val="17"/>
              </w:rPr>
              <w:t>CA-09</w:t>
            </w:r>
          </w:p>
        </w:tc>
        <w:tc>
          <w:tcPr>
            <w:tcW w:type="dxa" w:w="5040"/>
            <w:vAlign w:val="center"/>
          </w:tcPr>
          <w:p>
            <w:r/>
            <w:r>
              <w:rPr>
                <w:rFonts w:ascii="Aptos" w:hAnsi="Aptos"/>
                <w:b w:val="0"/>
                <w:sz w:val="17"/>
              </w:rPr>
              <w:t>Les actions sensibles sont traçables.</w:t>
            </w:r>
          </w:p>
        </w:tc>
      </w:tr>
      <w:tr>
        <w:tc>
          <w:tcPr>
            <w:tcW w:type="dxa" w:w="5040"/>
            <w:vAlign w:val="center"/>
          </w:tcPr>
          <w:p>
            <w:r/>
            <w:r>
              <w:rPr>
                <w:rFonts w:ascii="Aptos" w:hAnsi="Aptos"/>
                <w:b w:val="0"/>
                <w:sz w:val="17"/>
              </w:rPr>
              <w:t>CA-10</w:t>
            </w:r>
          </w:p>
        </w:tc>
        <w:tc>
          <w:tcPr>
            <w:tcW w:type="dxa" w:w="5040"/>
            <w:vAlign w:val="center"/>
          </w:tcPr>
          <w:p>
            <w:r/>
            <w:r>
              <w:rPr>
                <w:rFonts w:ascii="Aptos" w:hAnsi="Aptos"/>
                <w:b w:val="0"/>
                <w:sz w:val="17"/>
              </w:rPr>
              <w:t>L’interface fonctionne sur mobile, tablette et ordinateur.</w:t>
            </w:r>
          </w:p>
        </w:tc>
      </w:tr>
      <w:tr>
        <w:tc>
          <w:tcPr>
            <w:tcW w:type="dxa" w:w="5040"/>
            <w:vAlign w:val="center"/>
          </w:tcPr>
          <w:p>
            <w:r/>
            <w:r>
              <w:rPr>
                <w:rFonts w:ascii="Aptos" w:hAnsi="Aptos"/>
                <w:b w:val="0"/>
                <w:sz w:val="17"/>
              </w:rPr>
              <w:t>CA-11</w:t>
            </w:r>
          </w:p>
        </w:tc>
        <w:tc>
          <w:tcPr>
            <w:tcW w:type="dxa" w:w="5040"/>
            <w:vAlign w:val="center"/>
          </w:tcPr>
          <w:p>
            <w:r/>
            <w:r>
              <w:rPr>
                <w:rFonts w:ascii="Aptos" w:hAnsi="Aptos"/>
                <w:b w:val="0"/>
                <w:sz w:val="17"/>
              </w:rPr>
              <w:t>Les tests critiques de permissions passent.</w:t>
            </w:r>
          </w:p>
        </w:tc>
      </w:tr>
      <w:tr>
        <w:tc>
          <w:tcPr>
            <w:tcW w:type="dxa" w:w="5040"/>
            <w:vAlign w:val="center"/>
          </w:tcPr>
          <w:p>
            <w:r/>
            <w:r>
              <w:rPr>
                <w:rFonts w:ascii="Aptos" w:hAnsi="Aptos"/>
                <w:b w:val="0"/>
                <w:sz w:val="17"/>
              </w:rPr>
              <w:t>CA-12</w:t>
            </w:r>
          </w:p>
        </w:tc>
        <w:tc>
          <w:tcPr>
            <w:tcW w:type="dxa" w:w="5040"/>
            <w:vAlign w:val="center"/>
          </w:tcPr>
          <w:p>
            <w:r/>
            <w:r>
              <w:rPr>
                <w:rFonts w:ascii="Aptos" w:hAnsi="Aptos"/>
                <w:b w:val="0"/>
                <w:sz w:val="17"/>
              </w:rPr>
              <w:t>Les fichiers privés ne sont pas accessibles directement sans autorisation.</w:t>
            </w:r>
          </w:p>
        </w:tc>
      </w:tr>
      <w:tr>
        <w:tc>
          <w:tcPr>
            <w:tcW w:type="dxa" w:w="5040"/>
            <w:vAlign w:val="center"/>
          </w:tcPr>
          <w:p>
            <w:r/>
            <w:r>
              <w:rPr>
                <w:rFonts w:ascii="Aptos" w:hAnsi="Aptos"/>
                <w:b w:val="0"/>
                <w:sz w:val="17"/>
              </w:rPr>
              <w:t>CA-13</w:t>
            </w:r>
          </w:p>
        </w:tc>
        <w:tc>
          <w:tcPr>
            <w:tcW w:type="dxa" w:w="5040"/>
            <w:vAlign w:val="center"/>
          </w:tcPr>
          <w:p>
            <w:r/>
            <w:r>
              <w:rPr>
                <w:rFonts w:ascii="Aptos" w:hAnsi="Aptos"/>
                <w:b w:val="0"/>
                <w:sz w:val="17"/>
              </w:rPr>
              <w:t>Les secrets ne sont pas présents dans Git.</w:t>
            </w:r>
          </w:p>
        </w:tc>
      </w:tr>
      <w:tr>
        <w:tc>
          <w:tcPr>
            <w:tcW w:type="dxa" w:w="5040"/>
            <w:vAlign w:val="center"/>
          </w:tcPr>
          <w:p>
            <w:r/>
            <w:r>
              <w:rPr>
                <w:rFonts w:ascii="Aptos" w:hAnsi="Aptos"/>
                <w:b w:val="0"/>
                <w:sz w:val="17"/>
              </w:rPr>
              <w:t>CA-14</w:t>
            </w:r>
          </w:p>
        </w:tc>
        <w:tc>
          <w:tcPr>
            <w:tcW w:type="dxa" w:w="5040"/>
            <w:vAlign w:val="center"/>
          </w:tcPr>
          <w:p>
            <w:r/>
            <w:r>
              <w:rPr>
                <w:rFonts w:ascii="Aptos" w:hAnsi="Aptos"/>
                <w:b w:val="0"/>
                <w:sz w:val="17"/>
              </w:rPr>
              <w:t>Sauvegarde et restauration sont documentées et testées.</w:t>
            </w:r>
          </w:p>
        </w:tc>
      </w:tr>
    </w:tbl>
    <w:p/>
    <w:p>
      <w:pPr>
        <w:pStyle w:val="Heading1"/>
      </w:pPr>
      <w:r>
        <w:t>23. Décisions à valider avec SeneBridge</w:t>
      </w:r>
    </w:p>
    <w:p>
      <w:pPr>
        <w:pStyle w:val="ListBullet"/>
        <w:spacing w:after="40"/>
      </w:pPr>
      <w:r>
        <w:t>Version PHP exacte et environnement de production.</w:t>
      </w:r>
    </w:p>
    <w:p>
      <w:pPr>
        <w:pStyle w:val="ListBullet"/>
        <w:spacing w:after="40"/>
      </w:pPr>
      <w:r>
        <w:t>Hébergeur, serveur, base de données et stockage.</w:t>
      </w:r>
    </w:p>
    <w:p>
      <w:pPr>
        <w:pStyle w:val="ListBullet"/>
        <w:spacing w:after="40"/>
      </w:pPr>
      <w:r>
        <w:t>Nom de domaine et DNS.</w:t>
      </w:r>
    </w:p>
    <w:p>
      <w:pPr>
        <w:pStyle w:val="ListBullet"/>
        <w:spacing w:after="40"/>
      </w:pPr>
      <w:r>
        <w:t>Fournisseur email.</w:t>
      </w:r>
    </w:p>
    <w:p>
      <w:pPr>
        <w:pStyle w:val="ListBullet"/>
        <w:spacing w:after="40"/>
      </w:pPr>
      <w:r>
        <w:t>Fournisseur SMS / WhatsApp éventuel.</w:t>
      </w:r>
    </w:p>
    <w:p>
      <w:pPr>
        <w:pStyle w:val="ListBullet"/>
        <w:spacing w:after="40"/>
      </w:pPr>
      <w:r>
        <w:t>Lien Wave Business officiel.</w:t>
      </w:r>
    </w:p>
    <w:p>
      <w:pPr>
        <w:pStyle w:val="ListBullet"/>
        <w:spacing w:after="40"/>
      </w:pPr>
      <w:r>
        <w:t>Politique de conservation et suppression des données.</w:t>
      </w:r>
    </w:p>
    <w:p>
      <w:pPr>
        <w:pStyle w:val="ListBullet"/>
        <w:spacing w:after="40"/>
      </w:pPr>
      <w:r>
        <w:t>Politique de confidentialité et conditions d’utilisation.</w:t>
      </w:r>
    </w:p>
    <w:p>
      <w:pPr>
        <w:pStyle w:val="ListBullet"/>
        <w:spacing w:after="40"/>
      </w:pPr>
      <w:r>
        <w:t>Durée de conservation des documents.</w:t>
      </w:r>
    </w:p>
    <w:p>
      <w:pPr>
        <w:pStyle w:val="ListBullet"/>
        <w:spacing w:after="40"/>
      </w:pPr>
      <w:r>
        <w:t>Règles détaillées de chaque rôle.</w:t>
      </w:r>
    </w:p>
    <w:p>
      <w:pPr>
        <w:pStyle w:val="ListBullet"/>
        <w:spacing w:after="40"/>
      </w:pPr>
      <w:r>
        <w:t>Formats et tailles maximales des médias/documents.</w:t>
      </w:r>
    </w:p>
    <w:p>
      <w:pPr>
        <w:pStyle w:val="ListBullet"/>
        <w:spacing w:after="40"/>
      </w:pPr>
      <w:r>
        <w:t>Workflows réels pour chaque service.</w:t>
      </w:r>
    </w:p>
    <w:p>
      <w:pPr>
        <w:pStyle w:val="ListBullet"/>
        <w:spacing w:after="40"/>
      </w:pPr>
      <w:r>
        <w:t>Règles de facturation et validation des paiements.</w:t>
      </w:r>
    </w:p>
    <w:p>
      <w:pPr>
        <w:pStyle w:val="ListBullet"/>
        <w:spacing w:after="40"/>
      </w:pPr>
      <w:r>
        <w:t>Budget, planning, maintenance et niveau de support.</w:t>
      </w:r>
    </w:p>
    <w:p>
      <w:r>
        <w:br w:type="page"/>
      </w:r>
    </w:p>
    <w:p>
      <w:pPr>
        <w:pStyle w:val="Heading1"/>
      </w:pPr>
      <w:r>
        <w:t>Annexe A — Checklist sécurité avant production</w:t>
      </w:r>
    </w:p>
    <w:p>
      <w:pPr>
        <w:pStyle w:val="ListBullet"/>
        <w:spacing w:after="40"/>
      </w:pPr>
      <w:r>
        <w:t>☐ HTTPS activé et certificat valide</w:t>
      </w:r>
    </w:p>
    <w:p>
      <w:pPr>
        <w:pStyle w:val="ListBullet"/>
        <w:spacing w:after="40"/>
      </w:pPr>
      <w:r>
        <w:t>☐ Version PHP supportée</w:t>
      </w:r>
    </w:p>
    <w:p>
      <w:pPr>
        <w:pStyle w:val="ListBullet"/>
        <w:spacing w:after="40"/>
      </w:pPr>
      <w:r>
        <w:t>☐ Mots de passe correctement hashés</w:t>
      </w:r>
    </w:p>
    <w:p>
      <w:pPr>
        <w:pStyle w:val="ListBullet"/>
        <w:spacing w:after="40"/>
      </w:pPr>
      <w:r>
        <w:t>☐ Sessions sécurisées</w:t>
      </w:r>
    </w:p>
    <w:p>
      <w:pPr>
        <w:pStyle w:val="ListBullet"/>
        <w:spacing w:after="40"/>
      </w:pPr>
      <w:r>
        <w:t>☐ CSRF actif</w:t>
      </w:r>
    </w:p>
    <w:p>
      <w:pPr>
        <w:pStyle w:val="ListBullet"/>
        <w:spacing w:after="40"/>
      </w:pPr>
      <w:r>
        <w:t>☐ PDO + requêtes préparées</w:t>
      </w:r>
    </w:p>
    <w:p>
      <w:pPr>
        <w:pStyle w:val="ListBullet"/>
        <w:spacing w:after="40"/>
      </w:pPr>
      <w:r>
        <w:t>☐ Validation serveur</w:t>
      </w:r>
    </w:p>
    <w:p>
      <w:pPr>
        <w:pStyle w:val="ListBullet"/>
        <w:spacing w:after="40"/>
      </w:pPr>
      <w:r>
        <w:t>☐ Échappement XSS</w:t>
      </w:r>
    </w:p>
    <w:p>
      <w:pPr>
        <w:pStyle w:val="ListBullet"/>
        <w:spacing w:after="40"/>
      </w:pPr>
      <w:r>
        <w:t>☐ RBAC et policies testés</w:t>
      </w:r>
    </w:p>
    <w:p>
      <w:pPr>
        <w:pStyle w:val="ListBullet"/>
        <w:spacing w:after="40"/>
      </w:pPr>
      <w:r>
        <w:t>☐ IDOR/BOLA testé</w:t>
      </w:r>
    </w:p>
    <w:p>
      <w:pPr>
        <w:pStyle w:val="ListBullet"/>
        <w:spacing w:after="40"/>
      </w:pPr>
      <w:r>
        <w:t>☐ Upload sécurisé</w:t>
      </w:r>
    </w:p>
    <w:p>
      <w:pPr>
        <w:pStyle w:val="ListBullet"/>
        <w:spacing w:after="40"/>
      </w:pPr>
      <w:r>
        <w:t>☐ Stockage privé</w:t>
      </w:r>
    </w:p>
    <w:p>
      <w:pPr>
        <w:pStyle w:val="ListBullet"/>
        <w:spacing w:after="40"/>
      </w:pPr>
      <w:r>
        <w:t>☐ Headers de sécurité configurés</w:t>
      </w:r>
    </w:p>
    <w:p>
      <w:pPr>
        <w:pStyle w:val="ListBullet"/>
        <w:spacing w:after="40"/>
      </w:pPr>
      <w:r>
        <w:t>☐ Secrets absents de Git</w:t>
      </w:r>
    </w:p>
    <w:p>
      <w:pPr>
        <w:pStyle w:val="ListBullet"/>
        <w:spacing w:after="40"/>
      </w:pPr>
      <w:r>
        <w:t>☐ display_errors désactivé</w:t>
      </w:r>
    </w:p>
    <w:p>
      <w:pPr>
        <w:pStyle w:val="ListBullet"/>
        <w:spacing w:after="40"/>
      </w:pPr>
      <w:r>
        <w:t>☐ Logs configurés</w:t>
      </w:r>
    </w:p>
    <w:p>
      <w:pPr>
        <w:pStyle w:val="ListBullet"/>
        <w:spacing w:after="40"/>
      </w:pPr>
      <w:r>
        <w:t>☐ Audit log opérationnel</w:t>
      </w:r>
    </w:p>
    <w:p>
      <w:pPr>
        <w:pStyle w:val="ListBullet"/>
        <w:spacing w:after="40"/>
      </w:pPr>
      <w:r>
        <w:t>☐ Sauvegardes protégées</w:t>
      </w:r>
    </w:p>
    <w:p>
      <w:pPr>
        <w:pStyle w:val="ListBullet"/>
        <w:spacing w:after="40"/>
      </w:pPr>
      <w:r>
        <w:t>☐ Restauration testée</w:t>
      </w:r>
    </w:p>
    <w:p>
      <w:pPr>
        <w:pStyle w:val="ListBullet"/>
        <w:spacing w:after="40"/>
      </w:pPr>
      <w:r>
        <w:t>☐ Tests de sécurité passés</w:t>
      </w:r>
    </w:p>
    <w:p>
      <w:pPr>
        <w:pStyle w:val="ListBullet"/>
        <w:spacing w:after="40"/>
      </w:pPr>
      <w:r>
        <w:t>☐ Comptes de démonstration supprimés ou sécurisés</w:t>
      </w:r>
    </w:p>
    <w:p>
      <w:pPr>
        <w:pStyle w:val="Heading1"/>
      </w:pPr>
      <w:r>
        <w:t>Annexe B — Règles de développement avec Claude, OpenCode et Copilot</w:t>
      </w:r>
    </w:p>
    <w:p>
      <w:r>
        <w:t>Les assistants IA sont des outils de développement et de revue ; ils ne constituent pas une garantie de sécurité. Le dépôt Git, les tests, la documentation et la validation humaine restent la source de vérité.</w:t>
      </w:r>
    </w:p>
    <w:p>
      <w:pPr>
        <w:pStyle w:val="ListBullet"/>
        <w:spacing w:after="40"/>
      </w:pPr>
      <w:r>
        <w:t>Claude : architecture, conception, implémentation et revue globale.</w:t>
      </w:r>
    </w:p>
    <w:p>
      <w:pPr>
        <w:pStyle w:val="ListBullet"/>
        <w:spacing w:after="40"/>
      </w:pPr>
      <w:r>
        <w:t>OpenCode : inspection du dépôt, implémentation ciblée, détection de régressions et refactoring.</w:t>
      </w:r>
    </w:p>
    <w:p>
      <w:pPr>
        <w:pStyle w:val="ListBullet"/>
        <w:spacing w:after="40"/>
      </w:pPr>
      <w:r>
        <w:t>Copilot : autocomplétion, petites fonctions, tests et documentation.</w:t>
      </w:r>
    </w:p>
    <w:p>
      <w:pPr>
        <w:pStyle w:val="ListBullet"/>
        <w:spacing w:after="40"/>
      </w:pPr>
      <w:r>
        <w:t>Après chaque module sensible : revue du code, tests de permissions et tests de sécurité.</w:t>
      </w:r>
    </w:p>
    <w:p>
      <w:pPr>
        <w:pStyle w:val="ListBullet"/>
        <w:spacing w:after="40"/>
      </w:pPr>
      <w:r>
        <w:t>Ne jamais accepter automatiquement une suggestion qui manipule authentification, autorisation, fichiers, SQL ou secrets.</w:t>
      </w:r>
    </w:p>
    <w:p>
      <w:pPr>
        <w:pStyle w:val="ListBullet"/>
        <w:spacing w:after="40"/>
      </w:pPr>
      <w:r>
        <w:t>Ne jamais mettre de vraies données personnelles de clients dans les prompts, jeux de test ou dépôts.</w:t>
      </w:r>
    </w:p>
    <w:p>
      <w:pPr>
        <w:pStyle w:val="Heading1"/>
      </w:pPr>
      <w:r>
        <w:t>Annexe C — Référentiel de conception</w:t>
      </w:r>
    </w:p>
    <w:p>
      <w:r>
        <w:t>Le cahier des charges initial SeneBridge sert de base au présent document. Les objectifs, modules client, back-office, rôles, modèle de données, exigences techniques, MVP, évolutions et critères d’acceptation sont repris et structurés. Les précisions de sécurité, performance, architecture et exploitation constituent un renforcement destiné à faciliter une réalisation professionnelle.</w:t>
      </w:r>
    </w:p>
    <w:p>
      <w:r>
        <w:t>Toute décision ayant un impact juridique, réglementaire, contractuel ou organisationnel doit être validée par SeneBridge avant la mise en production.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62"/>
        <w:sz w:val="16"/>
      </w:rPr>
      <w:t>SeneBridge — Cahier des charges professionnel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3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5B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3F3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5B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5B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B666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