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OFFRE FINANCIÈRE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Refonte, conception et développement du site internet</w:t>
      </w:r>
    </w:p>
    <w:p>
      <w:pPr>
        <w:spacing w:after="800"/>
        <w:jc w:val="center"/>
      </w:pPr>
      <w:r>
        <w:rPr>
          <w:b/>
          <w:bCs/>
          <w:color w:val="00A5AA"/>
          <w:sz w:val="24"/>
          <w:szCs w:val="24"/>
        </w:rPr>
        <w:t xml:space="preserve">Association Nébéday</w:t>
      </w:r>
    </w:p>
    <w:p>
      <w:pPr>
        <w:spacing w:after="1200"/>
        <w:jc w:val="center"/>
      </w:pPr>
      <w:r>
        <w:rPr>
          <w:b/>
          <w:bCs/>
          <w:color w:val="513826"/>
          <w:sz w:val="32"/>
          <w:szCs w:val="32"/>
        </w:rPr>
        <w:t xml:space="preserve">GRAPELINK</w:t>
      </w:r>
    </w:p>
    <w:p>
      <w:pPr>
        <w:pageBreakBefore/>
      </w:pPr>
    </w:p>
    <w:p>
      <w:pPr>
        <w:pStyle w:val="Heading1"/>
        <w:spacing w:after="300"/>
      </w:pPr>
      <w:r>
        <w:t xml:space="preserve">1. DÉCOMPOSITION DES COÛTS PAR PHASE</w:t>
      </w:r>
    </w:p>
    <w:p>
      <w:pPr>
        <w:spacing w:after="300"/>
      </w:pPr>
      <w:r>
        <w:t xml:space="preserve">Le projet est décomposé en 6 phases principales. Voici le détail des coûts pour chaque phase :</w:t>
      </w:r>
    </w:p>
    <w:p>
      <w:pPr>
        <w:spacing w:after="200"/>
      </w:pPr>
      <w:r>
        <w:rPr>
          <w:b/>
          <w:bCs/>
          <w:color w:val="00A5AA"/>
        </w:rPr>
        <w:t xml:space="preserve">PHASE 1 : CADRAGE ET AUDIT (Semaines 1-2)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Atelier de lancement et analyse des besoins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Audit du site existant (technique, SEO, UX)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Validation de l'arborescence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Définition des personas et parcours utilisateurs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Documentation technique</w:t>
      </w:r>
    </w:p>
    <w:p>
      <w:pPr>
        <w:spacing w:after="300"/>
      </w:pPr>
      <w:r>
        <w:rPr>
          <w:b/>
          <w:bCs/>
        </w:rPr>
        <w:t xml:space="preserve">Coût : 600 000 FCFA</w:t>
      </w:r>
    </w:p>
    <w:p>
      <w:pPr>
        <w:spacing w:after="200"/>
      </w:pPr>
      <w:r>
        <w:rPr>
          <w:b/>
          <w:bCs/>
          <w:color w:val="00A5AA"/>
        </w:rPr>
        <w:t xml:space="preserve">PHASE 2 : CONCEPTION UX/UI (Semaines 3-5)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Wireframes basse fidélité (toutes pages principales)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Maquettes graphiques haute fidélité (desktop + mobile)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Design system et charte graphique web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Prototype interactif Figma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Ajustements et validations</w:t>
      </w:r>
    </w:p>
    <w:p>
      <w:pPr>
        <w:spacing w:after="300"/>
      </w:pPr>
      <w:r>
        <w:rPr>
          <w:b/>
          <w:bCs/>
        </w:rPr>
        <w:t xml:space="preserve">Coût : 1 200 000 FCFA</w:t>
      </w:r>
    </w:p>
    <w:p>
      <w:pPr>
        <w:spacing w:after="200"/>
      </w:pPr>
      <w:r>
        <w:rPr>
          <w:b/>
          <w:bCs/>
          <w:color w:val="00A5AA"/>
        </w:rPr>
        <w:t xml:space="preserve">PHASE 3 : DÉVELOPPEMENT (Semaines 6-10)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Installation et configuration WordPress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Développement du thème custom responsive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Intégration des fonctionnalités (blog, formulaires,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Module de dons en ligne (Wave, Orange Money, CB)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Intégration API Reboisons le Sénégal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Optimisation performance et SEO on-page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Mise en place environnement de préproduction</w:t>
      </w:r>
    </w:p>
    <w:p>
      <w:pPr>
        <w:spacing w:after="300"/>
      </w:pPr>
      <w:r>
        <w:rPr>
          <w:b/>
          <w:bCs/>
        </w:rPr>
        <w:t xml:space="preserve">Coût : 2 800 000 FCFA</w:t>
      </w:r>
    </w:p>
    <w:p>
      <w:pPr>
        <w:spacing w:after="200"/>
      </w:pPr>
      <w:r>
        <w:rPr>
          <w:b/>
          <w:bCs/>
          <w:color w:val="00A5AA"/>
        </w:rPr>
        <w:t xml:space="preserve">PHASE 4 : MIGRATION ET CONTENUS (Semaines 11-12)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Migration des contenus existants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Optimisation et compression des images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Intégration des nouveaux contenus fournis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Configuration des redirections 301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Contrôle qualité des contenus</w:t>
      </w:r>
    </w:p>
    <w:p>
      <w:pPr>
        <w:spacing w:after="300"/>
      </w:pPr>
      <w:r>
        <w:rPr>
          <w:b/>
          <w:bCs/>
        </w:rPr>
        <w:t xml:space="preserve">Coût : 500 000 FCFA</w:t>
      </w:r>
    </w:p>
    <w:p>
      <w:pPr>
        <w:spacing w:after="200"/>
      </w:pPr>
      <w:r>
        <w:rPr>
          <w:b/>
          <w:bCs/>
          <w:color w:val="00A5AA"/>
        </w:rPr>
        <w:t xml:space="preserve">PHASE 5 : TESTS ET RECETTE (Semaines 13-14)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Tests fonctionnels multi-devices et navigateurs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Tests de performance et vitesse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Tests des paiements en ligne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Tests d'accessibilité et conformité RGPD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Corrections et ajustements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Validation finale par le client</w:t>
      </w:r>
    </w:p>
    <w:p>
      <w:pPr>
        <w:spacing w:after="300"/>
      </w:pPr>
      <w:r>
        <w:rPr>
          <w:b/>
          <w:bCs/>
        </w:rPr>
        <w:t xml:space="preserve">Coût : 400 000 FCFA</w:t>
      </w:r>
    </w:p>
    <w:p>
      <w:pPr>
        <w:spacing w:after="200"/>
      </w:pPr>
      <w:r>
        <w:rPr>
          <w:b/>
          <w:bCs/>
          <w:color w:val="00A5AA"/>
        </w:rPr>
        <w:t xml:space="preserve">PHASE 6 : FORMATION ET MISE EN LIGNE (Semaines 15-16)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Formation de l'équipe Nébéday (2 sessions)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Documentation technique et guide utilisateur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Mise en ligne progressive et tests finaux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Configuration Google Analytics et Search Console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Accompagnement post-lancement (15 jours)</w:t>
      </w:r>
    </w:p>
    <w:p>
      <w:pPr>
        <w:spacing w:after="600"/>
      </w:pPr>
      <w:r>
        <w:rPr>
          <w:b/>
          <w:bCs/>
        </w:rPr>
        <w:t xml:space="preserve">Coût : 500 000 FCFA</w:t>
      </w:r>
    </w:p>
    <w:p>
      <w:pPr>
        <w:pageBreakBefore/>
      </w:pPr>
    </w:p>
    <w:p>
      <w:pPr>
        <w:pStyle w:val="Heading1"/>
        <w:spacing w:after="300"/>
      </w:pPr>
      <w:r>
        <w:t xml:space="preserve">2. RÉCAPITULATIF DES COÛTS</w:t>
      </w:r>
    </w:p>
    <w:p>
      <w:pPr>
        <w:pStyle w:val="Heading2"/>
        <w:spacing w:after="200"/>
      </w:pPr>
      <w:r>
        <w:t xml:space="preserve">2.1 Tableau récapitulatif par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00A5AA" w:color="FFFFFF"/>
          </w:tcPr>
          <w:p>
            <w:pPr>
              <w:jc w:val="center"/>
            </w:pPr>
            <w:r>
              <w:t xml:space="preserve">Phase</w:t>
            </w:r>
          </w:p>
        </w:tc>
        <w:tc>
          <w:tcPr>
            <w:tcW w:type="pct" w:w="25%"/>
            <w:shd w:fill="00A5AA" w:color="FFFFFF"/>
          </w:tcPr>
          <w:p>
            <w:pPr>
              <w:jc w:val="center"/>
            </w:pPr>
            <w:r>
              <w:t xml:space="preserve">Durée</w:t>
            </w:r>
          </w:p>
        </w:tc>
        <w:tc>
          <w:tcPr>
            <w:tcW w:type="pct" w:w="25%"/>
            <w:shd w:fill="00A5AA" w:color="FFFFFF"/>
          </w:tcPr>
          <w:p>
            <w:pPr>
              <w:jc w:val="center"/>
            </w:pPr>
            <w:r>
              <w:t xml:space="preserve">Coût (FCFA)</w:t>
            </w:r>
          </w:p>
        </w:tc>
      </w:tr>
      <w:tr>
        <w:tc>
          <w:p>
            <w:r>
              <w:t xml:space="preserve">Phase 1 : Cadrage et audit</w:t>
            </w:r>
          </w:p>
        </w:tc>
        <w:tc>
          <w:p>
            <w:pPr>
              <w:jc w:val="center"/>
            </w:pPr>
            <w:r>
              <w:t xml:space="preserve">2 semaines</w:t>
            </w:r>
          </w:p>
        </w:tc>
        <w:tc>
          <w:p>
            <w:pPr>
              <w:jc w:val="right"/>
            </w:pPr>
            <w:r>
              <w:t xml:space="preserve">600 000</w:t>
            </w:r>
          </w:p>
        </w:tc>
      </w:tr>
      <w:tr>
        <w:tc>
          <w:p>
            <w:r>
              <w:t xml:space="preserve">Phase 2 : Conception UX/UI</w:t>
            </w:r>
          </w:p>
        </w:tc>
        <w:tc>
          <w:p>
            <w:pPr>
              <w:jc w:val="center"/>
            </w:pPr>
            <w:r>
              <w:t xml:space="preserve">3 semaines</w:t>
            </w:r>
          </w:p>
        </w:tc>
        <w:tc>
          <w:p>
            <w:pPr>
              <w:jc w:val="right"/>
            </w:pPr>
            <w:r>
              <w:t xml:space="preserve">1 200 000</w:t>
            </w:r>
          </w:p>
        </w:tc>
      </w:tr>
      <w:tr>
        <w:tc>
          <w:p>
            <w:r>
              <w:t xml:space="preserve">Phase 3 : Développement</w:t>
            </w:r>
          </w:p>
        </w:tc>
        <w:tc>
          <w:p>
            <w:pPr>
              <w:jc w:val="center"/>
            </w:pPr>
            <w:r>
              <w:t xml:space="preserve">5 semaines</w:t>
            </w:r>
          </w:p>
        </w:tc>
        <w:tc>
          <w:p>
            <w:pPr>
              <w:jc w:val="right"/>
            </w:pPr>
            <w:r>
              <w:t xml:space="preserve">2 800 000</w:t>
            </w:r>
          </w:p>
        </w:tc>
      </w:tr>
      <w:tr>
        <w:tc>
          <w:p>
            <w:r>
              <w:t xml:space="preserve">Phase 4 : Migration et contenus</w:t>
            </w:r>
          </w:p>
        </w:tc>
        <w:tc>
          <w:p>
            <w:pPr>
              <w:jc w:val="center"/>
            </w:pPr>
            <w:r>
              <w:t xml:space="preserve">2 semaines</w:t>
            </w:r>
          </w:p>
        </w:tc>
        <w:tc>
          <w:p>
            <w:pPr>
              <w:jc w:val="right"/>
            </w:pPr>
            <w:r>
              <w:t xml:space="preserve">500 000</w:t>
            </w:r>
          </w:p>
        </w:tc>
      </w:tr>
      <w:tr>
        <w:tc>
          <w:p>
            <w:r>
              <w:t xml:space="preserve">Phase 5 : Tests et recette</w:t>
            </w:r>
          </w:p>
        </w:tc>
        <w:tc>
          <w:p>
            <w:pPr>
              <w:jc w:val="center"/>
            </w:pPr>
            <w:r>
              <w:t xml:space="preserve">2 semaines</w:t>
            </w:r>
          </w:p>
        </w:tc>
        <w:tc>
          <w:p>
            <w:pPr>
              <w:jc w:val="right"/>
            </w:pPr>
            <w:r>
              <w:t xml:space="preserve">400 000</w:t>
            </w:r>
          </w:p>
        </w:tc>
      </w:tr>
      <w:tr>
        <w:tc>
          <w:p>
            <w:r>
              <w:t xml:space="preserve">Phase 6 : Formation et mise en ligne</w:t>
            </w:r>
          </w:p>
        </w:tc>
        <w:tc>
          <w:p>
            <w:pPr>
              <w:jc w:val="center"/>
            </w:pPr>
            <w:r>
              <w:t xml:space="preserve">2 semaines</w:t>
            </w:r>
          </w:p>
        </w:tc>
        <w:tc>
          <w:p>
            <w:pPr>
              <w:jc w:val="right"/>
            </w:pPr>
            <w:r>
              <w:t xml:space="preserve">500 000</w:t>
            </w:r>
          </w:p>
        </w:tc>
      </w:tr>
      <w:tr>
        <w:tc>
          <w:tcPr>
            <w:shd w:fill="CAD401"/>
          </w:tcPr>
          <w:p>
            <w:r>
              <w:t xml:space="preserve">TOTAL PROJET</w:t>
            </w:r>
          </w:p>
        </w:tc>
        <w:tc>
          <w:tcPr>
            <w:shd w:fill="CAD401"/>
          </w:tcPr>
          <w:p>
            <w:pPr>
              <w:jc w:val="center"/>
            </w:pPr>
            <w:r>
              <w:t xml:space="preserve">16 semaines</w:t>
            </w:r>
          </w:p>
        </w:tc>
        <w:tc>
          <w:tcPr>
            <w:shd w:fill="CAD401"/>
          </w:tcPr>
          <w:p>
            <w:pPr>
              <w:jc w:val="right"/>
            </w:pPr>
            <w:r>
              <w:t xml:space="preserve">6 000 000</w:t>
            </w:r>
          </w:p>
        </w:tc>
      </w:tr>
    </w:tbl>
    <w:p>
      <w:pPr>
        <w:spacing w:after="400"/>
      </w:pPr>
    </w:p>
    <w:p>
      <w:pPr>
        <w:pStyle w:val="Heading2"/>
        <w:spacing w:before="200" w:after="200"/>
      </w:pPr>
      <w:r>
        <w:t xml:space="preserve">2.2 Prix global du projet</w:t>
      </w:r>
    </w:p>
    <w:p>
      <w:pPr>
        <w:spacing w:after="200"/>
      </w:pPr>
      <w:r>
        <w:rPr>
          <w:b/>
          <w:bCs/>
          <w:color w:val="00A5AA"/>
          <w:sz w:val="28"/>
          <w:szCs w:val="28"/>
        </w:rPr>
        <w:t xml:space="preserve">Prix total HT : 6 000 000 FCFA</w:t>
      </w:r>
    </w:p>
    <w:p>
      <w:pPr>
        <w:spacing w:after="200"/>
      </w:pPr>
      <w:r>
        <w:rPr>
          <w:sz w:val="24"/>
          <w:szCs w:val="24"/>
        </w:rPr>
        <w:t xml:space="preserve">TVA (18%) : 1 080 000 FCFA</w:t>
      </w:r>
    </w:p>
    <w:p>
      <w:pPr>
        <w:spacing w:after="600"/>
      </w:pPr>
      <w:r>
        <w:rPr>
          <w:b/>
          <w:bCs/>
          <w:color w:val="513826"/>
          <w:sz w:val="28"/>
          <w:szCs w:val="28"/>
        </w:rPr>
        <w:t xml:space="preserve">Prix total TTC : 7 080 000 FCFA</w:t>
      </w:r>
    </w:p>
    <w:p>
      <w:pPr>
        <w:pageBreakBefore/>
      </w:pPr>
    </w:p>
    <w:p>
      <w:pPr>
        <w:pStyle w:val="Heading1"/>
        <w:spacing w:after="300"/>
      </w:pPr>
      <w:r>
        <w:t xml:space="preserve">3. COÛTS ADDITIONNELS</w:t>
      </w:r>
    </w:p>
    <w:p>
      <w:pPr>
        <w:pStyle w:val="Heading2"/>
        <w:spacing w:after="200"/>
      </w:pPr>
      <w:r>
        <w:t xml:space="preserve">3.1 Hébergement et nom de domaine (Année 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Hébergement web performant (VPS/Cloud) : 180 000 FCFA/an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Nom de domaine nebeday.com (renouvellement) : 15 000 FCFA/an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Certificat SSL (Let's Encrypt - gratuit) : 0 FCFA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CDN Cloudflare (version gratuite) : 0 FCFA</w:t>
      </w:r>
    </w:p>
    <w:p>
      <w:pPr>
        <w:spacing w:after="300"/>
      </w:pPr>
      <w:r>
        <w:rPr>
          <w:b/>
          <w:bCs/>
        </w:rPr>
        <w:t xml:space="preserve">Total hébergement année 1 : 195 000 FCFA</w:t>
      </w:r>
    </w:p>
    <w:p>
      <w:pPr>
        <w:pStyle w:val="Heading2"/>
        <w:spacing w:after="200"/>
      </w:pPr>
      <w:r>
        <w:t xml:space="preserve">3.2 Plugins et licences premium (Année 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WP Rocket (cache et performance) : 50 000 FCFA/an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Advanced Custom Fields Pro : 50 000 FCFA/an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Wordfence Security Premium : 100 000 FCFA/an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UpdraftPlus Premium (sauvegardes) : 70 000 FCFA/an</w:t>
      </w:r>
    </w:p>
    <w:p>
      <w:pPr>
        <w:spacing w:after="300"/>
      </w:pPr>
      <w:r>
        <w:rPr>
          <w:b/>
          <w:bCs/>
        </w:rPr>
        <w:t xml:space="preserve">Total plugins année 1 : 270 000 FCFA</w:t>
      </w:r>
    </w:p>
    <w:p>
      <w:pPr>
        <w:pStyle w:val="Heading2"/>
        <w:spacing w:after="200"/>
      </w:pPr>
      <w:r>
        <w:t xml:space="preserve">3.3 Maintenance (optionnelle - après garantie 3 mois)</w:t>
      </w:r>
    </w:p>
    <w:p>
      <w:pPr>
        <w:spacing w:after="100"/>
      </w:pPr>
      <w:r>
        <w:rPr>
          <w:b/>
          <w:bCs/>
        </w:rPr>
        <w:t xml:space="preserve">Formule Essentielle : 50 000 FCFA/mois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Mises à jour WordPress, thème et plugins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Sauvegardes hebdomadaires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Surveillance sécurité de base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Support par email (48h)</w:t>
      </w:r>
    </w:p>
    <w:p>
      <w:pPr>
        <w:spacing w:after="100"/>
      </w:pPr>
      <w:r>
        <w:rPr>
          <w:b/>
          <w:bCs/>
        </w:rPr>
        <w:t xml:space="preserve">Formule Confort : 100 000 FCFA/mois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Tout de la formule Essentielle 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Sauvegardes quotidiennes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Monitoring performance et uptime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2h d'interventions techniques/mois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Support prioritaire (24h) + rapport mensuel</w:t>
      </w:r>
    </w:p>
    <w:p>
      <w:pPr>
        <w:spacing w:after="100"/>
      </w:pPr>
      <w:r>
        <w:rPr>
          <w:b/>
          <w:bCs/>
        </w:rPr>
        <w:t xml:space="preserve">Formule Premium : 180 000 FCFA/mois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Tout de la formule Confort 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Optimisations mensuelles (SEO, performance, UX)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5h d'interventions techniques/mois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Analyse mensuelle du trafic + recommandations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Création de contenus (1 article/mois)</w:t>
      </w:r>
    </w:p>
    <w:p>
      <w:pPr>
        <w:pageBreakBefore/>
      </w:pPr>
    </w:p>
    <w:p>
      <w:pPr>
        <w:pStyle w:val="Heading1"/>
        <w:spacing w:after="300"/>
      </w:pPr>
      <w:r>
        <w:t xml:space="preserve">4. MODALITÉS DE PAIEMENT</w:t>
      </w:r>
    </w:p>
    <w:p>
      <w:pPr>
        <w:pStyle w:val="Heading2"/>
        <w:spacing w:after="200"/>
      </w:pPr>
      <w:r>
        <w:t xml:space="preserve">4.1 Échéancier de paiement</w:t>
      </w:r>
    </w:p>
    <w:p>
      <w:pPr>
        <w:spacing w:after="300"/>
      </w:pPr>
      <w:r>
        <w:t xml:space="preserve">Le paiement du projet sera échelonné en 4 versements liés à l'avancement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13826" w:color="FFFFFF"/>
          </w:tcPr>
          <w:p>
            <w:pPr>
              <w:jc w:val="center"/>
            </w:pPr>
            <w:r>
              <w:t xml:space="preserve">Versement</w:t>
            </w:r>
          </w:p>
        </w:tc>
        <w:tc>
          <w:tcPr>
            <w:shd w:fill="513826" w:color="FFFFFF"/>
          </w:tcPr>
          <w:p>
            <w:pPr>
              <w:jc w:val="center"/>
            </w:pPr>
            <w:r>
              <w:t xml:space="preserve">Étape</w:t>
            </w:r>
          </w:p>
        </w:tc>
        <w:tc>
          <w:tcPr>
            <w:shd w:fill="513826" w:color="FFFFFF"/>
          </w:tcPr>
          <w:p>
            <w:pPr>
              <w:jc w:val="center"/>
            </w:pPr>
            <w:r>
              <w:t xml:space="preserve">Montant TTC</w:t>
            </w:r>
          </w:p>
        </w:tc>
        <w:tc>
          <w:tcPr>
            <w:shd w:fill="513826" w:color="FFFFFF"/>
          </w:tcPr>
          <w:p>
            <w:pPr>
              <w:jc w:val="center"/>
            </w:pPr>
            <w:r>
              <w:t xml:space="preserve">%</w:t>
            </w:r>
          </w:p>
        </w:tc>
      </w:tr>
      <w:tr>
        <w:tc>
          <w:p>
            <w:r>
              <w:t xml:space="preserve">1er versement</w:t>
            </w:r>
          </w:p>
        </w:tc>
        <w:tc>
          <w:p>
            <w:r>
              <w:t xml:space="preserve">À la signature du contrat</w:t>
            </w:r>
          </w:p>
        </w:tc>
        <w:tc>
          <w:p>
            <w:pPr>
              <w:jc w:val="right"/>
            </w:pPr>
            <w:r>
              <w:t xml:space="preserve">2 124 000 FCFA</w:t>
            </w:r>
          </w:p>
        </w:tc>
        <w:tc>
          <w:p>
            <w:pPr>
              <w:jc w:val="center"/>
            </w:pPr>
            <w:r>
              <w:t xml:space="preserve">30%</w:t>
            </w:r>
          </w:p>
        </w:tc>
      </w:tr>
      <w:tr>
        <w:tc>
          <w:p>
            <w:r>
              <w:t xml:space="preserve">2ème versement</w:t>
            </w:r>
          </w:p>
        </w:tc>
        <w:tc>
          <w:p>
            <w:r>
              <w:t xml:space="preserve">Validation des maquettes (fin Phase 2)</w:t>
            </w:r>
          </w:p>
        </w:tc>
        <w:tc>
          <w:p>
            <w:pPr>
              <w:jc w:val="right"/>
            </w:pPr>
            <w:r>
              <w:t xml:space="preserve">2 124 000 FCFA</w:t>
            </w:r>
          </w:p>
        </w:tc>
        <w:tc>
          <w:p>
            <w:pPr>
              <w:jc w:val="center"/>
            </w:pPr>
            <w:r>
              <w:t xml:space="preserve">30%</w:t>
            </w:r>
          </w:p>
        </w:tc>
      </w:tr>
      <w:tr>
        <w:tc>
          <w:p>
            <w:r>
              <w:t xml:space="preserve">3ème versement</w:t>
            </w:r>
          </w:p>
        </w:tc>
        <w:tc>
          <w:p>
            <w:r>
              <w:t xml:space="preserve">Site fonctionnel en préproduction (fin Phase 3)</w:t>
            </w:r>
          </w:p>
        </w:tc>
        <w:tc>
          <w:p>
            <w:pPr>
              <w:jc w:val="right"/>
            </w:pPr>
            <w:r>
              <w:t xml:space="preserve">2 124 000 FCFA</w:t>
            </w:r>
          </w:p>
        </w:tc>
        <w:tc>
          <w:p>
            <w:pPr>
              <w:jc w:val="center"/>
            </w:pPr>
            <w:r>
              <w:t xml:space="preserve">30%</w:t>
            </w:r>
          </w:p>
        </w:tc>
      </w:tr>
      <w:tr>
        <w:tc>
          <w:p>
            <w:r>
              <w:t xml:space="preserve">4ème versement</w:t>
            </w:r>
          </w:p>
        </w:tc>
        <w:tc>
          <w:p>
            <w:r>
              <w:t xml:space="preserve">Mise en ligne et livraison finale (fin Phase 6)</w:t>
            </w:r>
          </w:p>
        </w:tc>
        <w:tc>
          <w:p>
            <w:pPr>
              <w:jc w:val="right"/>
            </w:pPr>
            <w:r>
              <w:t xml:space="preserve">708 000 FCFA</w:t>
            </w:r>
          </w:p>
        </w:tc>
        <w:tc>
          <w:p>
            <w:pPr>
              <w:jc w:val="center"/>
            </w:pPr>
            <w:r>
              <w:t xml:space="preserve">10%</w:t>
            </w:r>
          </w:p>
        </w:tc>
      </w:tr>
      <w:tr>
        <w:tc>
          <w:tcPr>
            <w:shd w:fill="CAD401"/>
          </w:tcPr>
          <w:p>
            <w:r>
              <w:t xml:space="preserve">TOTAL</w:t>
            </w:r>
          </w:p>
        </w:tc>
        <w:tc>
          <w:tcPr>
            <w:shd w:fill="CAD401"/>
          </w:tcPr>
          <w:p>
            <w:r>
              <w:t xml:space="preserve"/>
            </w:r>
          </w:p>
        </w:tc>
        <w:tc>
          <w:tcPr>
            <w:shd w:fill="CAD401"/>
          </w:tcPr>
          <w:p>
            <w:pPr>
              <w:jc w:val="right"/>
            </w:pPr>
            <w:r>
              <w:t xml:space="preserve">7 080 000 FCFA</w:t>
            </w:r>
          </w:p>
        </w:tc>
        <w:tc>
          <w:tcPr>
            <w:shd w:fill="CAD401"/>
          </w:tcPr>
          <w:p>
            <w:pPr>
              <w:jc w:val="center"/>
            </w:pPr>
            <w:r>
              <w:t xml:space="preserve">100%</w:t>
            </w:r>
          </w:p>
        </w:tc>
      </w:tr>
    </w:tbl>
    <w:p>
      <w:pPr>
        <w:spacing w:after="400"/>
      </w:pPr>
    </w:p>
    <w:p>
      <w:pPr>
        <w:pStyle w:val="Heading2"/>
        <w:spacing w:after="200"/>
      </w:pPr>
      <w:r>
        <w:t xml:space="preserve">4.2 Modes de paiement acceptés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Virement bancaire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Wave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Orange Money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Chèque (sur demande)</w:t>
      </w:r>
    </w:p>
    <w:p>
      <w:pPr>
        <w:pStyle w:val="Heading2"/>
        <w:spacing w:after="200"/>
      </w:pPr>
      <w:r>
        <w:t xml:space="preserve">4.3 Conditions de paiement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Délai de paiement : 15 jours après émission de la facture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Pénalités de retard : 1,5% par mois de retard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Facture émise dès validation de chaque étape</w:t>
      </w:r>
    </w:p>
    <w:p>
      <w:pPr>
        <w:pStyle w:val="Heading1"/>
        <w:spacing w:after="300"/>
      </w:pPr>
      <w:r>
        <w:t xml:space="preserve">5. DURÉE DE VALIDITÉ DE L'OFFRE</w:t>
      </w:r>
    </w:p>
    <w:p>
      <w:pPr>
        <w:spacing w:after="200"/>
      </w:pPr>
      <w:r>
        <w:t xml:space="preserve">Cette offre est valable 60 jours à compter de la date d'émission.</w:t>
      </w:r>
    </w:p>
    <w:p>
      <w:pPr>
        <w:spacing w:after="400"/>
      </w:pPr>
      <w:r>
        <w:t xml:space="preserve">Au-delà de cette période, les prix pourront être révisés en fonction de l'évolution des coûts et de la disponibilité de l'équipe.</w:t>
      </w:r>
    </w:p>
    <w:p>
      <w:pPr>
        <w:spacing w:after="200"/>
      </w:pPr>
      <w:r>
        <w:rPr>
          <w:b/>
          <w:bCs/>
        </w:rPr>
        <w:t xml:space="preserve">Date d'émission de l'offre : [À compléter]</w:t>
      </w:r>
    </w:p>
    <w:p>
      <w:pPr>
        <w:spacing w:after="600"/>
      </w:pPr>
      <w:r>
        <w:rPr>
          <w:b/>
          <w:bCs/>
        </w:rPr>
        <w:t xml:space="preserve">Date de validité : [À compléter]</w:t>
      </w:r>
    </w:p>
    <w:p>
      <w:pPr>
        <w:pageBreakBefore/>
      </w:pPr>
    </w:p>
    <w:p>
      <w:pPr>
        <w:pStyle w:val="Heading1"/>
        <w:spacing w:after="300"/>
      </w:pPr>
      <w:r>
        <w:t xml:space="preserve">6. CONDITIONS GÉNÉRALES</w:t>
      </w:r>
    </w:p>
    <w:p>
      <w:pPr>
        <w:pStyle w:val="Heading2"/>
        <w:spacing w:after="200"/>
      </w:pPr>
      <w:r>
        <w:t xml:space="preserve">6.1 Éléments fournis par le client</w:t>
      </w:r>
    </w:p>
    <w:p>
      <w:pPr>
        <w:spacing w:after="150"/>
      </w:pPr>
      <w:r>
        <w:t xml:space="preserve">Le client (Association Nébéday) s'engage à fournir 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Logo et charte graphique de Nébéday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Contenus textuels et visuels (photos, vidéos)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Accès à l'ancien site et à la plateforme Reboisons le Sénégal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Informations sur les comptes Wave et Orange Money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Retours et validations dans les délais convenus</w:t>
      </w:r>
    </w:p>
    <w:p>
      <w:pPr>
        <w:pStyle w:val="Heading2"/>
        <w:spacing w:after="200"/>
      </w:pPr>
      <w:r>
        <w:t xml:space="preserve">6.2 Propriété intellectuelle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Le code source et le design du site sont transférés au client après paiement intégral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Grapelink conserve le droit de mentionner ce projet dans son portfolio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Les contenus fournis par le client restent sa propriété</w:t>
      </w:r>
    </w:p>
    <w:p>
      <w:pPr>
        <w:pStyle w:val="Heading2"/>
        <w:spacing w:after="200"/>
      </w:pPr>
      <w:r>
        <w:t xml:space="preserve">6.3 Garantie et responsabilité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Garantie de 3 mois après la mise en ligne (correction des bugs liés au développement)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Exclusions : dommages liés à une utilisation non conforme, modifications par des tiers, force majeure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Le client est responsable de la conformité légale des contenus publiés</w:t>
      </w:r>
    </w:p>
    <w:p>
      <w:pPr>
        <w:pStyle w:val="Heading2"/>
        <w:spacing w:after="200"/>
      </w:pPr>
      <w:r>
        <w:t xml:space="preserve">6.4 Délais et pénalités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Les délais sont indicatifs et dépendent de la disponibilité et de la réactivité du client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Tout retard dans la fourniture des éléments par le client entraînera un report équivalent du planning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Aucune pénalité de retard ne sera appliquée si le retard est imputable au client</w:t>
      </w:r>
    </w:p>
    <w:p>
      <w:pPr>
        <w:pageBreakBefore/>
      </w:pPr>
    </w:p>
    <w:p>
      <w:pPr>
        <w:pStyle w:val="Heading1"/>
        <w:spacing w:after="300"/>
      </w:pPr>
      <w:r>
        <w:t xml:space="preserve">CONCLUSION</w:t>
      </w:r>
    </w:p>
    <w:p>
      <w:pPr>
        <w:spacing w:after="300"/>
      </w:pPr>
      <w:r>
        <w:t xml:space="preserve">Grapelink remercie l'Association Nébéday pour cette opportunité de collaboration. Notre offre financière a été conçue pour garantir un excellent rapport qualité-prix, tout en respectant les standards de qualité les plus élevés.</w:t>
      </w:r>
    </w:p>
    <w:p>
      <w:pPr>
        <w:spacing w:after="150"/>
      </w:pPr>
      <w:r>
        <w:rPr>
          <w:b/>
          <w:bCs/>
        </w:rPr>
        <w:t xml:space="preserve">Points clés de notre offre :</w:t>
      </w:r>
    </w:p>
    <w:p>
      <w:pPr>
        <w:spacing w:after="100"/>
      </w:pPr>
      <w:r>
        <w:t xml:space="preserve">✓ Prix compétitif : 7 080 000 FCFA TTC pour un site complet et performant</w:t>
      </w:r>
    </w:p>
    <w:p>
      <w:pPr>
        <w:spacing w:after="100"/>
      </w:pPr>
      <w:r>
        <w:t xml:space="preserve">✓ Paiement échelonné : 4 versements liés à l'avancement du projet</w:t>
      </w:r>
    </w:p>
    <w:p>
      <w:pPr>
        <w:spacing w:after="100"/>
      </w:pPr>
      <w:r>
        <w:t xml:space="preserve">✓ Transparence totale : décomposition détaillée des coûts par phase</w:t>
      </w:r>
    </w:p>
    <w:p>
      <w:pPr>
        <w:spacing w:after="100"/>
      </w:pPr>
      <w:r>
        <w:t xml:space="preserve">✓ Garantie de 3 mois incluse après la mise en ligne</w:t>
      </w:r>
    </w:p>
    <w:p>
      <w:pPr>
        <w:spacing w:after="300"/>
      </w:pPr>
      <w:r>
        <w:t xml:space="preserve">✓ Formules de maintenance flexibles selon vos besoins</w:t>
      </w:r>
    </w:p>
    <w:p>
      <w:pPr>
        <w:spacing w:after="400"/>
      </w:pPr>
      <w:r>
        <w:t xml:space="preserve">Nous restons à votre disposition pour toute clarification ou négociation sur cette offre financière.</w:t>
      </w:r>
    </w:p>
    <w:p>
      <w:pPr>
        <w:spacing w:after="200"/>
      </w:pPr>
      <w:r>
        <w:t xml:space="preserve">Cordialement,</w:t>
      </w:r>
    </w:p>
    <w:p>
      <w:pPr>
        <w:spacing w:after="600"/>
      </w:pPr>
      <w:r>
        <w:rPr>
          <w:b/>
          <w:bCs/>
          <w:color w:val="00A5AA"/>
        </w:rPr>
        <w:t xml:space="preserve">L'équipe GRAPELINK</w:t>
      </w:r>
    </w:p>
    <w:p>
      <w:pPr>
        <w:pStyle w:val="Heading2"/>
        <w:spacing w:before="400" w:after="200"/>
      </w:pPr>
      <w:r>
        <w:t xml:space="preserve">Contact</w:t>
      </w:r>
    </w:p>
    <w:p>
      <w:pPr>
        <w:spacing w:after="100"/>
      </w:pPr>
      <w:r>
        <w:t xml:space="preserve">[Votre nom]</w:t>
      </w:r>
    </w:p>
    <w:p>
      <w:pPr>
        <w:spacing w:after="100"/>
      </w:pPr>
      <w:r>
        <w:t xml:space="preserve">Directeur Grapelink</w:t>
      </w:r>
    </w:p>
    <w:p>
      <w:pPr>
        <w:spacing w:after="100"/>
      </w:pPr>
      <w:r>
        <w:t xml:space="preserve">Email : contact@grapelink.com</w:t>
      </w:r>
    </w:p>
    <w:p>
      <w:pPr>
        <w:spacing w:after="100"/>
      </w:pPr>
      <w:r>
        <w:t xml:space="preserve">Téléphone : [Votre numéro]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2025-12-13T17:58:11.366Z</dcterms:created>
  <dcterms:modified xsi:type="dcterms:W3CDTF">2025-12-13T17:58:11.367Z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