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MAQUETTE WEB</w:t>
      </w:r>
    </w:p>
    <w:p>
      <w:pPr>
        <w:spacing w:after="400"/>
        <w:jc w:val="center"/>
      </w:pPr>
      <w:r>
        <w:rPr>
          <w:b/>
          <w:bCs/>
          <w:sz w:val="28"/>
          <w:szCs w:val="28"/>
        </w:rPr>
        <w:t xml:space="preserve">Site internet Association Nébéday</w:t>
      </w:r>
    </w:p>
    <w:p>
      <w:pPr>
        <w:spacing w:after="800"/>
        <w:jc w:val="center"/>
      </w:pPr>
      <w:r>
        <w:rPr>
          <w:color w:val="00A5AA"/>
          <w:sz w:val="22"/>
          <w:szCs w:val="22"/>
        </w:rPr>
        <w:t xml:space="preserve">Page d'accueil - Version interactive</w:t>
      </w:r>
    </w:p>
    <w:p>
      <w:pPr>
        <w:spacing w:after="200"/>
        <w:jc w:val="center"/>
      </w:pPr>
      <w:r>
        <w:rPr>
          <w:b/>
          <w:bCs/>
          <w:color w:val="513826"/>
          <w:sz w:val="32"/>
          <w:szCs w:val="32"/>
        </w:rPr>
        <w:t xml:space="preserve">GRAPELINK</w:t>
      </w:r>
    </w:p>
    <w:p>
      <w:pPr>
        <w:spacing w:after="1200"/>
        <w:jc w:val="center"/>
      </w:pPr>
      <w:r>
        <w:t xml:space="preserve">Proposition de design - Décembre 2024</w:t>
      </w:r>
    </w:p>
    <w:p>
      <w:pPr>
        <w:pageBreakBefore/>
      </w:pPr>
    </w:p>
    <w:p>
      <w:pPr>
        <w:pStyle w:val="Heading1"/>
        <w:spacing w:after="300"/>
      </w:pPr>
      <w:r>
        <w:t xml:space="preserve">PRÉSENTATION DE LA MAQUETTE</w:t>
      </w:r>
    </w:p>
    <w:p>
      <w:pPr>
        <w:pStyle w:val="Heading2"/>
        <w:spacing w:after="200"/>
      </w:pPr>
      <w:r>
        <w:t xml:space="preserve">Vue d'ensemble</w:t>
      </w:r>
    </w:p>
    <w:p>
      <w:pPr>
        <w:spacing w:after="300"/>
      </w:pPr>
      <w:r>
        <w:t xml:space="preserve">Cette maquette interactive présente notre vision pour la page d'accueil du nouveau site internet de l'Association Nébéday. Elle respecte scrupuleusement la charte graphique fournie et intègre les meilleures pratiques en matière d'UX/UI design.</w:t>
      </w:r>
    </w:p>
    <w:p>
      <w:pPr>
        <w:spacing w:after="150"/>
      </w:pPr>
      <w:r>
        <w:rPr>
          <w:b/>
          <w:bCs/>
          <w:u w:val="single"/>
        </w:rPr>
        <w:t xml:space="preserve">Comment visualiser la maquette ?</w:t>
      </w:r>
    </w:p>
    <w:p>
      <w:pPr>
        <w:spacing w:after="100"/>
      </w:pPr>
      <w:r>
        <w:t xml:space="preserve">1. Ouvrez le fichier 'maquette_nebeday_accueil.html' dans votre navigateur web</w:t>
      </w:r>
    </w:p>
    <w:p>
      <w:pPr>
        <w:spacing w:after="100"/>
      </w:pPr>
      <w:r>
        <w:t xml:space="preserve">2. Testez le site sur différents appareils (ordinateur, tablette, smartphone)</w:t>
      </w:r>
    </w:p>
    <w:p>
      <w:pPr>
        <w:spacing w:after="100"/>
      </w:pPr>
      <w:r>
        <w:t xml:space="preserve">3. Interagissez avec les éléments (boutons, menu, liens)</w:t>
      </w:r>
    </w:p>
    <w:p>
      <w:pPr>
        <w:spacing w:after="400"/>
      </w:pPr>
      <w:r>
        <w:t xml:space="preserve">4. Faites défiler la page pour découvrir toutes les sections</w:t>
      </w:r>
    </w:p>
    <w:p>
      <w:pPr>
        <w:pStyle w:val="Heading2"/>
        <w:spacing w:after="200"/>
      </w:pPr>
      <w:r>
        <w:t xml:space="preserve">Caractéristiques techniques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00A5AA" w:color="FFFFFF"/>
          </w:tcPr>
          <w:p>
            <w:r>
              <w:t xml:space="preserve">Caractéristique</w:t>
            </w:r>
          </w:p>
        </w:tc>
        <w:tc>
          <w:tcPr>
            <w:tcW w:type="pct" w:w="60%"/>
            <w:shd w:fill="00A5AA" w:color="FFFFFF"/>
          </w:tcPr>
          <w:p>
            <w:r>
              <w:t xml:space="preserve">Description</w:t>
            </w:r>
          </w:p>
        </w:tc>
      </w:tr>
      <w:tr>
        <w:tc>
          <w:p>
            <w:r>
              <w:t xml:space="preserve">Format</w:t>
            </w:r>
          </w:p>
        </w:tc>
        <w:tc>
          <w:p>
            <w:r>
              <w:t xml:space="preserve">HTML5, CSS3, JavaScript</w:t>
            </w:r>
          </w:p>
        </w:tc>
      </w:tr>
      <w:tr>
        <w:tc>
          <w:p>
            <w:r>
              <w:t xml:space="preserve">Responsive</w:t>
            </w:r>
          </w:p>
        </w:tc>
        <w:tc>
          <w:p>
            <w:r>
              <w:t xml:space="preserve">100% responsive (mobile, tablette, desktop)</w:t>
            </w:r>
          </w:p>
        </w:tc>
      </w:tr>
      <w:tr>
        <w:tc>
          <w:p>
            <w:r>
              <w:t xml:space="preserve">Animations</w:t>
            </w:r>
          </w:p>
        </w:tc>
        <w:tc>
          <w:p>
            <w:r>
              <w:t xml:space="preserve">Animations fluides au scroll et au survol</w:t>
            </w:r>
          </w:p>
        </w:tc>
      </w:tr>
      <w:tr>
        <w:tc>
          <w:p>
            <w:r>
              <w:t xml:space="preserve">Polices</w:t>
            </w:r>
          </w:p>
        </w:tc>
        <w:tc>
          <w:p>
            <w:r>
              <w:t xml:space="preserve">Montserrat (titres) + Verdana (textes)</w:t>
            </w:r>
          </w:p>
        </w:tc>
      </w:tr>
      <w:tr>
        <w:tc>
          <w:p>
            <w:r>
              <w:t xml:space="preserve">Couleurs</w:t>
            </w:r>
          </w:p>
        </w:tc>
        <w:tc>
          <w:p>
            <w:r>
              <w:t xml:space="preserve">Bleu #00A5AA, Vert #CAD401, Marron #513826</w:t>
            </w:r>
          </w:p>
        </w:tc>
      </w:tr>
      <w:tr>
        <w:tc>
          <w:p>
            <w:r>
              <w:t xml:space="preserve">Performance</w:t>
            </w:r>
          </w:p>
        </w:tc>
        <w:tc>
          <w:p>
            <w:r>
              <w:t xml:space="preserve">Optimisé pour connexion faible</w:t>
            </w:r>
          </w:p>
        </w:tc>
      </w:tr>
    </w:tbl>
    <w:p>
      <w:pPr>
        <w:spacing w:after="600"/>
      </w:pPr>
    </w:p>
    <w:p>
      <w:pPr>
        <w:pageBreakBefore/>
      </w:pPr>
    </w:p>
    <w:p>
      <w:pPr>
        <w:pStyle w:val="Heading1"/>
        <w:spacing w:after="300"/>
      </w:pPr>
      <w:r>
        <w:t xml:space="preserve">STRUCTURE DE LA PAGE</w:t>
      </w:r>
    </w:p>
    <w:p>
      <w:pPr>
        <w:spacing w:after="300"/>
      </w:pPr>
      <w:r>
        <w:t xml:space="preserve">La page d'accueil est composée de 7 sections principales :</w:t>
      </w:r>
    </w:p>
    <w:p>
      <w:pPr>
        <w:spacing w:after="150"/>
      </w:pPr>
      <w:r>
        <w:rPr>
          <w:b/>
          <w:bCs/>
          <w:color w:val="00A5AA"/>
          <w:sz w:val="24"/>
          <w:szCs w:val="24"/>
        </w:rPr>
        <w:t xml:space="preserve">1. HEADER &amp; NAVIGATION</w:t>
      </w:r>
    </w:p>
    <w:p>
      <w:pPr>
        <w:pStyle w:val="ListParagraph"/>
        <w:numPr>
          <w:ilvl w:val="0"/>
          <w:numId w:val="1"/>
        </w:numPr>
        <w:spacing w:after="80"/>
      </w:pPr>
      <w:r>
        <w:t xml:space="preserve">✓ Logo Nébéday à gauche</w:t>
      </w:r>
    </w:p>
    <w:p>
      <w:pPr>
        <w:pStyle w:val="ListParagraph"/>
        <w:numPr>
          <w:ilvl w:val="0"/>
          <w:numId w:val="1"/>
        </w:numPr>
        <w:spacing w:after="80"/>
      </w:pPr>
      <w:r>
        <w:t xml:space="preserve">✓ Menu principal à droite (Accueil, Notre association, Actualités, Community, Contact)</w:t>
      </w:r>
    </w:p>
    <w:p>
      <w:pPr>
        <w:pStyle w:val="ListParagraph"/>
        <w:numPr>
          <w:ilvl w:val="0"/>
          <w:numId w:val="1"/>
        </w:numPr>
        <w:spacing w:after="80"/>
      </w:pPr>
      <w:r>
        <w:t xml:space="preserve">✓ Bouton 'Faire un don' mis en évidence</w:t>
      </w:r>
    </w:p>
    <w:p>
      <w:pPr>
        <w:pStyle w:val="ListParagraph"/>
        <w:numPr>
          <w:ilvl w:val="0"/>
          <w:numId w:val="1"/>
        </w:numPr>
        <w:spacing w:after="80"/>
      </w:pPr>
      <w:r>
        <w:t xml:space="preserve">✓ Menu mobile responsive avec toggle</w:t>
      </w:r>
    </w:p>
    <w:p>
      <w:pPr>
        <w:pStyle w:val="ListParagraph"/>
        <w:numPr>
          <w:ilvl w:val="0"/>
          <w:numId w:val="1"/>
        </w:numPr>
        <w:spacing w:after="300"/>
      </w:pPr>
      <w:r>
        <w:t xml:space="preserve">✓ Header fixe au scroll pour navigation facilitée</w:t>
      </w:r>
    </w:p>
    <w:p>
      <w:pPr>
        <w:spacing w:after="150"/>
      </w:pPr>
      <w:r>
        <w:rPr>
          <w:b/>
          <w:bCs/>
          <w:color w:val="00A5AA"/>
          <w:sz w:val="24"/>
          <w:szCs w:val="24"/>
        </w:rPr>
        <w:t xml:space="preserve">2. SECTION HERO</w:t>
      </w:r>
    </w:p>
    <w:p>
      <w:pPr>
        <w:pStyle w:val="ListParagraph"/>
        <w:numPr>
          <w:ilvl w:val="0"/>
          <w:numId w:val="1"/>
        </w:numPr>
        <w:spacing w:after="80"/>
      </w:pPr>
      <w:r>
        <w:t xml:space="preserve">✓ Grande bannière visuelle avec dégradé dynamique</w:t>
      </w:r>
    </w:p>
    <w:p>
      <w:pPr>
        <w:pStyle w:val="ListParagraph"/>
        <w:numPr>
          <w:ilvl w:val="0"/>
          <w:numId w:val="1"/>
        </w:numPr>
        <w:spacing w:after="80"/>
      </w:pPr>
      <w:r>
        <w:t xml:space="preserve">✓ Titre principal accrocheur : 'Ensemble, Protégeons l'Environnement au Sénégal'</w:t>
      </w:r>
    </w:p>
    <w:p>
      <w:pPr>
        <w:pStyle w:val="ListParagraph"/>
        <w:numPr>
          <w:ilvl w:val="0"/>
          <w:numId w:val="1"/>
        </w:numPr>
        <w:spacing w:after="80"/>
      </w:pPr>
      <w:r>
        <w:t xml:space="preserve">✓ Sous-titre explicatif des missions</w:t>
      </w:r>
    </w:p>
    <w:p>
      <w:pPr>
        <w:pStyle w:val="ListParagraph"/>
        <w:numPr>
          <w:ilvl w:val="0"/>
          <w:numId w:val="1"/>
        </w:numPr>
        <w:spacing w:after="80"/>
      </w:pPr>
      <w:r>
        <w:t xml:space="preserve">✓ 2 call-to-actions : 'Découvrir nos actions' et 'Reboisons le Sénégal'</w:t>
      </w:r>
    </w:p>
    <w:p>
      <w:pPr>
        <w:pStyle w:val="ListParagraph"/>
        <w:numPr>
          <w:ilvl w:val="0"/>
          <w:numId w:val="1"/>
        </w:numPr>
        <w:spacing w:after="300"/>
      </w:pPr>
      <w:r>
        <w:t xml:space="preserve">✓ Éléments flottants animés (emojis nature)</w:t>
      </w:r>
    </w:p>
    <w:p>
      <w:pPr>
        <w:spacing w:after="150"/>
      </w:pPr>
      <w:r>
        <w:rPr>
          <w:b/>
          <w:bCs/>
          <w:color w:val="00A5AA"/>
          <w:sz w:val="24"/>
          <w:szCs w:val="24"/>
        </w:rPr>
        <w:t xml:space="preserve">3. SECTION STATISTIQUES</w:t>
      </w:r>
    </w:p>
    <w:p>
      <w:pPr>
        <w:pStyle w:val="ListParagraph"/>
        <w:numPr>
          <w:ilvl w:val="0"/>
          <w:numId w:val="1"/>
        </w:numPr>
        <w:spacing w:after="80"/>
      </w:pPr>
      <w:r>
        <w:t xml:space="preserve">✓ Bloc mis en avant avec dégradé coloré</w:t>
      </w:r>
    </w:p>
    <w:p>
      <w:pPr>
        <w:pStyle w:val="ListParagraph"/>
        <w:numPr>
          <w:ilvl w:val="0"/>
          <w:numId w:val="1"/>
        </w:numPr>
        <w:spacing w:after="80"/>
      </w:pPr>
      <w:r>
        <w:t xml:space="preserve">✓ 4 chiffres clés animés : Régions, Collaborateurs, Arbres plantés, Communautés</w:t>
      </w:r>
    </w:p>
    <w:p>
      <w:pPr>
        <w:pStyle w:val="ListParagraph"/>
        <w:numPr>
          <w:ilvl w:val="0"/>
          <w:numId w:val="1"/>
        </w:numPr>
        <w:spacing w:after="80"/>
      </w:pPr>
      <w:r>
        <w:t xml:space="preserve">✓ Compteurs animés au chargement</w:t>
      </w:r>
    </w:p>
    <w:p>
      <w:pPr>
        <w:pStyle w:val="ListParagraph"/>
        <w:numPr>
          <w:ilvl w:val="0"/>
          <w:numId w:val="1"/>
        </w:numPr>
        <w:spacing w:after="300"/>
      </w:pPr>
      <w:r>
        <w:t xml:space="preserve">✓ Design en carte flottante pour créer du relief</w:t>
      </w:r>
    </w:p>
    <w:p>
      <w:pPr>
        <w:spacing w:after="150"/>
      </w:pPr>
      <w:r>
        <w:rPr>
          <w:b/>
          <w:bCs/>
          <w:color w:val="00A5AA"/>
          <w:sz w:val="24"/>
          <w:szCs w:val="24"/>
        </w:rPr>
        <w:t xml:space="preserve">4. SECTION AXES STRATÉGIQUES</w:t>
      </w:r>
    </w:p>
    <w:p>
      <w:pPr>
        <w:pStyle w:val="ListParagraph"/>
        <w:numPr>
          <w:ilvl w:val="0"/>
          <w:numId w:val="1"/>
        </w:numPr>
        <w:spacing w:after="80"/>
      </w:pPr>
      <w:r>
        <w:t xml:space="preserve">✓ Titre de section centré</w:t>
      </w:r>
    </w:p>
    <w:p>
      <w:pPr>
        <w:pStyle w:val="ListParagraph"/>
        <w:numPr>
          <w:ilvl w:val="0"/>
          <w:numId w:val="1"/>
        </w:numPr>
        <w:spacing w:after="80"/>
      </w:pPr>
      <w:r>
        <w:t xml:space="preserve">✓ 6 cartes présentant les axes d'intervention</w:t>
      </w:r>
    </w:p>
    <w:p>
      <w:pPr>
        <w:pStyle w:val="ListParagraph"/>
        <w:numPr>
          <w:ilvl w:val="0"/>
          <w:numId w:val="1"/>
        </w:numPr>
        <w:spacing w:after="80"/>
      </w:pPr>
      <w:r>
        <w:t xml:space="preserve">✓ Icônes thématiques (emojis) pour chaque axe</w:t>
      </w:r>
    </w:p>
    <w:p>
      <w:pPr>
        <w:pStyle w:val="ListParagraph"/>
        <w:numPr>
          <w:ilvl w:val="0"/>
          <w:numId w:val="1"/>
        </w:numPr>
        <w:spacing w:after="80"/>
      </w:pPr>
      <w:r>
        <w:t xml:space="preserve">✓ Effet de survol avec élévation et barre colorée</w:t>
      </w:r>
    </w:p>
    <w:p>
      <w:pPr>
        <w:pStyle w:val="ListParagraph"/>
        <w:numPr>
          <w:ilvl w:val="0"/>
          <w:numId w:val="1"/>
        </w:numPr>
        <w:spacing w:after="300"/>
      </w:pPr>
      <w:r>
        <w:t xml:space="preserve">✓ Grille responsive adaptative</w:t>
      </w:r>
    </w:p>
    <w:p>
      <w:pPr>
        <w:spacing w:after="150"/>
      </w:pPr>
      <w:r>
        <w:rPr>
          <w:b/>
          <w:bCs/>
          <w:color w:val="00A5AA"/>
          <w:sz w:val="24"/>
          <w:szCs w:val="24"/>
        </w:rPr>
        <w:t xml:space="preserve">5. SECTION ACTIONS SUR LE TERRAIN</w:t>
      </w:r>
    </w:p>
    <w:p>
      <w:pPr>
        <w:pStyle w:val="ListParagraph"/>
        <w:numPr>
          <w:ilvl w:val="0"/>
          <w:numId w:val="1"/>
        </w:numPr>
        <w:spacing w:after="80"/>
      </w:pPr>
      <w:r>
        <w:t xml:space="preserve">✓ Fond coloré subtil</w:t>
      </w:r>
    </w:p>
    <w:p>
      <w:pPr>
        <w:pStyle w:val="ListParagraph"/>
        <w:numPr>
          <w:ilvl w:val="0"/>
          <w:numId w:val="1"/>
        </w:numPr>
        <w:spacing w:after="80"/>
      </w:pPr>
      <w:r>
        <w:t xml:space="preserve">✓ 3 cartes détaillant les projets phares</w:t>
      </w:r>
    </w:p>
    <w:p>
      <w:pPr>
        <w:pStyle w:val="ListParagraph"/>
        <w:numPr>
          <w:ilvl w:val="0"/>
          <w:numId w:val="1"/>
        </w:numPr>
        <w:spacing w:after="80"/>
      </w:pPr>
      <w:r>
        <w:t xml:space="preserve">✓ Images d'illustration avec dégradés animés</w:t>
      </w:r>
    </w:p>
    <w:p>
      <w:pPr>
        <w:pStyle w:val="ListParagraph"/>
        <w:numPr>
          <w:ilvl w:val="0"/>
          <w:numId w:val="1"/>
        </w:numPr>
        <w:spacing w:after="80"/>
      </w:pPr>
      <w:r>
        <w:t xml:space="preserve">✓ Liens 'En savoir plus' avec animation de flèche</w:t>
      </w:r>
    </w:p>
    <w:p>
      <w:pPr>
        <w:pStyle w:val="ListParagraph"/>
        <w:numPr>
          <w:ilvl w:val="0"/>
          <w:numId w:val="1"/>
        </w:numPr>
        <w:spacing w:after="300"/>
      </w:pPr>
      <w:r>
        <w:t xml:space="preserve">✓ Effet de survol avec élévation prononcée</w:t>
      </w:r>
    </w:p>
    <w:p>
      <w:pPr>
        <w:spacing w:after="150"/>
      </w:pPr>
      <w:r>
        <w:rPr>
          <w:b/>
          <w:bCs/>
          <w:color w:val="00A5AA"/>
          <w:sz w:val="24"/>
          <w:szCs w:val="24"/>
        </w:rPr>
        <w:t xml:space="preserve">6. SECTION CALL-TO-ACTION (DON)</w:t>
      </w:r>
    </w:p>
    <w:p>
      <w:pPr>
        <w:pStyle w:val="ListParagraph"/>
        <w:numPr>
          <w:ilvl w:val="0"/>
          <w:numId w:val="1"/>
        </w:numPr>
        <w:spacing w:after="80"/>
      </w:pPr>
      <w:r>
        <w:t xml:space="preserve">✓ Fond marron avec texture décorative</w:t>
      </w:r>
    </w:p>
    <w:p>
      <w:pPr>
        <w:pStyle w:val="ListParagraph"/>
        <w:numPr>
          <w:ilvl w:val="0"/>
          <w:numId w:val="1"/>
        </w:numPr>
        <w:spacing w:after="80"/>
      </w:pPr>
      <w:r>
        <w:t xml:space="preserve">✓ Message fort pour inciter au don</w:t>
      </w:r>
    </w:p>
    <w:p>
      <w:pPr>
        <w:pStyle w:val="ListParagraph"/>
        <w:numPr>
          <w:ilvl w:val="0"/>
          <w:numId w:val="1"/>
        </w:numPr>
        <w:spacing w:after="80"/>
      </w:pPr>
      <w:r>
        <w:t xml:space="preserve">✓ 2 boutons : 'Faire un don' et 'Devenir membre'</w:t>
      </w:r>
    </w:p>
    <w:p>
      <w:pPr>
        <w:pStyle w:val="ListParagraph"/>
        <w:numPr>
          <w:ilvl w:val="0"/>
          <w:numId w:val="1"/>
        </w:numPr>
        <w:spacing w:after="300"/>
      </w:pPr>
      <w:r>
        <w:t xml:space="preserve">✓ Design contrasté pour maximiser les conversions</w:t>
      </w:r>
    </w:p>
    <w:p>
      <w:pPr>
        <w:spacing w:after="150"/>
      </w:pPr>
      <w:r>
        <w:rPr>
          <w:b/>
          <w:bCs/>
          <w:color w:val="00A5AA"/>
          <w:sz w:val="24"/>
          <w:szCs w:val="24"/>
        </w:rPr>
        <w:t xml:space="preserve">7. FOOTER</w:t>
      </w:r>
    </w:p>
    <w:p>
      <w:pPr>
        <w:pStyle w:val="ListParagraph"/>
        <w:numPr>
          <w:ilvl w:val="0"/>
          <w:numId w:val="1"/>
        </w:numPr>
        <w:spacing w:after="80"/>
      </w:pPr>
      <w:r>
        <w:t xml:space="preserve">✓ Fond marron comme spécifié (#513826)</w:t>
      </w:r>
    </w:p>
    <w:p>
      <w:pPr>
        <w:pStyle w:val="ListParagraph"/>
        <w:numPr>
          <w:ilvl w:val="0"/>
          <w:numId w:val="1"/>
        </w:numPr>
        <w:spacing w:after="80"/>
      </w:pPr>
      <w:r>
        <w:t xml:space="preserve">✓ 4 colonnes : Nébéday, S'informer, Notre association, Contact</w:t>
      </w:r>
    </w:p>
    <w:p>
      <w:pPr>
        <w:pStyle w:val="ListParagraph"/>
        <w:numPr>
          <w:ilvl w:val="0"/>
          <w:numId w:val="1"/>
        </w:numPr>
        <w:spacing w:after="80"/>
      </w:pPr>
      <w:r>
        <w:t xml:space="preserve">✓ Liens réseaux sociaux avec icônes</w:t>
      </w:r>
    </w:p>
    <w:p>
      <w:pPr>
        <w:pStyle w:val="ListParagraph"/>
        <w:numPr>
          <w:ilvl w:val="0"/>
          <w:numId w:val="1"/>
        </w:numPr>
        <w:spacing w:after="80"/>
      </w:pPr>
      <w:r>
        <w:t xml:space="preserve">✓ Mentions légales et politique de confidentialité en bas</w:t>
      </w:r>
    </w:p>
    <w:p>
      <w:pPr>
        <w:pStyle w:val="ListParagraph"/>
        <w:numPr>
          <w:ilvl w:val="0"/>
          <w:numId w:val="1"/>
        </w:numPr>
        <w:spacing w:after="600"/>
      </w:pPr>
      <w:r>
        <w:t xml:space="preserve">✓ Crédit Grapelink</w:t>
      </w:r>
    </w:p>
    <w:p>
      <w:pPr>
        <w:pageBreakBefore/>
      </w:pPr>
    </w:p>
    <w:p>
      <w:pPr>
        <w:pStyle w:val="Heading1"/>
        <w:spacing w:after="300"/>
      </w:pPr>
      <w:r>
        <w:t xml:space="preserve">CHOIX DE DESIGN</w:t>
      </w:r>
    </w:p>
    <w:p>
      <w:pPr>
        <w:pStyle w:val="Heading2"/>
        <w:spacing w:after="200"/>
      </w:pPr>
      <w:r>
        <w:t xml:space="preserve">1. Palette de couleurs</w:t>
      </w:r>
    </w:p>
    <w:p>
      <w:pPr>
        <w:spacing w:after="200"/>
      </w:pPr>
      <w:r>
        <w:t xml:space="preserve">La maquette utilise strictement les couleurs définies dans la charte graphique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tcPr>
          <w:p>
            <w:r>
              <w:t xml:space="preserve">Couleur</w:t>
            </w:r>
          </w:p>
        </w:tc>
        <w:tc>
          <w:tcPr>
            <w:shd w:fill="E0E0E0"/>
          </w:tcPr>
          <w:p>
            <w:r>
              <w:t xml:space="preserve">Code HEX</w:t>
            </w:r>
          </w:p>
        </w:tc>
        <w:tc>
          <w:tcPr>
            <w:shd w:fill="E0E0E0"/>
          </w:tcPr>
          <w:p>
            <w:r>
              <w:t xml:space="preserve">Usage</w:t>
            </w:r>
          </w:p>
        </w:tc>
      </w:tr>
      <w:tr>
        <w:tc>
          <w:p>
            <w:r>
              <w:t xml:space="preserve">Bleu principal</w:t>
            </w:r>
          </w:p>
        </w:tc>
        <w:tc>
          <w:p>
            <w:r>
              <w:t xml:space="preserve">#00A5AA</w:t>
            </w:r>
          </w:p>
        </w:tc>
        <w:tc>
          <w:p>
            <w:r>
              <w:t xml:space="preserve">Boutons CTA, liens, titres</w:t>
            </w:r>
          </w:p>
        </w:tc>
      </w:tr>
      <w:tr>
        <w:tc>
          <w:p>
            <w:r>
              <w:t xml:space="preserve">Vert secondaire</w:t>
            </w:r>
          </w:p>
        </w:tc>
        <w:tc>
          <w:p>
            <w:r>
              <w:t xml:space="preserve">#CAD401</w:t>
            </w:r>
          </w:p>
        </w:tc>
        <w:tc>
          <w:p>
            <w:r>
              <w:t xml:space="preserve">Survol, accents, dégradés</w:t>
            </w:r>
          </w:p>
        </w:tc>
      </w:tr>
      <w:tr>
        <w:tc>
          <w:p>
            <w:r>
              <w:t xml:space="preserve">Marron</w:t>
            </w:r>
          </w:p>
        </w:tc>
        <w:tc>
          <w:p>
            <w:r>
              <w:t xml:space="preserve">#513826</w:t>
            </w:r>
          </w:p>
        </w:tc>
        <w:tc>
          <w:p>
            <w:r>
              <w:t xml:space="preserve">Footer, sections sombres</w:t>
            </w:r>
          </w:p>
        </w:tc>
      </w:tr>
      <w:tr>
        <w:tc>
          <w:p>
            <w:r>
              <w:t xml:space="preserve">Fond clair</w:t>
            </w:r>
          </w:p>
        </w:tc>
        <w:tc>
          <w:p>
            <w:r>
              <w:t xml:space="preserve">#F9F9F9</w:t>
            </w:r>
          </w:p>
        </w:tc>
        <w:tc>
          <w:p>
            <w:r>
              <w:t xml:space="preserve">Arrière-plan général</w:t>
            </w:r>
          </w:p>
        </w:tc>
      </w:tr>
    </w:tbl>
    <w:p>
      <w:pPr>
        <w:spacing w:after="400"/>
      </w:pPr>
    </w:p>
    <w:p>
      <w:pPr>
        <w:pStyle w:val="Heading2"/>
        <w:spacing w:after="200"/>
      </w:pPr>
      <w:r>
        <w:t xml:space="preserve">2. Typographie</w:t>
      </w:r>
    </w:p>
    <w:p>
      <w:pPr>
        <w:spacing w:after="150"/>
      </w:pPr>
      <w:r>
        <w:rPr>
          <w:b/>
          <w:bCs/>
        </w:rPr>
        <w:t xml:space="preserve">Montserrat Bold (Titres) : </w:t>
      </w:r>
      <w:r>
        <w:t xml:space="preserve">Police moderne et impactante pour les titres principaux et les call-to-actions</w:t>
      </w:r>
    </w:p>
    <w:p>
      <w:pPr>
        <w:spacing w:after="400"/>
      </w:pPr>
      <w:r>
        <w:rPr>
          <w:b/>
          <w:bCs/>
        </w:rPr>
        <w:t xml:space="preserve">Verdana (Corps de texte) : </w:t>
      </w:r>
      <w:r>
        <w:t xml:space="preserve">Police sans-serif lisible, idéale pour le corps de texte sur tous les appareils</w:t>
      </w:r>
    </w:p>
    <w:p>
      <w:pPr>
        <w:pStyle w:val="Heading2"/>
        <w:spacing w:after="200"/>
      </w:pPr>
      <w:r>
        <w:t xml:space="preserve">3. Approche Mobile-First</w:t>
      </w:r>
    </w:p>
    <w:p>
      <w:pPr>
        <w:spacing w:after="150"/>
      </w:pPr>
      <w:r>
        <w:t xml:space="preserve">La maquette a été conçue en priorité pour les smartphones :</w:t>
      </w:r>
    </w:p>
    <w:p>
      <w:pPr>
        <w:pStyle w:val="ListParagraph"/>
        <w:numPr>
          <w:ilvl w:val="0"/>
          <w:numId w:val="1"/>
        </w:numPr>
        <w:spacing w:after="100"/>
      </w:pPr>
      <w:r>
        <w:t xml:space="preserve">✓ Menu mobile hamburger fonctionnel</w:t>
      </w:r>
    </w:p>
    <w:p>
      <w:pPr>
        <w:pStyle w:val="ListParagraph"/>
        <w:numPr>
          <w:ilvl w:val="0"/>
          <w:numId w:val="1"/>
        </w:numPr>
        <w:spacing w:after="100"/>
      </w:pPr>
      <w:r>
        <w:t xml:space="preserve">✓ Grilles adaptatives (1 colonne sur mobile, plusieurs sur desktop)</w:t>
      </w:r>
    </w:p>
    <w:p>
      <w:pPr>
        <w:pStyle w:val="ListParagraph"/>
        <w:numPr>
          <w:ilvl w:val="0"/>
          <w:numId w:val="1"/>
        </w:numPr>
        <w:spacing w:after="100"/>
      </w:pPr>
      <w:r>
        <w:t xml:space="preserve">✓ Tailles de texte fluides (clamp CSS)</w:t>
      </w:r>
    </w:p>
    <w:p>
      <w:pPr>
        <w:pStyle w:val="ListParagraph"/>
        <w:numPr>
          <w:ilvl w:val="0"/>
          <w:numId w:val="1"/>
        </w:numPr>
        <w:spacing w:after="100"/>
      </w:pPr>
      <w:r>
        <w:t xml:space="preserve">✓ Boutons et zones cliquables dimensionnés pour le tactile</w:t>
      </w:r>
    </w:p>
    <w:p>
      <w:pPr>
        <w:pStyle w:val="ListParagraph"/>
        <w:numPr>
          <w:ilvl w:val="0"/>
          <w:numId w:val="1"/>
        </w:numPr>
        <w:spacing w:after="400"/>
      </w:pPr>
      <w:r>
        <w:t xml:space="preserve">✓ Images et contenus optimisés pour la 3G</w:t>
      </w:r>
    </w:p>
    <w:p>
      <w:pPr>
        <w:pStyle w:val="Heading2"/>
        <w:spacing w:after="200"/>
      </w:pPr>
      <w:r>
        <w:t xml:space="preserve">4. Animations et interactions</w:t>
      </w:r>
    </w:p>
    <w:p>
      <w:pPr>
        <w:spacing w:after="150"/>
      </w:pPr>
      <w:r>
        <w:t xml:space="preserve">Des animations subtiles améliorent l'expérience utilisateur :</w:t>
      </w:r>
    </w:p>
    <w:p>
      <w:pPr>
        <w:pStyle w:val="ListParagraph"/>
        <w:numPr>
          <w:ilvl w:val="0"/>
          <w:numId w:val="1"/>
        </w:numPr>
        <w:spacing w:after="100"/>
      </w:pPr>
      <w:r>
        <w:t xml:space="preserve">• Apparition progressive des éléments au scroll</w:t>
      </w:r>
    </w:p>
    <w:p>
      <w:pPr>
        <w:pStyle w:val="ListParagraph"/>
        <w:numPr>
          <w:ilvl w:val="0"/>
          <w:numId w:val="1"/>
        </w:numPr>
        <w:spacing w:after="100"/>
      </w:pPr>
      <w:r>
        <w:t xml:space="preserve">• Effets de survol sur les boutons et cartes</w:t>
      </w:r>
    </w:p>
    <w:p>
      <w:pPr>
        <w:pStyle w:val="ListParagraph"/>
        <w:numPr>
          <w:ilvl w:val="0"/>
          <w:numId w:val="1"/>
        </w:numPr>
        <w:spacing w:after="100"/>
      </w:pPr>
      <w:r>
        <w:t xml:space="preserve">• Compteurs animés pour les statistiques</w:t>
      </w:r>
    </w:p>
    <w:p>
      <w:pPr>
        <w:pStyle w:val="ListParagraph"/>
        <w:numPr>
          <w:ilvl w:val="0"/>
          <w:numId w:val="1"/>
        </w:numPr>
        <w:spacing w:after="100"/>
      </w:pPr>
      <w:r>
        <w:t xml:space="preserve">• Transitions fluides sur tous les éléments interactifs</w:t>
      </w:r>
    </w:p>
    <w:p>
      <w:pPr>
        <w:pStyle w:val="ListParagraph"/>
        <w:numPr>
          <w:ilvl w:val="0"/>
          <w:numId w:val="1"/>
        </w:numPr>
        <w:spacing w:after="600"/>
      </w:pPr>
      <w:r>
        <w:t xml:space="preserve">• Scroll smooth pour la navigation ancre</w:t>
      </w:r>
    </w:p>
    <w:p>
      <w:pPr>
        <w:pageBreakBefore/>
      </w:pPr>
    </w:p>
    <w:p>
      <w:pPr>
        <w:pStyle w:val="Heading1"/>
        <w:spacing w:after="300"/>
      </w:pPr>
      <w:r>
        <w:t xml:space="preserve">AVANTAGES DE CETTE MAQUETTE</w:t>
      </w:r>
    </w:p>
    <w:p>
      <w:pPr>
        <w:spacing w:after="200"/>
      </w:pPr>
      <w:r>
        <w:rPr>
          <w:b/>
          <w:bCs/>
          <w:color w:val="00A5AA"/>
        </w:rPr>
        <w:t xml:space="preserve">✅ Respect total de la charte graphique Nébéday</w:t>
      </w:r>
    </w:p>
    <w:p>
      <w:pPr>
        <w:spacing w:after="300"/>
      </w:pPr>
      <w:r>
        <w:t xml:space="preserve">Toutes les couleurs, polices et préférences de design ont été scrupuleusement respectées.</w:t>
      </w:r>
    </w:p>
    <w:p>
      <w:pPr>
        <w:spacing w:after="200"/>
      </w:pPr>
      <w:r>
        <w:rPr>
          <w:b/>
          <w:bCs/>
          <w:color w:val="00A5AA"/>
        </w:rPr>
        <w:t xml:space="preserve">✅ Design moderne et professionnel</w:t>
      </w:r>
    </w:p>
    <w:p>
      <w:pPr>
        <w:spacing w:after="300"/>
      </w:pPr>
      <w:r>
        <w:t xml:space="preserve">Interface contemporaine qui renforce la crédibilité et le professionnalisme de l'association.</w:t>
      </w:r>
    </w:p>
    <w:p>
      <w:pPr>
        <w:spacing w:after="200"/>
      </w:pPr>
      <w:r>
        <w:rPr>
          <w:b/>
          <w:bCs/>
          <w:color w:val="00A5AA"/>
        </w:rPr>
        <w:t xml:space="preserve">✅ 100% responsive et mobile-first</w:t>
      </w:r>
    </w:p>
    <w:p>
      <w:pPr>
        <w:spacing w:after="300"/>
      </w:pPr>
      <w:r>
        <w:t xml:space="preserve">S'adapte parfaitement à tous les écrans, avec une priorité donnée à l'expérience mobile.</w:t>
      </w:r>
    </w:p>
    <w:p>
      <w:pPr>
        <w:spacing w:after="200"/>
      </w:pPr>
      <w:r>
        <w:rPr>
          <w:b/>
          <w:bCs/>
          <w:color w:val="00A5AA"/>
        </w:rPr>
        <w:t xml:space="preserve">✅ Optimisé pour connexion faible</w:t>
      </w:r>
    </w:p>
    <w:p>
      <w:pPr>
        <w:spacing w:after="300"/>
      </w:pPr>
      <w:r>
        <w:t xml:space="preserve">Code léger, pas d'images lourdes, chargement rapide même en 3G.</w:t>
      </w:r>
    </w:p>
    <w:p>
      <w:pPr>
        <w:spacing w:after="200"/>
      </w:pPr>
      <w:r>
        <w:rPr>
          <w:b/>
          <w:bCs/>
          <w:color w:val="00A5AA"/>
        </w:rPr>
        <w:t xml:space="preserve">✅ Expérience utilisateur soignée</w:t>
      </w:r>
    </w:p>
    <w:p>
      <w:pPr>
        <w:spacing w:after="300"/>
      </w:pPr>
      <w:r>
        <w:t xml:space="preserve">Navigation intuitive, call-to-actions clairs, hiérarchie visuelle optimale.</w:t>
      </w:r>
    </w:p>
    <w:p>
      <w:pPr>
        <w:spacing w:after="200"/>
      </w:pPr>
      <w:r>
        <w:rPr>
          <w:b/>
          <w:bCs/>
          <w:color w:val="00A5AA"/>
        </w:rPr>
        <w:t xml:space="preserve">✅ Animations et micro-interactions</w:t>
      </w:r>
    </w:p>
    <w:p>
      <w:pPr>
        <w:spacing w:after="300"/>
      </w:pPr>
      <w:r>
        <w:t xml:space="preserve">Le site est vivant et engageant grâce à des animations subtiles et fluides.</w:t>
      </w:r>
    </w:p>
    <w:p>
      <w:pPr>
        <w:spacing w:after="200"/>
      </w:pPr>
      <w:r>
        <w:rPr>
          <w:b/>
          <w:bCs/>
          <w:color w:val="00A5AA"/>
        </w:rPr>
        <w:t xml:space="preserve">✅ Accessible et inclusif</w:t>
      </w:r>
    </w:p>
    <w:p>
      <w:pPr>
        <w:spacing w:after="300"/>
      </w:pPr>
      <w:r>
        <w:t xml:space="preserve">Contrastes respectés, structure sémantique, navigation au clavier possible.</w:t>
      </w:r>
    </w:p>
    <w:p>
      <w:pPr>
        <w:spacing w:after="200"/>
      </w:pPr>
      <w:r>
        <w:rPr>
          <w:b/>
          <w:bCs/>
          <w:color w:val="00A5AA"/>
        </w:rPr>
        <w:t xml:space="preserve">✅ Conversion optimisée</w:t>
      </w:r>
    </w:p>
    <w:p>
      <w:pPr>
        <w:spacing w:after="600"/>
      </w:pPr>
      <w:r>
        <w:t xml:space="preserve">Boutons 'Faire un don' et 'Devenir membre' mis en évidence stratégiquement.</w:t>
      </w:r>
    </w:p>
    <w:p>
      <w:pPr>
        <w:pageBreakBefore/>
      </w:pPr>
    </w:p>
    <w:p>
      <w:pPr>
        <w:pStyle w:val="Heading1"/>
        <w:spacing w:after="300"/>
      </w:pPr>
      <w:r>
        <w:t xml:space="preserve">PROCHAINES ÉTAPES</w:t>
      </w:r>
    </w:p>
    <w:p>
      <w:pPr>
        <w:spacing w:after="300"/>
      </w:pPr>
      <w:r>
        <w:t xml:space="preserve">Cette maquette n'est qu'une première proposition. Nous sommes à votre écoute pour :</w:t>
      </w:r>
    </w:p>
    <w:p>
      <w:pPr>
        <w:spacing w:after="150"/>
      </w:pPr>
      <w:r>
        <w:rPr>
          <w:b/>
          <w:bCs/>
        </w:rPr>
        <w:t xml:space="preserve">1. Recueillir vos retours</w:t>
      </w:r>
    </w:p>
    <w:p>
      <w:pPr>
        <w:pStyle w:val="ListParagraph"/>
        <w:numPr>
          <w:ilvl w:val="0"/>
          <w:numId w:val="1"/>
        </w:numPr>
        <w:spacing w:after="100"/>
      </w:pPr>
      <w:r>
        <w:t xml:space="preserve">• Éléments que vous aimez</w:t>
      </w:r>
    </w:p>
    <w:p>
      <w:pPr>
        <w:pStyle w:val="ListParagraph"/>
        <w:numPr>
          <w:ilvl w:val="0"/>
          <w:numId w:val="1"/>
        </w:numPr>
        <w:spacing w:after="100"/>
      </w:pPr>
      <w:r>
        <w:t xml:space="preserve">• Points à améliorer ou modifier</w:t>
      </w:r>
    </w:p>
    <w:p>
      <w:pPr>
        <w:pStyle w:val="ListParagraph"/>
        <w:numPr>
          <w:ilvl w:val="0"/>
          <w:numId w:val="1"/>
        </w:numPr>
        <w:spacing w:after="300"/>
      </w:pPr>
      <w:r>
        <w:t xml:space="preserve">• Nouvelles idées à intégrer</w:t>
      </w:r>
    </w:p>
    <w:p>
      <w:pPr>
        <w:spacing w:after="150"/>
      </w:pPr>
      <w:r>
        <w:rPr>
          <w:b/>
          <w:bCs/>
        </w:rPr>
        <w:t xml:space="preserve">2. Créer les autres pages</w:t>
      </w:r>
    </w:p>
    <w:p>
      <w:pPr>
        <w:pStyle w:val="ListParagraph"/>
        <w:numPr>
          <w:ilvl w:val="0"/>
          <w:numId w:val="1"/>
        </w:numPr>
        <w:spacing w:after="100"/>
      </w:pPr>
      <w:r>
        <w:t xml:space="preserve">• Pages internes (Notre association, Actualités, etc.)</w:t>
      </w:r>
    </w:p>
    <w:p>
      <w:pPr>
        <w:pStyle w:val="ListParagraph"/>
        <w:numPr>
          <w:ilvl w:val="0"/>
          <w:numId w:val="1"/>
        </w:numPr>
        <w:spacing w:after="100"/>
      </w:pPr>
      <w:r>
        <w:t xml:space="preserve">• Page article de blog</w:t>
      </w:r>
    </w:p>
    <w:p>
      <w:pPr>
        <w:pStyle w:val="ListParagraph"/>
        <w:numPr>
          <w:ilvl w:val="0"/>
          <w:numId w:val="1"/>
        </w:numPr>
        <w:spacing w:after="100"/>
      </w:pPr>
      <w:r>
        <w:t xml:space="preserve">• Page de don avec formulaire</w:t>
      </w:r>
    </w:p>
    <w:p>
      <w:pPr>
        <w:pStyle w:val="ListParagraph"/>
        <w:numPr>
          <w:ilvl w:val="0"/>
          <w:numId w:val="1"/>
        </w:numPr>
        <w:spacing w:after="300"/>
      </w:pPr>
      <w:r>
        <w:t xml:space="preserve">• Page contact</w:t>
      </w:r>
    </w:p>
    <w:p>
      <w:pPr>
        <w:spacing w:after="150"/>
      </w:pPr>
      <w:r>
        <w:rPr>
          <w:b/>
          <w:bCs/>
        </w:rPr>
        <w:t xml:space="preserve">3. Affiner les détails</w:t>
      </w:r>
    </w:p>
    <w:p>
      <w:pPr>
        <w:pStyle w:val="ListParagraph"/>
        <w:numPr>
          <w:ilvl w:val="0"/>
          <w:numId w:val="1"/>
        </w:numPr>
        <w:spacing w:after="100"/>
      </w:pPr>
      <w:r>
        <w:t xml:space="preserve">• Images réelles et contenus finaux</w:t>
      </w:r>
    </w:p>
    <w:p>
      <w:pPr>
        <w:pStyle w:val="ListParagraph"/>
        <w:numPr>
          <w:ilvl w:val="0"/>
          <w:numId w:val="1"/>
        </w:numPr>
        <w:spacing w:after="100"/>
      </w:pPr>
      <w:r>
        <w:t xml:space="preserve">• Ajustements de couleurs et typographie</w:t>
      </w:r>
    </w:p>
    <w:p>
      <w:pPr>
        <w:pStyle w:val="ListParagraph"/>
        <w:numPr>
          <w:ilvl w:val="0"/>
          <w:numId w:val="1"/>
        </w:numPr>
        <w:spacing w:after="300"/>
      </w:pPr>
      <w:r>
        <w:t xml:space="preserve">• Optimisations spécifiques</w:t>
      </w:r>
    </w:p>
    <w:p>
      <w:pPr>
        <w:spacing w:after="150"/>
      </w:pPr>
      <w:r>
        <w:rPr>
          <w:b/>
          <w:bCs/>
        </w:rPr>
        <w:t xml:space="preserve">4. Passer au développement WordPress</w:t>
      </w:r>
    </w:p>
    <w:p>
      <w:pPr>
        <w:spacing w:after="600"/>
      </w:pPr>
      <w:r>
        <w:t xml:space="preserve">Une fois les maquettes validées, nous développerons le thème WordPress complet avec toutes les fonctionnalités demandées.</w:t>
      </w:r>
    </w:p>
    <w:p>
      <w:pPr>
        <w:pStyle w:val="Heading1"/>
        <w:spacing w:after="300"/>
      </w:pPr>
      <w:r>
        <w:t xml:space="preserve">CONCLUSION</w:t>
      </w:r>
    </w:p>
    <w:p>
      <w:pPr>
        <w:spacing w:after="300"/>
      </w:pPr>
      <w:r>
        <w:t xml:space="preserve">Cette maquette interactive représente notre vision pour le nouveau site de Nébéday : un site moderne, performant, accessible et fidèle à vos valeurs écologiques.</w:t>
      </w:r>
    </w:p>
    <w:p>
      <w:pPr>
        <w:spacing w:after="400"/>
      </w:pPr>
      <w:r>
        <w:t xml:space="preserve">Nous sommes impatients de recevoir vos retours et de poursuivre ce projet ensemble pour créer un site web qui sera à la hauteur de votre impact environnemental au Sénégal.</w:t>
      </w:r>
    </w:p>
    <w:p>
      <w:pPr>
        <w:spacing w:after="200"/>
      </w:pPr>
      <w:r>
        <w:t xml:space="preserve">Cordialement,</w:t>
      </w:r>
    </w:p>
    <w:p>
      <w:pPr>
        <w:spacing w:after="200"/>
      </w:pPr>
      <w:r>
        <w:rPr>
          <w:b/>
          <w:bCs/>
          <w:color w:val="00A5AA"/>
        </w:rPr>
        <w:t xml:space="preserve">L'équipe GRAPELINK</w:t>
      </w:r>
    </w:p>
    <w:p>
      <w:pPr>
        <w:spacing w:after="400"/>
      </w:pPr>
    </w:p>
    <w:p>
      <w:pPr>
        <w:spacing w:after="100"/>
      </w:pPr>
      <w:r>
        <w:t xml:space="preserve">📧 contact@grapelink.com</w:t>
      </w:r>
    </w:p>
    <w:p>
      <w:pPr>
        <w:spacing w:after="100"/>
      </w:pPr>
      <w:r>
        <w:t xml:space="preserve">📞 [Votre numéro]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2025-12-13T18:33:25.915Z</dcterms:created>
  <dcterms:modified xsi:type="dcterms:W3CDTF">2025-12-13T18:33:25.916Z</dcterms:modified>
</cp:coreProperties>
</file>

<file path=docProps/custom.xml><?xml version="1.0" encoding="utf-8"?>
<Properties xmlns="http://schemas.openxmlformats.org/officeDocument/2006/custom-properties" xmlns:vt="http://schemas.openxmlformats.org/officeDocument/2006/docPropsVTypes"/>
</file>