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EA303" w14:textId="4C802E87" w:rsidR="0047532A" w:rsidRDefault="007C6BDE" w:rsidP="004E15E9">
      <w:pPr>
        <w:pStyle w:val="Heading1"/>
        <w:tabs>
          <w:tab w:val="clear" w:pos="432"/>
          <w:tab w:val="num" w:pos="0"/>
        </w:tabs>
        <w:spacing w:after="119"/>
        <w:rPr>
          <w:rFonts w:ascii="Trebuchet MS" w:hAnsi="Trebuchet MS"/>
        </w:rPr>
      </w:pPr>
      <w:r>
        <w:rPr>
          <w:rFonts w:ascii="Trebuchet MS" w:hAnsi="Trebuchet MS"/>
        </w:rPr>
        <w:t xml:space="preserve">Task </w:t>
      </w:r>
      <w:r w:rsidR="00620FAF">
        <w:rPr>
          <w:rFonts w:ascii="Trebuchet MS" w:hAnsi="Trebuchet MS"/>
        </w:rPr>
        <w:t>Two</w:t>
      </w:r>
      <w:r w:rsidR="00FD3F4F">
        <w:rPr>
          <w:rFonts w:ascii="Trebuchet MS" w:hAnsi="Trebuchet MS"/>
        </w:rPr>
        <w:t xml:space="preserve"> – </w:t>
      </w:r>
      <w:r w:rsidR="004F55B0">
        <w:rPr>
          <w:rFonts w:ascii="Trebuchet MS" w:hAnsi="Trebuchet MS"/>
        </w:rPr>
        <w:t xml:space="preserve">Online </w:t>
      </w:r>
      <w:r w:rsidR="00717009">
        <w:rPr>
          <w:rFonts w:ascii="Trebuchet MS" w:hAnsi="Trebuchet MS"/>
        </w:rPr>
        <w:t>Events</w:t>
      </w:r>
      <w:r w:rsidR="004F55B0">
        <w:rPr>
          <w:rFonts w:ascii="Trebuchet MS" w:hAnsi="Trebuchet MS"/>
        </w:rPr>
        <w:t xml:space="preserve"> Listing Application</w:t>
      </w:r>
      <w:r w:rsidR="005B6D60">
        <w:rPr>
          <w:rFonts w:ascii="Trebuchet MS" w:hAnsi="Trebuchet MS"/>
        </w:rPr>
        <w:t xml:space="preserve"> (</w:t>
      </w:r>
      <w:r w:rsidR="004E15E9">
        <w:rPr>
          <w:rFonts w:ascii="Trebuchet MS" w:hAnsi="Trebuchet MS"/>
        </w:rPr>
        <w:t>Networks</w:t>
      </w:r>
      <w:bookmarkStart w:id="0" w:name="_GoBack"/>
      <w:bookmarkEnd w:id="0"/>
      <w:r w:rsidR="005B6D60">
        <w:rPr>
          <w:rFonts w:ascii="Trebuchet MS" w:hAnsi="Trebuchet MS"/>
        </w:rPr>
        <w:t xml:space="preserve"> Task)</w:t>
      </w:r>
    </w:p>
    <w:p w14:paraId="5BB6893F" w14:textId="77777777" w:rsidR="00281B0C" w:rsidRDefault="00281B0C" w:rsidP="00FD3F4F">
      <w:pPr>
        <w:pStyle w:val="SubHeading1"/>
      </w:pPr>
      <w:r>
        <w:t>Introduction</w:t>
      </w:r>
    </w:p>
    <w:p w14:paraId="04BC1D71" w14:textId="734AD752" w:rsidR="00281B0C" w:rsidRPr="007C6BDE" w:rsidRDefault="00C16CAC" w:rsidP="00833812">
      <w:r>
        <w:t xml:space="preserve">Online events listings are typically 'database driven'. </w:t>
      </w:r>
      <w:r w:rsidR="00031C6D">
        <w:t>B</w:t>
      </w:r>
      <w:r>
        <w:t xml:space="preserve">uilding such an application </w:t>
      </w:r>
      <w:r w:rsidR="00281B0C">
        <w:t xml:space="preserve">will </w:t>
      </w:r>
      <w:r>
        <w:t xml:space="preserve">require a </w:t>
      </w:r>
      <w:r w:rsidR="00BA5625">
        <w:t xml:space="preserve">blend </w:t>
      </w:r>
      <w:r w:rsidR="00281B0C">
        <w:t xml:space="preserve">of HTML, CSS, PHP, MySQL and </w:t>
      </w:r>
      <w:r w:rsidR="00E63637">
        <w:t>JavaScript</w:t>
      </w:r>
      <w:r w:rsidR="00281B0C">
        <w:t xml:space="preserve">.  This task is worth </w:t>
      </w:r>
      <w:r w:rsidR="00833812">
        <w:t>7</w:t>
      </w:r>
      <w:r w:rsidR="00281B0C">
        <w:t>0% of the module.</w:t>
      </w:r>
    </w:p>
    <w:p w14:paraId="3FC22C93" w14:textId="77777777" w:rsidR="0047532A" w:rsidRPr="0047532A" w:rsidRDefault="0047532A" w:rsidP="00281B0C">
      <w:pPr>
        <w:pStyle w:val="SubHeading1"/>
      </w:pPr>
      <w:r w:rsidRPr="0047532A">
        <w:t>Task</w:t>
      </w:r>
    </w:p>
    <w:p w14:paraId="1734E9E8" w14:textId="22BBD8D4" w:rsidR="007C6BDE" w:rsidRDefault="00031C6D">
      <w:r>
        <w:t xml:space="preserve">To design, build and test an events listing </w:t>
      </w:r>
      <w:r w:rsidR="00BA5625">
        <w:t xml:space="preserve">style </w:t>
      </w:r>
      <w:r w:rsidR="007C6BDE">
        <w:t>web site.</w:t>
      </w:r>
    </w:p>
    <w:p w14:paraId="63FE2F56" w14:textId="77777777" w:rsidR="007C6BDE" w:rsidRDefault="007C6BDE">
      <w:r>
        <w:t>The task breaks down into the following:</w:t>
      </w:r>
    </w:p>
    <w:p w14:paraId="296AF014" w14:textId="35309450" w:rsidR="007C6BDE" w:rsidRDefault="002975B7" w:rsidP="002975B7">
      <w:pPr>
        <w:numPr>
          <w:ilvl w:val="0"/>
          <w:numId w:val="3"/>
        </w:numPr>
      </w:pPr>
      <w:r>
        <w:t xml:space="preserve">Database Design and Modelling </w:t>
      </w:r>
      <w:r w:rsidR="007C6BDE">
        <w:t xml:space="preserve"> - design, structure and populate a MySQL backend database to hold </w:t>
      </w:r>
      <w:r w:rsidR="00BA5625">
        <w:t xml:space="preserve">the </w:t>
      </w:r>
      <w:r w:rsidR="00031C6D">
        <w:t>event</w:t>
      </w:r>
      <w:r w:rsidR="00BA5625">
        <w:t xml:space="preserve"> </w:t>
      </w:r>
      <w:r w:rsidR="007C6BDE">
        <w:t>information.</w:t>
      </w:r>
    </w:p>
    <w:p w14:paraId="1FCAFCFF" w14:textId="23B6918A" w:rsidR="00BA5625" w:rsidRDefault="002975B7" w:rsidP="00235E80">
      <w:pPr>
        <w:numPr>
          <w:ilvl w:val="0"/>
          <w:numId w:val="3"/>
        </w:numPr>
      </w:pPr>
      <w:r>
        <w:t xml:space="preserve">HTML/CSS </w:t>
      </w:r>
      <w:r w:rsidR="007C6BDE">
        <w:t>Front End - design a suitably attractive site</w:t>
      </w:r>
      <w:r w:rsidR="00281B0C">
        <w:t xml:space="preserve"> </w:t>
      </w:r>
      <w:r w:rsidR="00BA5625">
        <w:t>front end using HTML5 and CSS.</w:t>
      </w:r>
      <w:r w:rsidR="00DA28D1">
        <w:t xml:space="preserve">  Extra marks are available for designs that adhere to concept of 'progressive enhancement' and those that are mobile friendly through the adoption of techniques such as responsive web design.</w:t>
      </w:r>
    </w:p>
    <w:p w14:paraId="0688F015" w14:textId="453E1AFE" w:rsidR="007C6BDE" w:rsidRDefault="005A05B4" w:rsidP="005A05B4">
      <w:pPr>
        <w:numPr>
          <w:ilvl w:val="0"/>
          <w:numId w:val="3"/>
        </w:numPr>
      </w:pPr>
      <w:r>
        <w:t>Javascript</w:t>
      </w:r>
      <w:r w:rsidR="00BA5625">
        <w:t xml:space="preserve"> - </w:t>
      </w:r>
      <w:r w:rsidR="00281B0C">
        <w:t xml:space="preserve">use </w:t>
      </w:r>
      <w:r w:rsidR="00E63637">
        <w:t>JavaScript</w:t>
      </w:r>
      <w:r w:rsidR="00281B0C">
        <w:t xml:space="preserve"> to enhance the </w:t>
      </w:r>
      <w:r w:rsidR="00BA5625">
        <w:t>design with animation and interaction</w:t>
      </w:r>
      <w:r w:rsidR="00B8297C">
        <w:t xml:space="preserve"> through techniques such as AJAX</w:t>
      </w:r>
      <w:r w:rsidR="00281B0C">
        <w:t>.</w:t>
      </w:r>
      <w:r w:rsidR="007C6BDE">
        <w:t xml:space="preserve"> </w:t>
      </w:r>
      <w:r w:rsidR="00B8297C">
        <w:t xml:space="preserve"> Extra marks are available </w:t>
      </w:r>
      <w:r w:rsidR="00B638AA">
        <w:t xml:space="preserve">for </w:t>
      </w:r>
      <w:r w:rsidR="00B8297C">
        <w:t xml:space="preserve">authoring Javascript as opposed to the use of </w:t>
      </w:r>
      <w:r w:rsidR="00B638AA">
        <w:t xml:space="preserve">simple </w:t>
      </w:r>
      <w:r w:rsidR="00B8297C">
        <w:t>plugins.  This authored Javascript may include the use of popular Javascript frameworks and APIs such as jQuery and Google Maps.</w:t>
      </w:r>
    </w:p>
    <w:p w14:paraId="4E6F0DAD" w14:textId="24CA3C77" w:rsidR="007C6BDE" w:rsidRDefault="005A05B4" w:rsidP="005A05B4">
      <w:pPr>
        <w:numPr>
          <w:ilvl w:val="0"/>
          <w:numId w:val="3"/>
        </w:numPr>
      </w:pPr>
      <w:r>
        <w:t>PHP Code</w:t>
      </w:r>
      <w:r w:rsidR="007C6BDE">
        <w:t xml:space="preserve"> - integrate the backend database using PHP to provide users with </w:t>
      </w:r>
      <w:r w:rsidR="00031C6D">
        <w:t>event</w:t>
      </w:r>
      <w:r w:rsidR="007C6BDE">
        <w:t xml:space="preserve"> information.  Provide options such as filtering by </w:t>
      </w:r>
      <w:r w:rsidR="00031C6D">
        <w:t xml:space="preserve">date, genre and venue.  </w:t>
      </w:r>
      <w:r w:rsidR="00AE5055">
        <w:t>Marks will be allocated for work that illustrates secure database techniques.</w:t>
      </w:r>
    </w:p>
    <w:p w14:paraId="7DA7DD66" w14:textId="4D1CD580" w:rsidR="007C6BDE" w:rsidRDefault="007C6BDE" w:rsidP="00235E80">
      <w:pPr>
        <w:numPr>
          <w:ilvl w:val="0"/>
          <w:numId w:val="3"/>
        </w:numPr>
      </w:pPr>
      <w:r>
        <w:t xml:space="preserve">Content Management System - build a bespoke CMS to allow the site owner to </w:t>
      </w:r>
      <w:r w:rsidR="001F522A">
        <w:t xml:space="preserve">add, </w:t>
      </w:r>
      <w:r>
        <w:t>amend</w:t>
      </w:r>
      <w:r w:rsidR="001F522A">
        <w:t xml:space="preserve"> and delete</w:t>
      </w:r>
      <w:r>
        <w:t xml:space="preserve"> </w:t>
      </w:r>
      <w:r w:rsidR="001F522A">
        <w:t>event information</w:t>
      </w:r>
      <w:r>
        <w:t>.</w:t>
      </w:r>
      <w:r w:rsidR="000D5451">
        <w:t xml:space="preserve">  This should be password protected.</w:t>
      </w:r>
    </w:p>
    <w:p w14:paraId="2BE59D7F" w14:textId="61BF919F" w:rsidR="00281B0C" w:rsidRDefault="00BA5625" w:rsidP="00B638AA">
      <w:r>
        <w:t>You are free to</w:t>
      </w:r>
      <w:r w:rsidR="00E63637">
        <w:t xml:space="preserve"> use JavaScript</w:t>
      </w:r>
      <w:r>
        <w:t xml:space="preserve"> </w:t>
      </w:r>
      <w:r w:rsidR="00B638AA">
        <w:t xml:space="preserve">frameworks </w:t>
      </w:r>
      <w:r>
        <w:t>and plugins to enhance you</w:t>
      </w:r>
      <w:r w:rsidR="00035508">
        <w:t>r</w:t>
      </w:r>
      <w:r>
        <w:t xml:space="preserve"> design.  All </w:t>
      </w:r>
      <w:r w:rsidR="00B638AA">
        <w:t xml:space="preserve">frameworks </w:t>
      </w:r>
      <w:r>
        <w:t>and plugin</w:t>
      </w:r>
      <w:r w:rsidR="00B8297C">
        <w:t>s used must be clearly</w:t>
      </w:r>
      <w:r>
        <w:t xml:space="preserve"> credited. </w:t>
      </w:r>
    </w:p>
    <w:p w14:paraId="22D7EC54" w14:textId="77777777" w:rsidR="00586650" w:rsidRPr="00E94476" w:rsidRDefault="00586650" w:rsidP="00586650">
      <w:pPr>
        <w:pStyle w:val="SubHeading1"/>
        <w:rPr>
          <w:i/>
          <w:iCs w:val="0"/>
        </w:rPr>
      </w:pPr>
      <w:r w:rsidRPr="00E94476">
        <w:rPr>
          <w:i/>
          <w:iCs w:val="0"/>
        </w:rPr>
        <w:t>Submission</w:t>
      </w:r>
      <w:r w:rsidR="00AE5055">
        <w:rPr>
          <w:i/>
          <w:iCs w:val="0"/>
        </w:rPr>
        <w:t xml:space="preserve"> and Marking</w:t>
      </w:r>
    </w:p>
    <w:p w14:paraId="5092082A" w14:textId="7B2500C3" w:rsidR="00586650" w:rsidRDefault="00586650" w:rsidP="004E15E9">
      <w:pPr>
        <w:sectPr w:rsidR="00586650">
          <w:headerReference w:type="even" r:id="rId9"/>
          <w:headerReference w:type="default" r:id="rId10"/>
          <w:footerReference w:type="even" r:id="rId11"/>
          <w:footerReference w:type="default" r:id="rId12"/>
          <w:pgSz w:w="11905" w:h="16837"/>
          <w:pgMar w:top="1134" w:right="1134" w:bottom="1134" w:left="1134" w:header="720" w:footer="720" w:gutter="0"/>
          <w:cols w:space="720"/>
          <w:docGrid w:linePitch="360"/>
        </w:sectPr>
      </w:pPr>
      <w:r w:rsidRPr="0047532A">
        <w:t xml:space="preserve">Upload a zip file containing </w:t>
      </w:r>
      <w:r w:rsidR="00AE5055">
        <w:t>all your files</w:t>
      </w:r>
      <w:r w:rsidRPr="0047532A">
        <w:t xml:space="preserve"> to the assignment handler on </w:t>
      </w:r>
      <w:r w:rsidR="002679F1" w:rsidRPr="0047532A">
        <w:t xml:space="preserve">Blackboard by </w:t>
      </w:r>
      <w:r w:rsidR="004E15E9">
        <w:t>9</w:t>
      </w:r>
      <w:r w:rsidR="002679F1">
        <w:t xml:space="preserve">pm on 22 </w:t>
      </w:r>
      <w:r w:rsidR="004E15E9">
        <w:t>April</w:t>
      </w:r>
      <w:r w:rsidR="002679F1">
        <w:t xml:space="preserve"> 2016</w:t>
      </w:r>
      <w:r w:rsidRPr="0047532A">
        <w:t>.</w:t>
      </w:r>
      <w:r w:rsidR="00AE5055">
        <w:t xml:space="preserve">  Please also include a working URL.  Marking will be by walkthrough.</w:t>
      </w:r>
    </w:p>
    <w:p w14:paraId="0D500F33" w14:textId="77777777" w:rsidR="00586650" w:rsidRDefault="00586650" w:rsidP="00586650">
      <w:pPr>
        <w:pStyle w:val="SubHeading1"/>
      </w:pPr>
      <w:r>
        <w:lastRenderedPageBreak/>
        <w:t>Marking Scheme</w:t>
      </w:r>
    </w:p>
    <w:tbl>
      <w:tblPr>
        <w:tblW w:w="14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2552"/>
        <w:gridCol w:w="2976"/>
        <w:gridCol w:w="3258"/>
        <w:gridCol w:w="3481"/>
      </w:tblGrid>
      <w:tr w:rsidR="000E2F3E" w:rsidRPr="008E310E" w14:paraId="338D83F5" w14:textId="77777777" w:rsidTr="00433EA2">
        <w:tc>
          <w:tcPr>
            <w:tcW w:w="1668" w:type="dxa"/>
            <w:shd w:val="clear" w:color="auto" w:fill="auto"/>
          </w:tcPr>
          <w:p w14:paraId="5363C622" w14:textId="77777777" w:rsidR="000E2F3E" w:rsidRPr="008E310E" w:rsidRDefault="000E2F3E" w:rsidP="00626DB3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Task</w:t>
            </w:r>
          </w:p>
        </w:tc>
        <w:tc>
          <w:tcPr>
            <w:tcW w:w="850" w:type="dxa"/>
            <w:shd w:val="clear" w:color="auto" w:fill="auto"/>
          </w:tcPr>
          <w:p w14:paraId="35B4DF71" w14:textId="77777777" w:rsidR="000E2F3E" w:rsidRPr="008E310E" w:rsidRDefault="000E2F3E" w:rsidP="00626DB3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Mark</w:t>
            </w:r>
          </w:p>
        </w:tc>
        <w:tc>
          <w:tcPr>
            <w:tcW w:w="2552" w:type="dxa"/>
            <w:shd w:val="clear" w:color="auto" w:fill="auto"/>
          </w:tcPr>
          <w:p w14:paraId="76ECCAC3" w14:textId="1708A60D" w:rsidR="000E2F3E" w:rsidRPr="008E310E" w:rsidRDefault="000E2F3E" w:rsidP="001D675B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40-49 (3rd)</w:t>
            </w:r>
          </w:p>
        </w:tc>
        <w:tc>
          <w:tcPr>
            <w:tcW w:w="2976" w:type="dxa"/>
          </w:tcPr>
          <w:p w14:paraId="448B9349" w14:textId="6621292C" w:rsidR="000E2F3E" w:rsidRPr="008E310E" w:rsidRDefault="000E2F3E" w:rsidP="001D675B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50-59 (2:2)</w:t>
            </w:r>
          </w:p>
        </w:tc>
        <w:tc>
          <w:tcPr>
            <w:tcW w:w="3258" w:type="dxa"/>
            <w:shd w:val="clear" w:color="auto" w:fill="auto"/>
          </w:tcPr>
          <w:p w14:paraId="752B9D70" w14:textId="6EF91ED8" w:rsidR="000E2F3E" w:rsidRPr="008E310E" w:rsidRDefault="000E2F3E" w:rsidP="000E2F3E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60-69 (2:1)</w:t>
            </w:r>
          </w:p>
        </w:tc>
        <w:tc>
          <w:tcPr>
            <w:tcW w:w="3481" w:type="dxa"/>
            <w:shd w:val="clear" w:color="auto" w:fill="auto"/>
          </w:tcPr>
          <w:p w14:paraId="2543C29B" w14:textId="21355B9F" w:rsidR="000E2F3E" w:rsidRPr="008E310E" w:rsidRDefault="000E2F3E" w:rsidP="000E2F3E">
            <w:pPr>
              <w:pStyle w:val="BodyText"/>
              <w:rPr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8E310E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70+  (1st)</w:t>
            </w:r>
          </w:p>
        </w:tc>
      </w:tr>
      <w:tr w:rsidR="000E2F3E" w:rsidRPr="008E310E" w14:paraId="76DCB4F3" w14:textId="77777777" w:rsidTr="00433EA2">
        <w:tc>
          <w:tcPr>
            <w:tcW w:w="1668" w:type="dxa"/>
            <w:shd w:val="clear" w:color="auto" w:fill="auto"/>
          </w:tcPr>
          <w:p w14:paraId="570C2B10" w14:textId="77777777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HTML and CSS frontend design including site navigation</w:t>
            </w:r>
          </w:p>
        </w:tc>
        <w:tc>
          <w:tcPr>
            <w:tcW w:w="850" w:type="dxa"/>
            <w:shd w:val="clear" w:color="auto" w:fill="auto"/>
          </w:tcPr>
          <w:p w14:paraId="08DCF595" w14:textId="5EB48785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1FC616C5" w14:textId="66E4ED93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Simple page design to work in browser of student's choice.  Basic navigation system.  Use of at least 15 CSS properties to style the site.</w:t>
            </w:r>
          </w:p>
        </w:tc>
        <w:tc>
          <w:tcPr>
            <w:tcW w:w="2976" w:type="dxa"/>
          </w:tcPr>
          <w:p w14:paraId="07A14806" w14:textId="1DF74EBD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Site tested in more than one browser of 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the </w:t>
            </w:r>
            <w:r w:rsidRPr="008E310E">
              <w:rPr>
                <w:sz w:val="20"/>
                <w:szCs w:val="20"/>
                <w:vertAlign w:val="subscript"/>
              </w:rPr>
              <w:t xml:space="preserve">student's choice.  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Consistent 'look and feel' between pages.    </w:t>
            </w:r>
            <w:r w:rsidRPr="008E310E">
              <w:rPr>
                <w:sz w:val="20"/>
                <w:szCs w:val="20"/>
                <w:vertAlign w:val="subscript"/>
              </w:rPr>
              <w:t>Use of 20 plus CSS properties to style the site.</w:t>
            </w:r>
          </w:p>
        </w:tc>
        <w:tc>
          <w:tcPr>
            <w:tcW w:w="3258" w:type="dxa"/>
            <w:shd w:val="clear" w:color="auto" w:fill="auto"/>
          </w:tcPr>
          <w:p w14:paraId="0D643B8B" w14:textId="64401F0E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Well-presented and structured HTML and CSS.  Browser support across IE11, Chrome, Safari and Firefox.  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Sensible sematic HTML structure.  </w:t>
            </w:r>
            <w:r w:rsidRPr="008E310E">
              <w:rPr>
                <w:sz w:val="20"/>
                <w:szCs w:val="20"/>
                <w:vertAlign w:val="subscript"/>
              </w:rPr>
              <w:t>Intuitive navigation system.  Use of 20 plus C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SS properties </w:t>
            </w:r>
            <w:r w:rsidRPr="008E310E">
              <w:rPr>
                <w:sz w:val="20"/>
                <w:szCs w:val="20"/>
                <w:vertAlign w:val="subscript"/>
              </w:rPr>
              <w:t>including a range of CSS3 properties.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  Evidence of consideration of HTML/CSS to improve the user experience.</w:t>
            </w:r>
          </w:p>
        </w:tc>
        <w:tc>
          <w:tcPr>
            <w:tcW w:w="3481" w:type="dxa"/>
            <w:shd w:val="clear" w:color="auto" w:fill="auto"/>
          </w:tcPr>
          <w:p w14:paraId="594CEAE8" w14:textId="74E69BD5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Browser support across IE8+, Chrome, Safari and Firefox.  Use of media queries for responsive web design.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  Excellent UX delivered to a professional level.</w:t>
            </w:r>
          </w:p>
        </w:tc>
      </w:tr>
      <w:tr w:rsidR="000E2F3E" w:rsidRPr="008E310E" w14:paraId="161B8637" w14:textId="77777777" w:rsidTr="00433EA2">
        <w:tc>
          <w:tcPr>
            <w:tcW w:w="1668" w:type="dxa"/>
            <w:shd w:val="clear" w:color="auto" w:fill="auto"/>
          </w:tcPr>
          <w:p w14:paraId="0C16B2FC" w14:textId="77777777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MySQL Database Design</w:t>
            </w:r>
          </w:p>
        </w:tc>
        <w:tc>
          <w:tcPr>
            <w:tcW w:w="850" w:type="dxa"/>
            <w:shd w:val="clear" w:color="auto" w:fill="auto"/>
          </w:tcPr>
          <w:p w14:paraId="5DDD25D1" w14:textId="5AD2EBBF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0800AC94" w14:textId="12A2B2AD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Basic one table </w:t>
            </w:r>
            <w:r w:rsidR="00C62268" w:rsidRPr="008E310E">
              <w:rPr>
                <w:sz w:val="20"/>
                <w:szCs w:val="20"/>
                <w:vertAlign w:val="subscript"/>
              </w:rPr>
              <w:t>database of at least 30 records.  Use of at least 5 fields.</w:t>
            </w:r>
          </w:p>
        </w:tc>
        <w:tc>
          <w:tcPr>
            <w:tcW w:w="2976" w:type="dxa"/>
          </w:tcPr>
          <w:p w14:paraId="3D95C4AF" w14:textId="734CF782" w:rsidR="000E2F3E" w:rsidRPr="008E310E" w:rsidRDefault="00C62268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Basic one table database with appropriate data types.  Data to include date/time stamps.</w:t>
            </w:r>
          </w:p>
        </w:tc>
        <w:tc>
          <w:tcPr>
            <w:tcW w:w="3258" w:type="dxa"/>
            <w:shd w:val="clear" w:color="auto" w:fill="auto"/>
          </w:tcPr>
          <w:p w14:paraId="1CE96197" w14:textId="6A4B5343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Correct use of data types.  Sensible 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interrelated </w:t>
            </w:r>
            <w:r w:rsidRPr="008E310E">
              <w:rPr>
                <w:sz w:val="20"/>
                <w:szCs w:val="20"/>
                <w:vertAlign w:val="subscript"/>
              </w:rPr>
              <w:t>multi table database design.</w:t>
            </w:r>
            <w:r w:rsidR="00C62268" w:rsidRPr="008E310E">
              <w:rPr>
                <w:sz w:val="20"/>
                <w:szCs w:val="20"/>
                <w:vertAlign w:val="subscript"/>
              </w:rPr>
              <w:t xml:space="preserve">  Some attempt to store login / user credentials.</w:t>
            </w:r>
          </w:p>
        </w:tc>
        <w:tc>
          <w:tcPr>
            <w:tcW w:w="3481" w:type="dxa"/>
            <w:shd w:val="clear" w:color="auto" w:fill="auto"/>
          </w:tcPr>
          <w:p w14:paraId="40519DB2" w14:textId="5BE57334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Demonstrate understanding of database security.  CMS login details stored securely.</w:t>
            </w:r>
          </w:p>
        </w:tc>
      </w:tr>
      <w:tr w:rsidR="000E2F3E" w:rsidRPr="008E310E" w14:paraId="1B7CBFF7" w14:textId="77777777" w:rsidTr="00433EA2">
        <w:tc>
          <w:tcPr>
            <w:tcW w:w="1668" w:type="dxa"/>
            <w:shd w:val="clear" w:color="auto" w:fill="auto"/>
          </w:tcPr>
          <w:p w14:paraId="3963FF86" w14:textId="02F9C0B7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Use of Javascript</w:t>
            </w:r>
          </w:p>
        </w:tc>
        <w:tc>
          <w:tcPr>
            <w:tcW w:w="850" w:type="dxa"/>
            <w:shd w:val="clear" w:color="auto" w:fill="auto"/>
          </w:tcPr>
          <w:p w14:paraId="4C4E8D9F" w14:textId="3E42A33C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7C9BF3B6" w14:textId="3BAE75ED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At least one notable example of Javascript functionality added –for example a banner image slider.</w:t>
            </w:r>
          </w:p>
        </w:tc>
        <w:tc>
          <w:tcPr>
            <w:tcW w:w="2976" w:type="dxa"/>
          </w:tcPr>
          <w:p w14:paraId="6CA807F9" w14:textId="16E23FEA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At least three notable examples of Javascript functionality added – for example - date pickers, banner sliders, form validation as well as other appropriate UI enhancements such as tabs, accordions, modals.</w:t>
            </w:r>
          </w:p>
        </w:tc>
        <w:tc>
          <w:tcPr>
            <w:tcW w:w="3258" w:type="dxa"/>
            <w:shd w:val="clear" w:color="auto" w:fill="auto"/>
          </w:tcPr>
          <w:p w14:paraId="05E17CFD" w14:textId="3A6433EB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Well structured and organized use of Javascript functionality.  Evidence of at least one originally authored piece of Javascript.</w:t>
            </w:r>
          </w:p>
        </w:tc>
        <w:tc>
          <w:tcPr>
            <w:tcW w:w="3481" w:type="dxa"/>
            <w:shd w:val="clear" w:color="auto" w:fill="auto"/>
          </w:tcPr>
          <w:p w14:paraId="3684B0BB" w14:textId="06F5A5AF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Evidence of </w:t>
            </w:r>
            <w:r w:rsidR="008E310E" w:rsidRPr="008E310E">
              <w:rPr>
                <w:sz w:val="20"/>
                <w:szCs w:val="20"/>
                <w:vertAlign w:val="subscript"/>
              </w:rPr>
              <w:t xml:space="preserve">two or more </w:t>
            </w:r>
            <w:r w:rsidRPr="008E310E">
              <w:rPr>
                <w:sz w:val="20"/>
                <w:szCs w:val="20"/>
                <w:vertAlign w:val="subscript"/>
              </w:rPr>
              <w:t xml:space="preserve">originally authored and/or more advanced Javascript functionality.  Examples may include use of </w:t>
            </w:r>
            <w:r w:rsidR="00FE142D">
              <w:rPr>
                <w:sz w:val="20"/>
                <w:szCs w:val="20"/>
                <w:vertAlign w:val="subscript"/>
              </w:rPr>
              <w:t xml:space="preserve">AJAX to query data, interaction </w:t>
            </w:r>
            <w:r w:rsidRPr="008E310E">
              <w:rPr>
                <w:sz w:val="20"/>
                <w:szCs w:val="20"/>
                <w:vertAlign w:val="subscript"/>
              </w:rPr>
              <w:t>with third party APIs such as Google Maps.</w:t>
            </w:r>
          </w:p>
        </w:tc>
      </w:tr>
      <w:tr w:rsidR="000E2F3E" w:rsidRPr="008E310E" w14:paraId="0B97D1FF" w14:textId="77777777" w:rsidTr="00433EA2">
        <w:tc>
          <w:tcPr>
            <w:tcW w:w="1668" w:type="dxa"/>
            <w:shd w:val="clear" w:color="auto" w:fill="auto"/>
          </w:tcPr>
          <w:p w14:paraId="1BDD2BE4" w14:textId="53CA2DEB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Use of PHP for </w:t>
            </w:r>
            <w:r w:rsidR="000E2F3E" w:rsidRPr="008E310E">
              <w:rPr>
                <w:sz w:val="20"/>
                <w:szCs w:val="20"/>
                <w:vertAlign w:val="subscript"/>
              </w:rPr>
              <w:t>Dynamic functionality - searches, filters, categories</w:t>
            </w:r>
          </w:p>
        </w:tc>
        <w:tc>
          <w:tcPr>
            <w:tcW w:w="850" w:type="dxa"/>
            <w:shd w:val="clear" w:color="auto" w:fill="auto"/>
          </w:tcPr>
          <w:p w14:paraId="0EE99668" w14:textId="12EF906B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323BDFAF" w14:textId="06A36C28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Simple event table style listings.</w:t>
            </w:r>
          </w:p>
        </w:tc>
        <w:tc>
          <w:tcPr>
            <w:tcW w:w="2976" w:type="dxa"/>
          </w:tcPr>
          <w:p w14:paraId="065522F6" w14:textId="5A05E9CF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Data searchable by at least one search criteria.  </w:t>
            </w:r>
          </w:p>
        </w:tc>
        <w:tc>
          <w:tcPr>
            <w:tcW w:w="3258" w:type="dxa"/>
            <w:shd w:val="clear" w:color="auto" w:fill="auto"/>
          </w:tcPr>
          <w:p w14:paraId="3E01167D" w14:textId="35AA18DB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Multiple search criteria and filters.  </w:t>
            </w:r>
            <w:r w:rsidR="000E2F3E" w:rsidRPr="008E310E">
              <w:rPr>
                <w:sz w:val="20"/>
                <w:szCs w:val="20"/>
                <w:vertAlign w:val="subscript"/>
              </w:rPr>
              <w:t>Searchable data.  Data categorised.  Securely implemented SQL queries.</w:t>
            </w:r>
          </w:p>
        </w:tc>
        <w:tc>
          <w:tcPr>
            <w:tcW w:w="3481" w:type="dxa"/>
            <w:shd w:val="clear" w:color="auto" w:fill="auto"/>
          </w:tcPr>
          <w:p w14:paraId="4AC8920D" w14:textId="42D59745" w:rsidR="000E2F3E" w:rsidRPr="008E310E" w:rsidRDefault="008E310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Use of AJAX queries.  R</w:t>
            </w:r>
            <w:r w:rsidR="000E2F3E" w:rsidRPr="008E310E">
              <w:rPr>
                <w:sz w:val="20"/>
                <w:szCs w:val="20"/>
                <w:vertAlign w:val="subscript"/>
              </w:rPr>
              <w:t>esult ordering and pagination.</w:t>
            </w:r>
            <w:r w:rsidR="00433EA2">
              <w:rPr>
                <w:sz w:val="20"/>
                <w:szCs w:val="20"/>
                <w:vertAlign w:val="subscript"/>
              </w:rPr>
              <w:t xml:space="preserve">   Advanced functionality such as a booking or reservation system.</w:t>
            </w:r>
          </w:p>
        </w:tc>
      </w:tr>
      <w:tr w:rsidR="000E2F3E" w:rsidRPr="008E310E" w14:paraId="10DFF2A1" w14:textId="77777777" w:rsidTr="00433EA2">
        <w:tc>
          <w:tcPr>
            <w:tcW w:w="1668" w:type="dxa"/>
            <w:shd w:val="clear" w:color="auto" w:fill="auto"/>
          </w:tcPr>
          <w:p w14:paraId="5A5FCBDF" w14:textId="77777777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Content Management System</w:t>
            </w:r>
          </w:p>
        </w:tc>
        <w:tc>
          <w:tcPr>
            <w:tcW w:w="850" w:type="dxa"/>
            <w:shd w:val="clear" w:color="auto" w:fill="auto"/>
          </w:tcPr>
          <w:p w14:paraId="281D189C" w14:textId="77777777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7F45D00A" w14:textId="73007F64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Basic functionality only.  Indicative example - the ability to update event information.</w:t>
            </w:r>
          </w:p>
        </w:tc>
        <w:tc>
          <w:tcPr>
            <w:tcW w:w="2976" w:type="dxa"/>
          </w:tcPr>
          <w:p w14:paraId="08D38E65" w14:textId="15047A14" w:rsidR="000E2F3E" w:rsidRPr="008E310E" w:rsidRDefault="00433EA2" w:rsidP="00433EA2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>Extended functionality.  Indicative examples - the ability to add, edit and delete event</w:t>
            </w:r>
            <w:r>
              <w:rPr>
                <w:sz w:val="20"/>
                <w:szCs w:val="20"/>
                <w:vertAlign w:val="subscript"/>
              </w:rPr>
              <w:t>.  CMS password protected.</w:t>
            </w:r>
          </w:p>
        </w:tc>
        <w:tc>
          <w:tcPr>
            <w:tcW w:w="3258" w:type="dxa"/>
            <w:shd w:val="clear" w:color="auto" w:fill="auto"/>
          </w:tcPr>
          <w:p w14:paraId="344B18C1" w14:textId="2373E820" w:rsidR="000E2F3E" w:rsidRPr="008E310E" w:rsidRDefault="00433EA2" w:rsidP="00433EA2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>Further</w:t>
            </w:r>
            <w:r w:rsidRPr="008E310E">
              <w:rPr>
                <w:sz w:val="20"/>
                <w:szCs w:val="20"/>
                <w:vertAlign w:val="subscript"/>
              </w:rPr>
              <w:t xml:space="preserve"> functionality.  </w:t>
            </w:r>
            <w:r>
              <w:rPr>
                <w:sz w:val="20"/>
                <w:szCs w:val="20"/>
                <w:vertAlign w:val="subscript"/>
              </w:rPr>
              <w:t xml:space="preserve">Category </w:t>
            </w:r>
            <w:r w:rsidRPr="008E310E">
              <w:rPr>
                <w:sz w:val="20"/>
                <w:szCs w:val="20"/>
                <w:vertAlign w:val="subscript"/>
              </w:rPr>
              <w:t>manage</w:t>
            </w:r>
            <w:r>
              <w:rPr>
                <w:sz w:val="20"/>
                <w:szCs w:val="20"/>
                <w:vertAlign w:val="subscript"/>
              </w:rPr>
              <w:t>ment</w:t>
            </w:r>
            <w:r w:rsidR="00B01C1D">
              <w:rPr>
                <w:sz w:val="20"/>
                <w:szCs w:val="20"/>
                <w:vertAlign w:val="subscript"/>
              </w:rPr>
              <w:t xml:space="preserve">, </w:t>
            </w:r>
            <w:r>
              <w:rPr>
                <w:sz w:val="20"/>
                <w:szCs w:val="20"/>
                <w:vertAlign w:val="subscript"/>
              </w:rPr>
              <w:t xml:space="preserve">enhanced </w:t>
            </w:r>
            <w:r w:rsidRPr="008E310E">
              <w:rPr>
                <w:sz w:val="20"/>
                <w:szCs w:val="20"/>
                <w:vertAlign w:val="subscript"/>
              </w:rPr>
              <w:t xml:space="preserve">CMS 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8E310E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>ssword security with credentials held in the database.</w:t>
            </w:r>
          </w:p>
        </w:tc>
        <w:tc>
          <w:tcPr>
            <w:tcW w:w="3481" w:type="dxa"/>
            <w:shd w:val="clear" w:color="auto" w:fill="auto"/>
          </w:tcPr>
          <w:p w14:paraId="4001672D" w14:textId="0B469356" w:rsidR="000E2F3E" w:rsidRPr="008E310E" w:rsidRDefault="000E2F3E" w:rsidP="008E310E">
            <w:pPr>
              <w:pStyle w:val="BodyText"/>
              <w:spacing w:line="240" w:lineRule="auto"/>
              <w:rPr>
                <w:sz w:val="20"/>
                <w:szCs w:val="20"/>
                <w:vertAlign w:val="subscript"/>
              </w:rPr>
            </w:pPr>
            <w:r w:rsidRPr="008E310E">
              <w:rPr>
                <w:sz w:val="20"/>
                <w:szCs w:val="20"/>
                <w:vertAlign w:val="subscript"/>
              </w:rPr>
              <w:t xml:space="preserve">Extensive backend functionality available.  Indicative examples - image uploading, user registration with email, </w:t>
            </w:r>
            <w:r w:rsidR="00433EA2">
              <w:rPr>
                <w:sz w:val="20"/>
                <w:szCs w:val="20"/>
                <w:vertAlign w:val="subscript"/>
              </w:rPr>
              <w:t>homepage editing, hashed login credentials.</w:t>
            </w:r>
          </w:p>
        </w:tc>
      </w:tr>
    </w:tbl>
    <w:p w14:paraId="7A6BD6B0" w14:textId="77777777" w:rsidR="0047532A" w:rsidRPr="008E310E" w:rsidRDefault="0047532A" w:rsidP="00B8297C">
      <w:pPr>
        <w:rPr>
          <w:sz w:val="20"/>
          <w:szCs w:val="20"/>
        </w:rPr>
      </w:pPr>
    </w:p>
    <w:sectPr w:rsidR="0047532A" w:rsidRPr="008E310E" w:rsidSect="00586650">
      <w:pgSz w:w="16837" w:h="11905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AA8BB" w14:textId="77777777" w:rsidR="005241E1" w:rsidRDefault="005241E1" w:rsidP="00FD3F4F">
      <w:pPr>
        <w:spacing w:after="0" w:line="240" w:lineRule="auto"/>
      </w:pPr>
      <w:r>
        <w:separator/>
      </w:r>
    </w:p>
  </w:endnote>
  <w:endnote w:type="continuationSeparator" w:id="0">
    <w:p w14:paraId="7E116CAE" w14:textId="77777777" w:rsidR="005241E1" w:rsidRDefault="005241E1" w:rsidP="00FD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57F9B" w14:textId="77777777" w:rsidR="00E63637" w:rsidRDefault="00E63637" w:rsidP="00990D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4E60D5" w14:textId="77777777" w:rsidR="00E63637" w:rsidRDefault="00E636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EFE7" w14:textId="77777777" w:rsidR="00E63637" w:rsidRDefault="00E63637" w:rsidP="00990D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15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D1F8BA" w14:textId="77777777" w:rsidR="00E63637" w:rsidRDefault="00E63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AE754" w14:textId="77777777" w:rsidR="005241E1" w:rsidRDefault="005241E1" w:rsidP="00FD3F4F">
      <w:pPr>
        <w:spacing w:after="0" w:line="240" w:lineRule="auto"/>
      </w:pPr>
      <w:r>
        <w:separator/>
      </w:r>
    </w:p>
  </w:footnote>
  <w:footnote w:type="continuationSeparator" w:id="0">
    <w:p w14:paraId="00054ECD" w14:textId="77777777" w:rsidR="005241E1" w:rsidRDefault="005241E1" w:rsidP="00FD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D1B19" w14:textId="77777777" w:rsidR="00E63637" w:rsidRDefault="005241E1">
    <w:pPr>
      <w:pStyle w:val="Header"/>
    </w:pPr>
    <w:sdt>
      <w:sdtPr>
        <w:id w:val="171999623"/>
        <w:placeholder>
          <w:docPart w:val="7904594C8825CD40B74D4AFB460C27F7"/>
        </w:placeholder>
        <w:temporary/>
        <w:showingPlcHdr/>
      </w:sdtPr>
      <w:sdtEndPr/>
      <w:sdtContent>
        <w:r w:rsidR="00E63637">
          <w:t>[Type text]</w:t>
        </w:r>
      </w:sdtContent>
    </w:sdt>
    <w:r w:rsidR="00E63637">
      <w:ptab w:relativeTo="margin" w:alignment="center" w:leader="none"/>
    </w:r>
    <w:sdt>
      <w:sdtPr>
        <w:id w:val="171999624"/>
        <w:placeholder>
          <w:docPart w:val="08D07F7525FD454CA074C3C58AB6AF54"/>
        </w:placeholder>
        <w:temporary/>
        <w:showingPlcHdr/>
      </w:sdtPr>
      <w:sdtEndPr/>
      <w:sdtContent>
        <w:r w:rsidR="00E63637">
          <w:t>[Type text]</w:t>
        </w:r>
      </w:sdtContent>
    </w:sdt>
    <w:r w:rsidR="00E63637">
      <w:ptab w:relativeTo="margin" w:alignment="right" w:leader="none"/>
    </w:r>
    <w:sdt>
      <w:sdtPr>
        <w:id w:val="171999625"/>
        <w:placeholder>
          <w:docPart w:val="FDF3F28FE53AAB4D8144B5CCBDF8D7BC"/>
        </w:placeholder>
        <w:temporary/>
        <w:showingPlcHdr/>
      </w:sdtPr>
      <w:sdtEndPr/>
      <w:sdtContent>
        <w:r w:rsidR="00E63637">
          <w:t>[Type text]</w:t>
        </w:r>
      </w:sdtContent>
    </w:sdt>
  </w:p>
  <w:p w14:paraId="27C40A1B" w14:textId="77777777" w:rsidR="00E63637" w:rsidRDefault="00E636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EC752" w14:textId="5294CB51" w:rsidR="00E63637" w:rsidRDefault="00E63637" w:rsidP="00FD3F4F">
    <w:pPr>
      <w:pStyle w:val="Header"/>
      <w:jc w:val="right"/>
    </w:pPr>
    <w:r>
      <w:t xml:space="preserve">Web Application Development - </w:t>
    </w:r>
    <w:r w:rsidRPr="00FD3F4F">
      <w:t>55-5533-00L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AEF6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46B096B"/>
    <w:multiLevelType w:val="hybridMultilevel"/>
    <w:tmpl w:val="0B9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FE"/>
    <w:rsid w:val="00031C6D"/>
    <w:rsid w:val="00035508"/>
    <w:rsid w:val="000A44B5"/>
    <w:rsid w:val="000A70D8"/>
    <w:rsid w:val="000D5451"/>
    <w:rsid w:val="000E2F3E"/>
    <w:rsid w:val="001D675B"/>
    <w:rsid w:val="001F522A"/>
    <w:rsid w:val="00232F9A"/>
    <w:rsid w:val="00235E80"/>
    <w:rsid w:val="002679F1"/>
    <w:rsid w:val="00281B0C"/>
    <w:rsid w:val="002975B7"/>
    <w:rsid w:val="002A68E5"/>
    <w:rsid w:val="00357C3C"/>
    <w:rsid w:val="004053EF"/>
    <w:rsid w:val="00433EA2"/>
    <w:rsid w:val="0047532A"/>
    <w:rsid w:val="004C2562"/>
    <w:rsid w:val="004E15E9"/>
    <w:rsid w:val="004F55B0"/>
    <w:rsid w:val="005241E1"/>
    <w:rsid w:val="00586650"/>
    <w:rsid w:val="005A05B4"/>
    <w:rsid w:val="005B6D60"/>
    <w:rsid w:val="005E18BB"/>
    <w:rsid w:val="00620FAF"/>
    <w:rsid w:val="00626DB3"/>
    <w:rsid w:val="00651291"/>
    <w:rsid w:val="0066474A"/>
    <w:rsid w:val="006C4D8B"/>
    <w:rsid w:val="00717009"/>
    <w:rsid w:val="007635E3"/>
    <w:rsid w:val="007C604D"/>
    <w:rsid w:val="007C6BDE"/>
    <w:rsid w:val="007D4B0C"/>
    <w:rsid w:val="00833812"/>
    <w:rsid w:val="008E310E"/>
    <w:rsid w:val="00911521"/>
    <w:rsid w:val="009308E4"/>
    <w:rsid w:val="00943898"/>
    <w:rsid w:val="00950B5E"/>
    <w:rsid w:val="00990D19"/>
    <w:rsid w:val="009D0708"/>
    <w:rsid w:val="00AC51A9"/>
    <w:rsid w:val="00AE5055"/>
    <w:rsid w:val="00AF61FB"/>
    <w:rsid w:val="00B01C1D"/>
    <w:rsid w:val="00B638AA"/>
    <w:rsid w:val="00B8045F"/>
    <w:rsid w:val="00B8297C"/>
    <w:rsid w:val="00BA5625"/>
    <w:rsid w:val="00BE7E04"/>
    <w:rsid w:val="00BF7339"/>
    <w:rsid w:val="00C00604"/>
    <w:rsid w:val="00C0357E"/>
    <w:rsid w:val="00C16CAC"/>
    <w:rsid w:val="00C22672"/>
    <w:rsid w:val="00C53B60"/>
    <w:rsid w:val="00C62268"/>
    <w:rsid w:val="00CA20DE"/>
    <w:rsid w:val="00CD24FC"/>
    <w:rsid w:val="00CD35FE"/>
    <w:rsid w:val="00D26679"/>
    <w:rsid w:val="00DA28D1"/>
    <w:rsid w:val="00DB6868"/>
    <w:rsid w:val="00DE2357"/>
    <w:rsid w:val="00E31E9F"/>
    <w:rsid w:val="00E63637"/>
    <w:rsid w:val="00E84323"/>
    <w:rsid w:val="00E91C61"/>
    <w:rsid w:val="00E94476"/>
    <w:rsid w:val="00F66791"/>
    <w:rsid w:val="00F92161"/>
    <w:rsid w:val="00F945CD"/>
    <w:rsid w:val="00FB3108"/>
    <w:rsid w:val="00FD3F4F"/>
    <w:rsid w:val="00FE142D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B98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55"/>
    <w:pPr>
      <w:widowControl w:val="0"/>
      <w:suppressAutoHyphens/>
      <w:spacing w:after="227" w:line="360" w:lineRule="auto"/>
    </w:pPr>
    <w:rPr>
      <w:rFonts w:ascii="Trebuchet MS" w:eastAsia="DejaVu Sans" w:hAnsi="Trebuchet MS"/>
      <w:kern w:val="1"/>
      <w:sz w:val="21"/>
      <w:szCs w:val="24"/>
    </w:rPr>
  </w:style>
  <w:style w:type="paragraph" w:styleId="Heading1">
    <w:name w:val="heading 1"/>
    <w:basedOn w:val="Heading"/>
    <w:next w:val="BodyText"/>
    <w:link w:val="Heading1Char"/>
    <w:qFormat/>
    <w:rsid w:val="00FD3F4F"/>
    <w:pPr>
      <w:numPr>
        <w:numId w:val="1"/>
      </w:numPr>
      <w:pBdr>
        <w:bottom w:val="single" w:sz="4" w:space="1" w:color="7F7F7F" w:themeColor="text1" w:themeTint="80"/>
      </w:pBdr>
      <w:spacing w:before="0" w:after="238" w:line="200" w:lineRule="atLeast"/>
      <w:outlineLvl w:val="0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link w:val="HeadingCha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ubHeading1">
    <w:name w:val="SubHeading1"/>
    <w:link w:val="SubHeading1Char"/>
    <w:qFormat/>
    <w:rsid w:val="00FD3F4F"/>
    <w:rPr>
      <w:rFonts w:ascii="Arial" w:eastAsia="DejaVu Sans" w:hAnsi="Arial" w:cs="Tahoma"/>
      <w:b/>
      <w:bCs/>
      <w:iCs/>
      <w:kern w:val="1"/>
      <w:sz w:val="24"/>
      <w:szCs w:val="24"/>
    </w:rPr>
  </w:style>
  <w:style w:type="table" w:styleId="TableGrid">
    <w:name w:val="Table Grid"/>
    <w:basedOn w:val="TableNormal"/>
    <w:uiPriority w:val="59"/>
    <w:rsid w:val="00950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Char">
    <w:name w:val="Heading Char"/>
    <w:link w:val="Heading"/>
    <w:rsid w:val="00281B0C"/>
    <w:rPr>
      <w:rFonts w:ascii="Arial" w:eastAsia="DejaVu Sans" w:hAnsi="Arial" w:cs="Tahoma"/>
      <w:kern w:val="1"/>
      <w:sz w:val="28"/>
      <w:szCs w:val="28"/>
    </w:rPr>
  </w:style>
  <w:style w:type="character" w:customStyle="1" w:styleId="Heading1Char">
    <w:name w:val="Heading 1 Char"/>
    <w:link w:val="Heading1"/>
    <w:rsid w:val="00FD3F4F"/>
    <w:rPr>
      <w:rFonts w:ascii="Arial" w:eastAsia="DejaVu Sans" w:hAnsi="Arial" w:cs="Tahoma"/>
      <w:b/>
      <w:bCs/>
      <w:kern w:val="1"/>
      <w:sz w:val="28"/>
      <w:szCs w:val="32"/>
    </w:rPr>
  </w:style>
  <w:style w:type="character" w:customStyle="1" w:styleId="SubHeading1Char">
    <w:name w:val="SubHeading1 Char"/>
    <w:link w:val="SubHeading1"/>
    <w:rsid w:val="00FD3F4F"/>
    <w:rPr>
      <w:rFonts w:ascii="Arial" w:eastAsia="DejaVu Sans" w:hAnsi="Arial" w:cs="Tahoma"/>
      <w:b/>
      <w:bCs/>
      <w:iCs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3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4F"/>
    <w:rPr>
      <w:rFonts w:ascii="Trebuchet MS" w:eastAsia="DejaVu Sans" w:hAnsi="Trebuchet MS"/>
      <w:kern w:val="1"/>
      <w:sz w:val="21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3F4F"/>
  </w:style>
  <w:style w:type="paragraph" w:styleId="Header">
    <w:name w:val="header"/>
    <w:basedOn w:val="Normal"/>
    <w:link w:val="HeaderChar"/>
    <w:uiPriority w:val="99"/>
    <w:unhideWhenUsed/>
    <w:rsid w:val="00FD3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4F"/>
    <w:rPr>
      <w:rFonts w:ascii="Trebuchet MS" w:eastAsia="DejaVu Sans" w:hAnsi="Trebuchet MS"/>
      <w:kern w:val="1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55"/>
    <w:pPr>
      <w:widowControl w:val="0"/>
      <w:suppressAutoHyphens/>
      <w:spacing w:after="227" w:line="360" w:lineRule="auto"/>
    </w:pPr>
    <w:rPr>
      <w:rFonts w:ascii="Trebuchet MS" w:eastAsia="DejaVu Sans" w:hAnsi="Trebuchet MS"/>
      <w:kern w:val="1"/>
      <w:sz w:val="21"/>
      <w:szCs w:val="24"/>
    </w:rPr>
  </w:style>
  <w:style w:type="paragraph" w:styleId="Heading1">
    <w:name w:val="heading 1"/>
    <w:basedOn w:val="Heading"/>
    <w:next w:val="BodyText"/>
    <w:link w:val="Heading1Char"/>
    <w:qFormat/>
    <w:rsid w:val="00FD3F4F"/>
    <w:pPr>
      <w:numPr>
        <w:numId w:val="1"/>
      </w:numPr>
      <w:pBdr>
        <w:bottom w:val="single" w:sz="4" w:space="1" w:color="7F7F7F" w:themeColor="text1" w:themeTint="80"/>
      </w:pBdr>
      <w:spacing w:before="0" w:after="238" w:line="200" w:lineRule="atLeast"/>
      <w:outlineLvl w:val="0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link w:val="HeadingCha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ubHeading1">
    <w:name w:val="SubHeading1"/>
    <w:link w:val="SubHeading1Char"/>
    <w:qFormat/>
    <w:rsid w:val="00FD3F4F"/>
    <w:rPr>
      <w:rFonts w:ascii="Arial" w:eastAsia="DejaVu Sans" w:hAnsi="Arial" w:cs="Tahoma"/>
      <w:b/>
      <w:bCs/>
      <w:iCs/>
      <w:kern w:val="1"/>
      <w:sz w:val="24"/>
      <w:szCs w:val="24"/>
    </w:rPr>
  </w:style>
  <w:style w:type="table" w:styleId="TableGrid">
    <w:name w:val="Table Grid"/>
    <w:basedOn w:val="TableNormal"/>
    <w:uiPriority w:val="59"/>
    <w:rsid w:val="00950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Char">
    <w:name w:val="Heading Char"/>
    <w:link w:val="Heading"/>
    <w:rsid w:val="00281B0C"/>
    <w:rPr>
      <w:rFonts w:ascii="Arial" w:eastAsia="DejaVu Sans" w:hAnsi="Arial" w:cs="Tahoma"/>
      <w:kern w:val="1"/>
      <w:sz w:val="28"/>
      <w:szCs w:val="28"/>
    </w:rPr>
  </w:style>
  <w:style w:type="character" w:customStyle="1" w:styleId="Heading1Char">
    <w:name w:val="Heading 1 Char"/>
    <w:link w:val="Heading1"/>
    <w:rsid w:val="00FD3F4F"/>
    <w:rPr>
      <w:rFonts w:ascii="Arial" w:eastAsia="DejaVu Sans" w:hAnsi="Arial" w:cs="Tahoma"/>
      <w:b/>
      <w:bCs/>
      <w:kern w:val="1"/>
      <w:sz w:val="28"/>
      <w:szCs w:val="32"/>
    </w:rPr>
  </w:style>
  <w:style w:type="character" w:customStyle="1" w:styleId="SubHeading1Char">
    <w:name w:val="SubHeading1 Char"/>
    <w:link w:val="SubHeading1"/>
    <w:rsid w:val="00FD3F4F"/>
    <w:rPr>
      <w:rFonts w:ascii="Arial" w:eastAsia="DejaVu Sans" w:hAnsi="Arial" w:cs="Tahoma"/>
      <w:b/>
      <w:bCs/>
      <w:iCs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3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4F"/>
    <w:rPr>
      <w:rFonts w:ascii="Trebuchet MS" w:eastAsia="DejaVu Sans" w:hAnsi="Trebuchet MS"/>
      <w:kern w:val="1"/>
      <w:sz w:val="21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3F4F"/>
  </w:style>
  <w:style w:type="paragraph" w:styleId="Header">
    <w:name w:val="header"/>
    <w:basedOn w:val="Normal"/>
    <w:link w:val="HeaderChar"/>
    <w:uiPriority w:val="99"/>
    <w:unhideWhenUsed/>
    <w:rsid w:val="00FD3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4F"/>
    <w:rPr>
      <w:rFonts w:ascii="Trebuchet MS" w:eastAsia="DejaVu Sans" w:hAnsi="Trebuchet MS"/>
      <w:kern w:val="1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04594C8825CD40B74D4AFB460C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1D143-61B1-E54E-8A32-0A0096EA8A7B}"/>
      </w:docPartPr>
      <w:docPartBody>
        <w:p w:rsidR="00F20E9A" w:rsidRDefault="00F20E9A" w:rsidP="00F20E9A">
          <w:pPr>
            <w:pStyle w:val="7904594C8825CD40B74D4AFB460C27F7"/>
          </w:pPr>
          <w:r>
            <w:t>[Type text]</w:t>
          </w:r>
        </w:p>
      </w:docPartBody>
    </w:docPart>
    <w:docPart>
      <w:docPartPr>
        <w:name w:val="08D07F7525FD454CA074C3C58AB6A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C1DD-40E2-0840-94AE-5989564886F3}"/>
      </w:docPartPr>
      <w:docPartBody>
        <w:p w:rsidR="00F20E9A" w:rsidRDefault="00F20E9A" w:rsidP="00F20E9A">
          <w:pPr>
            <w:pStyle w:val="08D07F7525FD454CA074C3C58AB6AF54"/>
          </w:pPr>
          <w:r>
            <w:t>[Type text]</w:t>
          </w:r>
        </w:p>
      </w:docPartBody>
    </w:docPart>
    <w:docPart>
      <w:docPartPr>
        <w:name w:val="FDF3F28FE53AAB4D8144B5CCBDF8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B0FA-0CA6-1648-B67C-C5F5C7F6E53E}"/>
      </w:docPartPr>
      <w:docPartBody>
        <w:p w:rsidR="00F20E9A" w:rsidRDefault="00F20E9A" w:rsidP="00F20E9A">
          <w:pPr>
            <w:pStyle w:val="FDF3F28FE53AAB4D8144B5CCBDF8D7B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9A"/>
    <w:rsid w:val="00204B1A"/>
    <w:rsid w:val="00383F07"/>
    <w:rsid w:val="005065F6"/>
    <w:rsid w:val="00515829"/>
    <w:rsid w:val="0082314D"/>
    <w:rsid w:val="009C7687"/>
    <w:rsid w:val="00DB2933"/>
    <w:rsid w:val="00F20E9A"/>
    <w:rsid w:val="00F80149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4594C8825CD40B74D4AFB460C27F7">
    <w:name w:val="7904594C8825CD40B74D4AFB460C27F7"/>
    <w:rsid w:val="00F20E9A"/>
  </w:style>
  <w:style w:type="paragraph" w:customStyle="1" w:styleId="08D07F7525FD454CA074C3C58AB6AF54">
    <w:name w:val="08D07F7525FD454CA074C3C58AB6AF54"/>
    <w:rsid w:val="00F20E9A"/>
  </w:style>
  <w:style w:type="paragraph" w:customStyle="1" w:styleId="FDF3F28FE53AAB4D8144B5CCBDF8D7BC">
    <w:name w:val="FDF3F28FE53AAB4D8144B5CCBDF8D7BC"/>
    <w:rsid w:val="00F20E9A"/>
  </w:style>
  <w:style w:type="paragraph" w:customStyle="1" w:styleId="88BE05E8E8996347944F02D5919F8E7A">
    <w:name w:val="88BE05E8E8996347944F02D5919F8E7A"/>
    <w:rsid w:val="00F20E9A"/>
  </w:style>
  <w:style w:type="paragraph" w:customStyle="1" w:styleId="83AD4FEF7E80484193486613F71A71E1">
    <w:name w:val="83AD4FEF7E80484193486613F71A71E1"/>
    <w:rsid w:val="00F20E9A"/>
  </w:style>
  <w:style w:type="paragraph" w:customStyle="1" w:styleId="2A3AD4BEF6E6F54297586FFD9B25E31E">
    <w:name w:val="2A3AD4BEF6E6F54297586FFD9B25E31E"/>
    <w:rsid w:val="00F20E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4594C8825CD40B74D4AFB460C27F7">
    <w:name w:val="7904594C8825CD40B74D4AFB460C27F7"/>
    <w:rsid w:val="00F20E9A"/>
  </w:style>
  <w:style w:type="paragraph" w:customStyle="1" w:styleId="08D07F7525FD454CA074C3C58AB6AF54">
    <w:name w:val="08D07F7525FD454CA074C3C58AB6AF54"/>
    <w:rsid w:val="00F20E9A"/>
  </w:style>
  <w:style w:type="paragraph" w:customStyle="1" w:styleId="FDF3F28FE53AAB4D8144B5CCBDF8D7BC">
    <w:name w:val="FDF3F28FE53AAB4D8144B5CCBDF8D7BC"/>
    <w:rsid w:val="00F20E9A"/>
  </w:style>
  <w:style w:type="paragraph" w:customStyle="1" w:styleId="88BE05E8E8996347944F02D5919F8E7A">
    <w:name w:val="88BE05E8E8996347944F02D5919F8E7A"/>
    <w:rsid w:val="00F20E9A"/>
  </w:style>
  <w:style w:type="paragraph" w:customStyle="1" w:styleId="83AD4FEF7E80484193486613F71A71E1">
    <w:name w:val="83AD4FEF7E80484193486613F71A71E1"/>
    <w:rsid w:val="00F20E9A"/>
  </w:style>
  <w:style w:type="paragraph" w:customStyle="1" w:styleId="2A3AD4BEF6E6F54297586FFD9B25E31E">
    <w:name w:val="2A3AD4BEF6E6F54297586FFD9B25E31E"/>
    <w:rsid w:val="00F20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0AB81-6BA7-444A-AF9D-C77519D5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Martin Cooper</cp:lastModifiedBy>
  <cp:revision>13</cp:revision>
  <cp:lastPrinted>1901-01-01T00:00:00Z</cp:lastPrinted>
  <dcterms:created xsi:type="dcterms:W3CDTF">2015-09-02T12:30:00Z</dcterms:created>
  <dcterms:modified xsi:type="dcterms:W3CDTF">2016-02-16T11:55:00Z</dcterms:modified>
</cp:coreProperties>
</file>