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A638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 Belasting- en Fiscale Regels voor Zakelijke Leaserijders (2025-2030)</w:t>
      </w:r>
    </w:p>
    <w:p w14:paraId="4108B125" w14:textId="77777777" w:rsidR="000A07C9" w:rsidRPr="000A07C9" w:rsidRDefault="000A07C9" w:rsidP="000A07C9">
      <w:pPr>
        <w:rPr>
          <w:lang w:val="nl-NL"/>
        </w:rPr>
      </w:pPr>
    </w:p>
    <w:p w14:paraId="0580AB64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 1. Bijtelling</w:t>
      </w:r>
    </w:p>
    <w:p w14:paraId="343BD1BA" w14:textId="77777777" w:rsidR="000A07C9" w:rsidRPr="000A07C9" w:rsidRDefault="000A07C9" w:rsidP="000A07C9">
      <w:pPr>
        <w:rPr>
          <w:lang w:val="nl-NL"/>
        </w:rPr>
      </w:pPr>
    </w:p>
    <w:p w14:paraId="75E9A176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2025</w:t>
      </w:r>
    </w:p>
    <w:p w14:paraId="1EE4245B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**Elektrische auto's**: 17% bijtelling over de eerste €30.000, daarboven 22%.</w:t>
      </w:r>
    </w:p>
    <w:p w14:paraId="689DD644" w14:textId="050514A8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- **Overige auto's (inclusief hybride en </w:t>
      </w:r>
      <w:proofErr w:type="gramStart"/>
      <w:r w:rsidRPr="000A07C9">
        <w:rPr>
          <w:lang w:val="nl-NL"/>
        </w:rPr>
        <w:t>PHEV)*</w:t>
      </w:r>
      <w:proofErr w:type="gramEnd"/>
      <w:r w:rsidRPr="000A07C9">
        <w:rPr>
          <w:lang w:val="nl-NL"/>
        </w:rPr>
        <w:t>*: 22% bijtelling.</w:t>
      </w:r>
    </w:p>
    <w:p w14:paraId="0A31E312" w14:textId="77777777" w:rsidR="000A07C9" w:rsidRPr="000A07C9" w:rsidRDefault="000A07C9" w:rsidP="000A07C9">
      <w:pPr>
        <w:rPr>
          <w:lang w:val="nl-NL"/>
        </w:rPr>
      </w:pPr>
    </w:p>
    <w:p w14:paraId="36E0E06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Toekomstige Bijtelling</w:t>
      </w:r>
    </w:p>
    <w:p w14:paraId="6C0D0E4E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Jaar | Bijtellingspercentage | Cap (maximumbedrag) |</w:t>
      </w:r>
    </w:p>
    <w:p w14:paraId="4BEAA618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|------|------------------------|----------------------|</w:t>
      </w:r>
    </w:p>
    <w:p w14:paraId="03F2C5CF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2026 | 17% tot €30.000       | daarna 22%           |</w:t>
      </w:r>
    </w:p>
    <w:p w14:paraId="139B3692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2027 | 19% tot €30.000       | daarna 22%           |</w:t>
      </w:r>
    </w:p>
    <w:p w14:paraId="4489447F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2028 | 20% tot €30.000       | daarna 22%           |</w:t>
      </w:r>
    </w:p>
    <w:p w14:paraId="6115A496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2029 | 21% tot €30.000       | daarna 22%           |</w:t>
      </w:r>
    </w:p>
    <w:p w14:paraId="1657F047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2030 | 22% (</w:t>
      </w:r>
      <w:proofErr w:type="gramStart"/>
      <w:r w:rsidRPr="000A07C9">
        <w:rPr>
          <w:lang w:val="nl-NL"/>
        </w:rPr>
        <w:t xml:space="preserve">uniform)   </w:t>
      </w:r>
      <w:proofErr w:type="gramEnd"/>
      <w:r w:rsidRPr="000A07C9">
        <w:rPr>
          <w:lang w:val="nl-NL"/>
        </w:rPr>
        <w:t xml:space="preserve">      | n.v.t.               |</w:t>
      </w:r>
    </w:p>
    <w:p w14:paraId="46A988D8" w14:textId="77777777" w:rsidR="000A07C9" w:rsidRPr="000A07C9" w:rsidRDefault="000A07C9" w:rsidP="000A07C9">
      <w:pPr>
        <w:rPr>
          <w:lang w:val="nl-NL"/>
        </w:rPr>
      </w:pPr>
    </w:p>
    <w:p w14:paraId="70F3910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 2. Motorrijtuigenbelasting (MRB)</w:t>
      </w:r>
    </w:p>
    <w:p w14:paraId="4B0F62C1" w14:textId="77777777" w:rsidR="000A07C9" w:rsidRPr="000A07C9" w:rsidRDefault="000A07C9" w:rsidP="000A07C9">
      <w:pPr>
        <w:rPr>
          <w:lang w:val="nl-NL"/>
        </w:rPr>
      </w:pPr>
    </w:p>
    <w:p w14:paraId="284C5C3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2025</w:t>
      </w:r>
    </w:p>
    <w:p w14:paraId="147A2BC8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**Elektrische auto's**: 75% korting.</w:t>
      </w:r>
    </w:p>
    <w:p w14:paraId="2DEE58E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</w:t>
      </w:r>
      <w:proofErr w:type="spellStart"/>
      <w:r w:rsidRPr="000A07C9">
        <w:rPr>
          <w:lang w:val="nl-NL"/>
        </w:rPr>
        <w:t>PHEV's</w:t>
      </w:r>
      <w:proofErr w:type="spellEnd"/>
      <w:r w:rsidRPr="000A07C9">
        <w:rPr>
          <w:lang w:val="nl-NL"/>
        </w:rPr>
        <w:t>**: 25% korting.</w:t>
      </w:r>
    </w:p>
    <w:p w14:paraId="2BD6113B" w14:textId="77777777" w:rsidR="000A07C9" w:rsidRPr="000A07C9" w:rsidRDefault="000A07C9" w:rsidP="000A07C9">
      <w:pPr>
        <w:rPr>
          <w:lang w:val="nl-NL"/>
        </w:rPr>
      </w:pPr>
    </w:p>
    <w:p w14:paraId="4E5FC07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Toekomstige MRB</w:t>
      </w:r>
    </w:p>
    <w:p w14:paraId="4A66E89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Jaar | Elektrisch         | Plug-in Hybride |</w:t>
      </w:r>
    </w:p>
    <w:p w14:paraId="68F51F59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|------|--------------------|------------------|</w:t>
      </w:r>
    </w:p>
    <w:p w14:paraId="1EC0924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lastRenderedPageBreak/>
        <w:t>| 2026 | 50% korting        | Geen korting     |</w:t>
      </w:r>
    </w:p>
    <w:p w14:paraId="5CB81AF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2027 | 25% korting        | Geen korting     |</w:t>
      </w:r>
    </w:p>
    <w:p w14:paraId="1DF01F0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2028 | Geen korting       | Geen korting     |</w:t>
      </w:r>
    </w:p>
    <w:p w14:paraId="1FE3DF9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2029 | Geen korting       | Geen korting     |</w:t>
      </w:r>
    </w:p>
    <w:p w14:paraId="04062BC2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2030 | Geen korting       | Geen korting     |</w:t>
      </w:r>
    </w:p>
    <w:p w14:paraId="7BC95AE9" w14:textId="77777777" w:rsidR="000A07C9" w:rsidRPr="000A07C9" w:rsidRDefault="000A07C9" w:rsidP="000A07C9">
      <w:pPr>
        <w:rPr>
          <w:lang w:val="nl-NL"/>
        </w:rPr>
      </w:pPr>
    </w:p>
    <w:p w14:paraId="76B187A4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 3. BPM (Belasting op Personenauto’s en Motorrijwielen)</w:t>
      </w:r>
    </w:p>
    <w:p w14:paraId="13AD871B" w14:textId="77777777" w:rsidR="000A07C9" w:rsidRPr="000A07C9" w:rsidRDefault="000A07C9" w:rsidP="000A07C9">
      <w:pPr>
        <w:rPr>
          <w:lang w:val="nl-NL"/>
        </w:rPr>
      </w:pPr>
    </w:p>
    <w:p w14:paraId="0324D946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2025</w:t>
      </w:r>
    </w:p>
    <w:p w14:paraId="37B00A54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**Elektrische auto's**: Vrijgesteld.</w:t>
      </w:r>
    </w:p>
    <w:p w14:paraId="7788FF52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</w:t>
      </w:r>
      <w:proofErr w:type="spellStart"/>
      <w:r w:rsidRPr="000A07C9">
        <w:rPr>
          <w:lang w:val="nl-NL"/>
        </w:rPr>
        <w:t>PHEV's</w:t>
      </w:r>
      <w:proofErr w:type="spellEnd"/>
      <w:r w:rsidRPr="000A07C9">
        <w:rPr>
          <w:lang w:val="nl-NL"/>
        </w:rPr>
        <w:t>**: Vallen onder reguliere BPM-tarieven.</w:t>
      </w:r>
    </w:p>
    <w:p w14:paraId="5DB7F69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**Bestelauto's**: BPM-vrijstelling voor ondernemers vervalt; belasting op basis van CO₂-uitstoot.</w:t>
      </w:r>
    </w:p>
    <w:p w14:paraId="757B8D77" w14:textId="77777777" w:rsidR="000A07C9" w:rsidRPr="000A07C9" w:rsidRDefault="000A07C9" w:rsidP="000A07C9">
      <w:pPr>
        <w:rPr>
          <w:lang w:val="nl-NL"/>
        </w:rPr>
      </w:pPr>
    </w:p>
    <w:p w14:paraId="1FEEF82E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2026-2030</w:t>
      </w:r>
    </w:p>
    <w:p w14:paraId="2DB3D068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**Elektrische auto's**: Vrijstelling blijft tot en met 2024, herziening per 2026 verwacht maar nog niet definitief vastgesteld.</w:t>
      </w:r>
    </w:p>
    <w:p w14:paraId="664EFB7F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**Fossiele brandstofauto's**: BPM afhankelijk van uitstoot; tarieven stijgen geleidelijk.</w:t>
      </w:r>
    </w:p>
    <w:p w14:paraId="7F132F8B" w14:textId="77777777" w:rsidR="000A07C9" w:rsidRPr="000A07C9" w:rsidRDefault="000A07C9" w:rsidP="000A07C9">
      <w:pPr>
        <w:rPr>
          <w:lang w:val="nl-NL"/>
        </w:rPr>
      </w:pPr>
    </w:p>
    <w:p w14:paraId="1E13E3BB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 4. Subsidies</w:t>
      </w:r>
    </w:p>
    <w:p w14:paraId="7C14368D" w14:textId="77777777" w:rsidR="000A07C9" w:rsidRPr="000A07C9" w:rsidRDefault="000A07C9" w:rsidP="000A07C9">
      <w:pPr>
        <w:rPr>
          <w:lang w:val="nl-NL"/>
        </w:rPr>
      </w:pPr>
    </w:p>
    <w:p w14:paraId="2E7DB337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2025</w:t>
      </w:r>
    </w:p>
    <w:p w14:paraId="2750FF5A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- **SEPP (voor </w:t>
      </w:r>
      <w:proofErr w:type="gramStart"/>
      <w:r w:rsidRPr="000A07C9">
        <w:rPr>
          <w:lang w:val="nl-NL"/>
        </w:rPr>
        <w:t>particulieren)*</w:t>
      </w:r>
      <w:proofErr w:type="gramEnd"/>
      <w:r w:rsidRPr="000A07C9">
        <w:rPr>
          <w:lang w:val="nl-NL"/>
        </w:rPr>
        <w:t>*: Beëindigd.</w:t>
      </w:r>
    </w:p>
    <w:p w14:paraId="6960E647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- **SEBA (voor </w:t>
      </w:r>
      <w:proofErr w:type="gramStart"/>
      <w:r w:rsidRPr="000A07C9">
        <w:rPr>
          <w:lang w:val="nl-NL"/>
        </w:rPr>
        <w:t>ondernemers)*</w:t>
      </w:r>
      <w:proofErr w:type="gramEnd"/>
      <w:r w:rsidRPr="000A07C9">
        <w:rPr>
          <w:lang w:val="nl-NL"/>
        </w:rPr>
        <w:t>*: Beëindigd.</w:t>
      </w:r>
    </w:p>
    <w:p w14:paraId="456F0FAE" w14:textId="77777777" w:rsidR="000A07C9" w:rsidRPr="000A07C9" w:rsidRDefault="000A07C9" w:rsidP="000A07C9">
      <w:pPr>
        <w:rPr>
          <w:lang w:val="nl-NL"/>
        </w:rPr>
      </w:pPr>
    </w:p>
    <w:p w14:paraId="50B9508A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 5. Overige Fiscale Regelingen</w:t>
      </w:r>
    </w:p>
    <w:p w14:paraId="70539F2A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- **Youngtimers (15 jaar en </w:t>
      </w:r>
      <w:proofErr w:type="gramStart"/>
      <w:r w:rsidRPr="000A07C9">
        <w:rPr>
          <w:lang w:val="nl-NL"/>
        </w:rPr>
        <w:t>ouder)*</w:t>
      </w:r>
      <w:proofErr w:type="gramEnd"/>
      <w:r w:rsidRPr="000A07C9">
        <w:rPr>
          <w:lang w:val="nl-NL"/>
        </w:rPr>
        <w:t>*: 35% bijtelling over dagwaarde.</w:t>
      </w:r>
    </w:p>
    <w:p w14:paraId="530DF0B6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lastRenderedPageBreak/>
        <w:t>- **Bestelauto met wisselend gebruik**: Keuze voor een eindheffing van €300 per werknemer per jaar.</w:t>
      </w:r>
    </w:p>
    <w:p w14:paraId="58D869E1" w14:textId="77777777" w:rsidR="000A07C9" w:rsidRPr="000A07C9" w:rsidRDefault="000A07C9" w:rsidP="000A07C9">
      <w:pPr>
        <w:rPr>
          <w:lang w:val="nl-NL"/>
        </w:rPr>
      </w:pPr>
    </w:p>
    <w:p w14:paraId="0162CEEF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 6. Uitleg: Berekeningen en Netto Maandlasten</w:t>
      </w:r>
    </w:p>
    <w:p w14:paraId="46A95368" w14:textId="77777777" w:rsidR="000A07C9" w:rsidRPr="000A07C9" w:rsidRDefault="000A07C9" w:rsidP="000A07C9">
      <w:pPr>
        <w:rPr>
          <w:lang w:val="nl-NL"/>
        </w:rPr>
      </w:pPr>
    </w:p>
    <w:p w14:paraId="68F1998B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Hoe bereken je bijtelling?</w:t>
      </w:r>
    </w:p>
    <w:p w14:paraId="179C49DB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1. **Bepaal de cataloguswaarde** van de auto (inclusief opties en btw).</w:t>
      </w:r>
    </w:p>
    <w:p w14:paraId="61CA20A9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2. **Pas het juiste bijtellingspercentage toe**:</w:t>
      </w:r>
    </w:p>
    <w:p w14:paraId="2253E5E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 - Bijvoorbeeld: een elektrische auto van €45.000 in 2025:</w:t>
      </w:r>
    </w:p>
    <w:p w14:paraId="07A6FDED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   - 17% over €30.000 = €5.100</w:t>
      </w:r>
    </w:p>
    <w:p w14:paraId="2C68130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   - 22% over €15.000 = €3.300</w:t>
      </w:r>
    </w:p>
    <w:p w14:paraId="2FAE307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   - **Totaal bruto bijtelling per jaar**: €8.400</w:t>
      </w:r>
    </w:p>
    <w:p w14:paraId="4886C915" w14:textId="77777777" w:rsidR="000A07C9" w:rsidRPr="000A07C9" w:rsidRDefault="000A07C9" w:rsidP="000A07C9">
      <w:pPr>
        <w:rPr>
          <w:lang w:val="nl-NL"/>
        </w:rPr>
      </w:pPr>
    </w:p>
    <w:p w14:paraId="75DD01C4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3. **Netto bijtelling per maand**:</w:t>
      </w:r>
    </w:p>
    <w:p w14:paraId="3A99C5E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 - Afhankelijk van je inkomstenbelastingtarief (bijv. 37%):</w:t>
      </w:r>
    </w:p>
    <w:p w14:paraId="384AC308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 - Netto per jaar = €8.400 x 0,37 = €3.108</w:t>
      </w:r>
    </w:p>
    <w:p w14:paraId="2728CAA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 - Netto per maand = €3.</w:t>
      </w:r>
      <w:proofErr w:type="gramStart"/>
      <w:r w:rsidRPr="000A07C9">
        <w:rPr>
          <w:lang w:val="nl-NL"/>
        </w:rPr>
        <w:t>108 /</w:t>
      </w:r>
      <w:proofErr w:type="gramEnd"/>
      <w:r w:rsidRPr="000A07C9">
        <w:rPr>
          <w:lang w:val="nl-NL"/>
        </w:rPr>
        <w:t xml:space="preserve"> 12 = €259</w:t>
      </w:r>
    </w:p>
    <w:p w14:paraId="62F2F362" w14:textId="77777777" w:rsidR="000A07C9" w:rsidRPr="000A07C9" w:rsidRDefault="000A07C9" w:rsidP="000A07C9">
      <w:pPr>
        <w:rPr>
          <w:lang w:val="nl-NL"/>
        </w:rPr>
      </w:pPr>
    </w:p>
    <w:p w14:paraId="1D6FCF78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Wat is de invloed van een eigen bijdrage?</w:t>
      </w:r>
    </w:p>
    <w:p w14:paraId="6576F267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De eigen bijdrage wordt in mindering gebracht op de bijtelling.</w:t>
      </w:r>
    </w:p>
    <w:p w14:paraId="1F3E420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Voorbeeld: bijtelling €8.400 per jaar, eigen bijdrage €1.200:</w:t>
      </w:r>
    </w:p>
    <w:p w14:paraId="3277832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- Belastbare bijtelling = €7.200</w:t>
      </w:r>
    </w:p>
    <w:p w14:paraId="2DF00228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- Netto maandlast: (€7.200 x 37%</w:t>
      </w:r>
      <w:proofErr w:type="gramStart"/>
      <w:r w:rsidRPr="000A07C9">
        <w:rPr>
          <w:lang w:val="nl-NL"/>
        </w:rPr>
        <w:t>) /</w:t>
      </w:r>
      <w:proofErr w:type="gramEnd"/>
      <w:r w:rsidRPr="000A07C9">
        <w:rPr>
          <w:lang w:val="nl-NL"/>
        </w:rPr>
        <w:t xml:space="preserve"> 12 = €222</w:t>
      </w:r>
    </w:p>
    <w:p w14:paraId="6B8F83D5" w14:textId="77777777" w:rsidR="000A07C9" w:rsidRPr="000A07C9" w:rsidRDefault="000A07C9" w:rsidP="000A07C9">
      <w:pPr>
        <w:rPr>
          <w:lang w:val="nl-NL"/>
        </w:rPr>
      </w:pPr>
    </w:p>
    <w:p w14:paraId="7BC1714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Hoe reken je terug vanuit een maximum fiscale bijtelling?</w:t>
      </w:r>
    </w:p>
    <w:p w14:paraId="47235DAD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Stel: je wilt maximaal €200 netto per maand betalen.</w:t>
      </w:r>
    </w:p>
    <w:p w14:paraId="32CD8832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lastRenderedPageBreak/>
        <w:t>- Jaarbedrag = €200 x 12 = €2.400 netto</w:t>
      </w:r>
    </w:p>
    <w:p w14:paraId="11EEB18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Bruto bijtelling = €2.</w:t>
      </w:r>
      <w:proofErr w:type="gramStart"/>
      <w:r w:rsidRPr="000A07C9">
        <w:rPr>
          <w:lang w:val="nl-NL"/>
        </w:rPr>
        <w:t>400 /</w:t>
      </w:r>
      <w:proofErr w:type="gramEnd"/>
      <w:r w:rsidRPr="000A07C9">
        <w:rPr>
          <w:lang w:val="nl-NL"/>
        </w:rPr>
        <w:t xml:space="preserve"> 0,37 = €6.486</w:t>
      </w:r>
    </w:p>
    <w:p w14:paraId="0D1DF100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Zoek vervolgens de bijbehorende auto en pas het percentage toe om de maximale cataloguswaarde te bepalen:</w:t>
      </w:r>
    </w:p>
    <w:p w14:paraId="50B335C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- Stel: volledig elektrische auto, 17% over de eerste €30.000.</w:t>
      </w:r>
    </w:p>
    <w:p w14:paraId="06224C7D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- €6.486 = 17% x </w:t>
      </w:r>
      <w:proofErr w:type="spellStart"/>
      <w:r w:rsidRPr="000A07C9">
        <w:rPr>
          <w:lang w:val="nl-NL"/>
        </w:rPr>
        <w:t>X</w:t>
      </w:r>
      <w:proofErr w:type="spellEnd"/>
      <w:r w:rsidRPr="000A07C9">
        <w:rPr>
          <w:lang w:val="nl-NL"/>
        </w:rPr>
        <w:t xml:space="preserve"> → X = €6.</w:t>
      </w:r>
      <w:proofErr w:type="gramStart"/>
      <w:r w:rsidRPr="000A07C9">
        <w:rPr>
          <w:lang w:val="nl-NL"/>
        </w:rPr>
        <w:t>486 /</w:t>
      </w:r>
      <w:proofErr w:type="gramEnd"/>
      <w:r w:rsidRPr="000A07C9">
        <w:rPr>
          <w:lang w:val="nl-NL"/>
        </w:rPr>
        <w:t xml:space="preserve"> 0,17 = €38.153 (</w:t>
      </w:r>
      <w:proofErr w:type="gramStart"/>
      <w:r w:rsidRPr="000A07C9">
        <w:rPr>
          <w:lang w:val="nl-NL"/>
        </w:rPr>
        <w:t>indien</w:t>
      </w:r>
      <w:proofErr w:type="gramEnd"/>
      <w:r w:rsidRPr="000A07C9">
        <w:rPr>
          <w:lang w:val="nl-NL"/>
        </w:rPr>
        <w:t xml:space="preserve"> gehele bedrag onder drempel valt)</w:t>
      </w:r>
    </w:p>
    <w:p w14:paraId="6CDD184C" w14:textId="77777777" w:rsidR="000A07C9" w:rsidRPr="000A07C9" w:rsidRDefault="000A07C9" w:rsidP="000A07C9">
      <w:pPr>
        <w:rPr>
          <w:lang w:val="nl-NL"/>
        </w:rPr>
      </w:pPr>
    </w:p>
    <w:p w14:paraId="78FA00F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 7. Inkomstenbelasting: Tarieven 2025</w:t>
      </w:r>
    </w:p>
    <w:p w14:paraId="2A04BA9C" w14:textId="77777777" w:rsidR="000A07C9" w:rsidRPr="000A07C9" w:rsidRDefault="000A07C9" w:rsidP="000A07C9">
      <w:pPr>
        <w:rPr>
          <w:lang w:val="nl-NL"/>
        </w:rPr>
      </w:pPr>
    </w:p>
    <w:p w14:paraId="1277BE47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Box 1: Werk en Woning</w:t>
      </w:r>
    </w:p>
    <w:p w14:paraId="16CB67D6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| Schijf | Belastbaar inkomen          | </w:t>
      </w:r>
      <w:proofErr w:type="gramStart"/>
      <w:r w:rsidRPr="000A07C9">
        <w:rPr>
          <w:lang w:val="nl-NL"/>
        </w:rPr>
        <w:t>Tarief  |</w:t>
      </w:r>
      <w:proofErr w:type="gramEnd"/>
    </w:p>
    <w:p w14:paraId="145B3F82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|--------|-----------------------------|---------|</w:t>
      </w:r>
    </w:p>
    <w:p w14:paraId="0BA00BA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1      | Tot €38.441                 | 35,82</w:t>
      </w:r>
      <w:proofErr w:type="gramStart"/>
      <w:r w:rsidRPr="000A07C9">
        <w:rPr>
          <w:lang w:val="nl-NL"/>
        </w:rPr>
        <w:t>%  |</w:t>
      </w:r>
      <w:proofErr w:type="gramEnd"/>
    </w:p>
    <w:p w14:paraId="15EB228A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      | €38.441 tot €76.817         | 37,48</w:t>
      </w:r>
      <w:proofErr w:type="gramStart"/>
      <w:r w:rsidRPr="000A07C9">
        <w:rPr>
          <w:lang w:val="nl-NL"/>
        </w:rPr>
        <w:t>%  |</w:t>
      </w:r>
      <w:proofErr w:type="gramEnd"/>
    </w:p>
    <w:p w14:paraId="7898D60E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3      | Boven €76.817               | 49,50</w:t>
      </w:r>
      <w:proofErr w:type="gramStart"/>
      <w:r w:rsidRPr="000A07C9">
        <w:rPr>
          <w:lang w:val="nl-NL"/>
        </w:rPr>
        <w:t>%  |</w:t>
      </w:r>
      <w:proofErr w:type="gramEnd"/>
    </w:p>
    <w:p w14:paraId="1A58D3B2" w14:textId="77777777" w:rsidR="000A07C9" w:rsidRPr="000A07C9" w:rsidRDefault="000A07C9" w:rsidP="000A07C9">
      <w:pPr>
        <w:rPr>
          <w:lang w:val="nl-NL"/>
        </w:rPr>
      </w:pPr>
    </w:p>
    <w:p w14:paraId="5CBE09D6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**AOW-gerechtigden**: 17,92% over de eerste schijf tot €38.441 (of €40.502 bij geboorte vóór 1946).</w:t>
      </w:r>
    </w:p>
    <w:p w14:paraId="018C3D19" w14:textId="77777777" w:rsidR="000A07C9" w:rsidRPr="000A07C9" w:rsidRDefault="000A07C9" w:rsidP="000A07C9">
      <w:pPr>
        <w:rPr>
          <w:lang w:val="nl-NL"/>
        </w:rPr>
      </w:pPr>
    </w:p>
    <w:p w14:paraId="7C10A033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Box 2: Aanmerkelijk belang</w:t>
      </w:r>
    </w:p>
    <w:p w14:paraId="24DEC69B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| Schijf | Belastbaar inkomen          | </w:t>
      </w:r>
      <w:proofErr w:type="gramStart"/>
      <w:r w:rsidRPr="000A07C9">
        <w:rPr>
          <w:lang w:val="nl-NL"/>
        </w:rPr>
        <w:t>Tarief  |</w:t>
      </w:r>
      <w:proofErr w:type="gramEnd"/>
    </w:p>
    <w:p w14:paraId="1175F3EA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|--------|-----------------------------|---------|</w:t>
      </w:r>
    </w:p>
    <w:p w14:paraId="751B160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1      | Tot €67.804                 | 24,5%   |</w:t>
      </w:r>
    </w:p>
    <w:p w14:paraId="2B29B37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| 2      | Boven €67.804               | 31%     |</w:t>
      </w:r>
    </w:p>
    <w:p w14:paraId="79D76FE3" w14:textId="77777777" w:rsidR="000A07C9" w:rsidRPr="000A07C9" w:rsidRDefault="000A07C9" w:rsidP="000A07C9">
      <w:pPr>
        <w:rPr>
          <w:lang w:val="nl-NL"/>
        </w:rPr>
      </w:pPr>
    </w:p>
    <w:p w14:paraId="58EC617B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Box 3: Sparen en Beleggen</w:t>
      </w:r>
    </w:p>
    <w:p w14:paraId="7F649BD9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**Heffingsvrij vermogen**: €57.684 per persoon; €115.368 voor fiscale partners.</w:t>
      </w:r>
    </w:p>
    <w:p w14:paraId="51BBD0D0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lastRenderedPageBreak/>
        <w:t>- **Belastingtarief**: 36% over het fictieve rendement:</w:t>
      </w:r>
    </w:p>
    <w:p w14:paraId="2D469481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- Spaargeld: ~1,03%</w:t>
      </w:r>
    </w:p>
    <w:p w14:paraId="07BBE3A5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 xml:space="preserve">  - Beleggingen: ~5,88%</w:t>
      </w:r>
    </w:p>
    <w:p w14:paraId="4E18EF0E" w14:textId="77777777" w:rsidR="000A07C9" w:rsidRPr="000A07C9" w:rsidRDefault="000A07C9" w:rsidP="000A07C9">
      <w:pPr>
        <w:rPr>
          <w:lang w:val="nl-NL"/>
        </w:rPr>
      </w:pPr>
    </w:p>
    <w:p w14:paraId="2D97DC2E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#### Heffingskortingen</w:t>
      </w:r>
    </w:p>
    <w:p w14:paraId="35E6A05C" w14:textId="77777777" w:rsidR="000A07C9" w:rsidRPr="000A07C9" w:rsidRDefault="000A07C9" w:rsidP="000A07C9">
      <w:pPr>
        <w:rPr>
          <w:lang w:val="nl-NL"/>
        </w:rPr>
      </w:pPr>
      <w:r w:rsidRPr="000A07C9">
        <w:rPr>
          <w:lang w:val="nl-NL"/>
        </w:rPr>
        <w:t>- **Algemene heffingskorting**: max. €3.068</w:t>
      </w:r>
    </w:p>
    <w:p w14:paraId="08EA5845" w14:textId="57BDCB45" w:rsidR="00563994" w:rsidRDefault="000A07C9" w:rsidP="000A07C9">
      <w:pPr>
        <w:rPr>
          <w:lang w:val="nl-NL"/>
        </w:rPr>
      </w:pPr>
      <w:r w:rsidRPr="000A07C9">
        <w:rPr>
          <w:lang w:val="nl-NL"/>
        </w:rPr>
        <w:t>- **Arbeidskorting**: max. €5.599</w:t>
      </w:r>
    </w:p>
    <w:p w14:paraId="5DE6EEB3" w14:textId="77777777" w:rsidR="000A07C9" w:rsidRDefault="000A07C9" w:rsidP="000A07C9">
      <w:pPr>
        <w:rPr>
          <w:lang w:val="nl-NL"/>
        </w:rPr>
      </w:pPr>
    </w:p>
    <w:p w14:paraId="2731C44B" w14:textId="31F07515" w:rsidR="000A07C9" w:rsidRPr="000A07C9" w:rsidRDefault="000A07C9" w:rsidP="000A07C9">
      <w:pPr>
        <w:rPr>
          <w:lang w:val="nl-NL"/>
        </w:rPr>
      </w:pPr>
      <w:r>
        <w:rPr>
          <w:lang w:val="nl-NL"/>
        </w:rPr>
        <w:t xml:space="preserve">Alle tarieven hierboven zijn onder voorbehoud van eventuele wijzigingen en gelden enkel voor Nederland. Voor regels voor andere landen, dient men contact op te nemen met </w:t>
      </w:r>
      <w:proofErr w:type="spellStart"/>
      <w:r>
        <w:rPr>
          <w:lang w:val="nl-NL"/>
        </w:rPr>
        <w:t>MoveBuddy</w:t>
      </w:r>
      <w:proofErr w:type="spellEnd"/>
      <w:r>
        <w:rPr>
          <w:lang w:val="nl-NL"/>
        </w:rPr>
        <w:t>. Zij kunne dit voor je uitzoeken.</w:t>
      </w:r>
    </w:p>
    <w:sectPr w:rsidR="000A07C9" w:rsidRPr="000A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4"/>
    <w:rsid w:val="00097883"/>
    <w:rsid w:val="000A07C9"/>
    <w:rsid w:val="000E2CD0"/>
    <w:rsid w:val="00300B98"/>
    <w:rsid w:val="004C5432"/>
    <w:rsid w:val="00563994"/>
    <w:rsid w:val="00D1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4929E"/>
  <w15:chartTrackingRefBased/>
  <w15:docId w15:val="{2FD92BAB-E3CF-A443-BCF4-024CEFD7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Eland</dc:creator>
  <cp:keywords/>
  <dc:description/>
  <cp:lastModifiedBy>Leroy Eland</cp:lastModifiedBy>
  <cp:revision>6</cp:revision>
  <dcterms:created xsi:type="dcterms:W3CDTF">2025-04-16T06:04:00Z</dcterms:created>
  <dcterms:modified xsi:type="dcterms:W3CDTF">2025-05-12T14:27:00Z</dcterms:modified>
</cp:coreProperties>
</file>