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FF8E8" w14:textId="2A3A8EBD" w:rsidR="00720DAB" w:rsidRDefault="00720DAB" w:rsidP="00720DAB">
      <w:pPr>
        <w:pStyle w:val="CenterTextBold"/>
        <w:spacing w:before="0"/>
      </w:pPr>
      <w:r>
        <w:t>DAO, Unincorporated Nonprofit Association, a Delaware entity, and</w:t>
      </w:r>
    </w:p>
    <w:p w14:paraId="12363394" w14:textId="63B1354E" w:rsidR="00533F02" w:rsidRDefault="00E530B5" w:rsidP="00720DAB">
      <w:pPr>
        <w:pStyle w:val="CenterTextBold"/>
        <w:spacing w:before="0"/>
      </w:pPr>
      <w:r>
        <w:t>DAOLABS</w:t>
      </w:r>
      <w:r w:rsidR="00500FFE">
        <w:t xml:space="preserve">, proposed DAO Entities </w:t>
      </w:r>
      <w:r w:rsidR="00533F02">
        <w:br/>
      </w:r>
    </w:p>
    <w:p w14:paraId="01CA1F49" w14:textId="018BED09" w:rsidR="00533F02" w:rsidRDefault="00B565D6" w:rsidP="00720DAB">
      <w:pPr>
        <w:pStyle w:val="CenterTextBold"/>
        <w:spacing w:before="0"/>
      </w:pPr>
      <w:r>
        <w:t>ACTION BY</w:t>
      </w:r>
      <w:r w:rsidR="00533F02">
        <w:t xml:space="preserve"> </w:t>
      </w:r>
      <w:r w:rsidR="001133FB">
        <w:t xml:space="preserve">SNAPSHOT </w:t>
      </w:r>
      <w:r w:rsidR="00533F02">
        <w:t xml:space="preserve">CONSENT OF </w:t>
      </w:r>
      <w:r w:rsidR="00C01C37">
        <w:t>THE</w:t>
      </w:r>
      <w:r>
        <w:t xml:space="preserve"> MEMBER</w:t>
      </w:r>
      <w:r w:rsidR="00C01C37">
        <w:t>S</w:t>
      </w:r>
      <w:r>
        <w:t xml:space="preserve"> OF THE </w:t>
      </w:r>
      <w:r w:rsidR="00720DAB">
        <w:t>DAO</w:t>
      </w:r>
    </w:p>
    <w:p w14:paraId="421EE366" w14:textId="4AFC70D4" w:rsidR="00533F02" w:rsidRDefault="00533F02" w:rsidP="004C1409">
      <w:r>
        <w:t xml:space="preserve">the undersigned, constituting </w:t>
      </w:r>
      <w:r w:rsidR="00C01C37">
        <w:t>the</w:t>
      </w:r>
      <w:r w:rsidR="00B565D6">
        <w:t xml:space="preserve"> member</w:t>
      </w:r>
      <w:r w:rsidR="00C01C37">
        <w:t>s</w:t>
      </w:r>
      <w:r>
        <w:t xml:space="preserve"> hereby adopt the following resolutions</w:t>
      </w:r>
      <w:r w:rsidR="001133FB">
        <w:t xml:space="preserve"> via Snapshot</w:t>
      </w:r>
      <w:r>
        <w:t>:</w:t>
      </w:r>
    </w:p>
    <w:p w14:paraId="36069C85" w14:textId="29B2D706" w:rsidR="00533F02" w:rsidRDefault="00533F02" w:rsidP="004C1409">
      <w:pPr>
        <w:keepNext/>
        <w:spacing w:before="360"/>
        <w:ind w:firstLine="0"/>
        <w:rPr>
          <w:b/>
        </w:rPr>
      </w:pPr>
      <w:r>
        <w:rPr>
          <w:b/>
          <w:i/>
          <w:iCs/>
        </w:rPr>
        <w:t xml:space="preserve">Ratification of Actions of </w:t>
      </w:r>
      <w:r w:rsidR="001133FB">
        <w:rPr>
          <w:b/>
          <w:i/>
          <w:iCs/>
        </w:rPr>
        <w:t>the Service Provider</w:t>
      </w:r>
    </w:p>
    <w:p w14:paraId="36AF6A57" w14:textId="7360BB8E" w:rsidR="00533F02" w:rsidRDefault="00533F02" w:rsidP="004C1409">
      <w:pPr>
        <w:ind w:left="720" w:firstLine="0"/>
      </w:pPr>
      <w:r>
        <w:rPr>
          <w:b/>
        </w:rPr>
        <w:t>RESOLVED</w:t>
      </w:r>
      <w:r w:rsidR="00F5410D" w:rsidRPr="00961C2D">
        <w:t>:</w:t>
      </w:r>
      <w:r w:rsidR="009034B4">
        <w:t xml:space="preserve"> </w:t>
      </w:r>
      <w:r>
        <w:t xml:space="preserve">That every action that has been taken or authorized with respect to the </w:t>
      </w:r>
      <w:r w:rsidR="001133FB">
        <w:t>DAO</w:t>
      </w:r>
      <w:r>
        <w:t xml:space="preserve"> by the </w:t>
      </w:r>
      <w:r w:rsidR="001133FB">
        <w:t>Service Provider</w:t>
      </w:r>
      <w:r>
        <w:t xml:space="preserve"> including, but not limited to, </w:t>
      </w:r>
      <w:r w:rsidR="005461EF">
        <w:t xml:space="preserve">the </w:t>
      </w:r>
      <w:r w:rsidR="001133FB">
        <w:t>appointment of the authorize member</w:t>
      </w:r>
      <w:r w:rsidR="00F306BC">
        <w:t>, and their affiliates, together (“Service Provider”)</w:t>
      </w:r>
      <w:r w:rsidR="00F306BC" w:rsidRPr="00F306BC">
        <w:t xml:space="preserve"> </w:t>
      </w:r>
      <w:r w:rsidR="00F306BC">
        <w:t xml:space="preserve">filing of the Guiding Principles of the </w:t>
      </w:r>
      <w:proofErr w:type="gramStart"/>
      <w:r w:rsidR="00F306BC">
        <w:t xml:space="preserve">DAO, </w:t>
      </w:r>
      <w:r>
        <w:t xml:space="preserve"> </w:t>
      </w:r>
      <w:r w:rsidR="00F306BC">
        <w:t>filing</w:t>
      </w:r>
      <w:proofErr w:type="gramEnd"/>
      <w:r w:rsidR="00F306BC">
        <w:t xml:space="preserve"> the DAO’s EIN, and the establishment of affiliate for-profit entities are</w:t>
      </w:r>
      <w:r>
        <w:t xml:space="preserve"> ratified.</w:t>
      </w:r>
    </w:p>
    <w:p w14:paraId="69661996" w14:textId="45B6DF06" w:rsidR="00DF25CE" w:rsidRPr="008D07B5" w:rsidRDefault="00DF25CE" w:rsidP="008D07B5">
      <w:pPr>
        <w:ind w:left="720" w:firstLine="0"/>
        <w:rPr>
          <w:sz w:val="22"/>
          <w:szCs w:val="22"/>
        </w:rPr>
      </w:pPr>
      <w:r>
        <w:rPr>
          <w:b/>
        </w:rPr>
        <w:t>RESOLVED FURTHER</w:t>
      </w:r>
      <w:r>
        <w:t xml:space="preserve">: That </w:t>
      </w:r>
      <w:r w:rsidR="00A94398" w:rsidRPr="00A94398">
        <w:t>Benjamin Reed</w:t>
      </w:r>
      <w:r w:rsidR="008D07B5">
        <w:t xml:space="preserve"> is appointed</w:t>
      </w:r>
      <w:r>
        <w:t xml:space="preserve"> </w:t>
      </w:r>
      <w:r w:rsidR="008D07B5" w:rsidRPr="00E530B5">
        <w:t xml:space="preserve">to serve as the </w:t>
      </w:r>
      <w:r w:rsidR="00F306BC">
        <w:t xml:space="preserve">DAO </w:t>
      </w:r>
      <w:r w:rsidR="00724086">
        <w:t>authorized DAO member</w:t>
      </w:r>
      <w:r w:rsidR="008D07B5" w:rsidRPr="00E530B5">
        <w:t>, to serve until his respective successor is duly elected and qualified.</w:t>
      </w:r>
    </w:p>
    <w:p w14:paraId="02ABBE04" w14:textId="458531E7" w:rsidR="00533F02" w:rsidRDefault="00533F02" w:rsidP="004C1409">
      <w:pPr>
        <w:ind w:left="720" w:firstLine="0"/>
      </w:pPr>
      <w:r>
        <w:rPr>
          <w:b/>
        </w:rPr>
        <w:t>RESOLVED</w:t>
      </w:r>
      <w:r w:rsidR="00F5410D" w:rsidRPr="00F5410D">
        <w:rPr>
          <w:b/>
        </w:rPr>
        <w:t>:</w:t>
      </w:r>
      <w:r w:rsidR="009034B4">
        <w:t xml:space="preserve"> </w:t>
      </w:r>
      <w:r>
        <w:t xml:space="preserve">That the following persons are </w:t>
      </w:r>
      <w:r w:rsidR="00764B09">
        <w:t>elected</w:t>
      </w:r>
      <w:r>
        <w:t xml:space="preserve"> as </w:t>
      </w:r>
      <w:r w:rsidR="00724086">
        <w:t>authorize member and agent</w:t>
      </w:r>
      <w:r>
        <w:t xml:space="preserve"> of the </w:t>
      </w:r>
      <w:r w:rsidR="00724086">
        <w:t>DAO</w:t>
      </w:r>
      <w:r>
        <w:t xml:space="preserve"> set forth opposite their respective names, to serve </w:t>
      </w:r>
      <w:r w:rsidR="002B2A01">
        <w:t xml:space="preserve">until their respective successors are duly elected and qualified or until any such </w:t>
      </w:r>
      <w:r w:rsidR="00F306BC">
        <w:t>member’s</w:t>
      </w:r>
      <w:r w:rsidR="00A000E7">
        <w:t xml:space="preserve"> earlier resignation or removal</w:t>
      </w:r>
      <w:r>
        <w:t>:</w:t>
      </w:r>
    </w:p>
    <w:tbl>
      <w:tblPr>
        <w:tblW w:w="0" w:type="auto"/>
        <w:jc w:val="center"/>
        <w:tblLayout w:type="fixed"/>
        <w:tblCellMar>
          <w:left w:w="120" w:type="dxa"/>
          <w:right w:w="120" w:type="dxa"/>
        </w:tblCellMar>
        <w:tblLook w:val="0000" w:firstRow="0" w:lastRow="0" w:firstColumn="0" w:lastColumn="0" w:noHBand="0" w:noVBand="0"/>
      </w:tblPr>
      <w:tblGrid>
        <w:gridCol w:w="4150"/>
        <w:gridCol w:w="450"/>
        <w:gridCol w:w="2980"/>
      </w:tblGrid>
      <w:tr w:rsidR="00764B09" w14:paraId="2AE09043" w14:textId="77777777">
        <w:trPr>
          <w:tblHeader/>
          <w:jc w:val="center"/>
        </w:trPr>
        <w:tc>
          <w:tcPr>
            <w:tcW w:w="4150" w:type="dxa"/>
          </w:tcPr>
          <w:p w14:paraId="11A5405A" w14:textId="0EA0DBCB" w:rsidR="00764B09" w:rsidRDefault="00724086" w:rsidP="000A01A4">
            <w:pPr>
              <w:pStyle w:val="Header"/>
              <w:tabs>
                <w:tab w:val="clear" w:pos="4320"/>
                <w:tab w:val="clear" w:pos="8640"/>
              </w:tabs>
              <w:spacing w:before="240"/>
              <w:jc w:val="left"/>
            </w:pPr>
            <w:r>
              <w:rPr>
                <w:bCs/>
              </w:rPr>
              <w:t>Authorized member, agent</w:t>
            </w:r>
          </w:p>
        </w:tc>
        <w:tc>
          <w:tcPr>
            <w:tcW w:w="450" w:type="dxa"/>
            <w:vAlign w:val="bottom"/>
          </w:tcPr>
          <w:p w14:paraId="0BA26636" w14:textId="77777777" w:rsidR="00764B09" w:rsidRDefault="00764B09" w:rsidP="002B2A01">
            <w:pPr>
              <w:pStyle w:val="CenterText"/>
            </w:pPr>
            <w:r>
              <w:t>:</w:t>
            </w:r>
          </w:p>
        </w:tc>
        <w:tc>
          <w:tcPr>
            <w:tcW w:w="2980" w:type="dxa"/>
          </w:tcPr>
          <w:p w14:paraId="7037E1DB" w14:textId="77777777" w:rsidR="00764B09" w:rsidRPr="00A000E7" w:rsidRDefault="00A94398" w:rsidP="00A000E7">
            <w:pPr>
              <w:ind w:firstLine="0"/>
              <w:jc w:val="left"/>
              <w:rPr>
                <w:bCs/>
              </w:rPr>
            </w:pPr>
            <w:r>
              <w:rPr>
                <w:bCs/>
              </w:rPr>
              <w:t>Benjamin Reed</w:t>
            </w:r>
          </w:p>
        </w:tc>
      </w:tr>
    </w:tbl>
    <w:p w14:paraId="26BEF9DE" w14:textId="79603740" w:rsidR="008233ED" w:rsidRDefault="00533F02" w:rsidP="008233ED">
      <w:pPr>
        <w:ind w:left="720" w:firstLine="0"/>
      </w:pPr>
      <w:r>
        <w:rPr>
          <w:b/>
        </w:rPr>
        <w:t>RESOLVED FURTHER</w:t>
      </w:r>
      <w:r w:rsidR="00F5410D" w:rsidRPr="00961C2D">
        <w:t>:</w:t>
      </w:r>
      <w:r w:rsidR="009034B4">
        <w:t xml:space="preserve"> </w:t>
      </w:r>
      <w:r>
        <w:t xml:space="preserve">That the </w:t>
      </w:r>
      <w:r w:rsidR="00724086">
        <w:t>authorized member of the DAO</w:t>
      </w:r>
      <w:r>
        <w:t xml:space="preserve"> in consultation with legal counsel are authorized and directed to execute, </w:t>
      </w:r>
      <w:proofErr w:type="gramStart"/>
      <w:r>
        <w:t>verify</w:t>
      </w:r>
      <w:proofErr w:type="gramEnd"/>
      <w:r>
        <w:t xml:space="preserve"> and file all </w:t>
      </w:r>
      <w:r w:rsidR="008233ED">
        <w:t>documents</w:t>
      </w:r>
      <w:r w:rsidR="00C21CC6">
        <w:t>,</w:t>
      </w:r>
      <w:r w:rsidR="008233ED">
        <w:t xml:space="preserve"> and to take whatever actions</w:t>
      </w:r>
      <w:r w:rsidR="00C21CC6">
        <w:t>,</w:t>
      </w:r>
      <w:r w:rsidR="008233ED">
        <w:t xml:space="preserve"> </w:t>
      </w:r>
      <w:r w:rsidR="00C21CC6">
        <w:t xml:space="preserve">that </w:t>
      </w:r>
      <w:r w:rsidR="008233ED">
        <w:t>are necessary or advisable to comply with all state and federal securities laws.</w:t>
      </w:r>
    </w:p>
    <w:p w14:paraId="078481F5" w14:textId="77777777" w:rsidR="00533F02" w:rsidRDefault="00533F02" w:rsidP="004C1409">
      <w:pPr>
        <w:keepNext/>
        <w:ind w:firstLine="0"/>
        <w:rPr>
          <w:b/>
          <w:i/>
          <w:iCs/>
        </w:rPr>
      </w:pPr>
      <w:r>
        <w:rPr>
          <w:b/>
          <w:i/>
          <w:iCs/>
        </w:rPr>
        <w:t>Indemnification Agreements</w:t>
      </w:r>
    </w:p>
    <w:p w14:paraId="017A5259" w14:textId="29C28C31" w:rsidR="00533F02" w:rsidRDefault="00533F02" w:rsidP="004C1409">
      <w:pPr>
        <w:ind w:left="720" w:firstLine="0"/>
      </w:pPr>
      <w:r>
        <w:rPr>
          <w:b/>
        </w:rPr>
        <w:t>RESOLVED</w:t>
      </w:r>
      <w:r w:rsidR="00F5410D" w:rsidRPr="00961C2D">
        <w:t>:</w:t>
      </w:r>
      <w:r w:rsidR="009034B4" w:rsidRPr="00961C2D">
        <w:t xml:space="preserve"> </w:t>
      </w:r>
      <w:r>
        <w:t xml:space="preserve">That the </w:t>
      </w:r>
      <w:r w:rsidR="00724086">
        <w:t>members</w:t>
      </w:r>
      <w:r>
        <w:t xml:space="preserve"> determines that it is in the best interest of the </w:t>
      </w:r>
      <w:r w:rsidR="00724086">
        <w:t>DAO</w:t>
      </w:r>
      <w:r>
        <w:t xml:space="preserve"> to enter into indemnification agreements with its current and future </w:t>
      </w:r>
      <w:r w:rsidR="00F306BC">
        <w:t xml:space="preserve">Service Provider, the </w:t>
      </w:r>
      <w:r w:rsidR="00724086">
        <w:t xml:space="preserve">authorized members, and agents </w:t>
      </w:r>
      <w:r>
        <w:t xml:space="preserve">in substantially the form attached hereto as </w:t>
      </w:r>
      <w:r>
        <w:rPr>
          <w:b/>
          <w:bCs/>
        </w:rPr>
        <w:t xml:space="preserve">Exhibit </w:t>
      </w:r>
      <w:r w:rsidR="003D281E">
        <w:rPr>
          <w:b/>
          <w:bCs/>
        </w:rPr>
        <w:t>B</w:t>
      </w:r>
      <w:r>
        <w:t>.</w:t>
      </w:r>
    </w:p>
    <w:p w14:paraId="4CB5D89A" w14:textId="0077932C" w:rsidR="00533F02" w:rsidRDefault="00533F02" w:rsidP="004C1409">
      <w:pPr>
        <w:ind w:left="720" w:firstLine="0"/>
      </w:pPr>
      <w:r>
        <w:rPr>
          <w:b/>
        </w:rPr>
        <w:t>RESOLVED FURTHER</w:t>
      </w:r>
      <w:r w:rsidR="00F5410D" w:rsidRPr="00961C2D">
        <w:t>:</w:t>
      </w:r>
      <w:r>
        <w:rPr>
          <w:b/>
        </w:rPr>
        <w:t xml:space="preserve"> </w:t>
      </w:r>
      <w:r>
        <w:t xml:space="preserve">That the </w:t>
      </w:r>
      <w:r w:rsidR="00724086">
        <w:t>DAO</w:t>
      </w:r>
      <w:r>
        <w:t xml:space="preserve"> is authorized to execute and deliver an indemnification agreement with each </w:t>
      </w:r>
      <w:r w:rsidR="00724086">
        <w:t>individual</w:t>
      </w:r>
      <w:r>
        <w:t xml:space="preserve"> and with all future </w:t>
      </w:r>
      <w:r w:rsidR="00F306BC">
        <w:t xml:space="preserve">authorized </w:t>
      </w:r>
      <w:r w:rsidR="00724086">
        <w:t>members</w:t>
      </w:r>
      <w:r w:rsidR="00C766CD">
        <w:t>,</w:t>
      </w:r>
      <w:r>
        <w:t xml:space="preserve"> of the</w:t>
      </w:r>
      <w:r w:rsidR="00724086">
        <w:t xml:space="preserve"> DAO</w:t>
      </w:r>
      <w:r>
        <w:t>.</w:t>
      </w:r>
    </w:p>
    <w:p w14:paraId="77437598" w14:textId="55504CAE" w:rsidR="00F53B30" w:rsidRDefault="00F53B30" w:rsidP="00F53B30">
      <w:pPr>
        <w:ind w:left="720" w:firstLine="0"/>
      </w:pPr>
      <w:r>
        <w:rPr>
          <w:b/>
        </w:rPr>
        <w:t>RESOLVED FURTHER</w:t>
      </w:r>
      <w:r w:rsidRPr="00961C2D">
        <w:t>:</w:t>
      </w:r>
      <w:r>
        <w:rPr>
          <w:b/>
        </w:rPr>
        <w:t xml:space="preserve"> </w:t>
      </w:r>
      <w:r>
        <w:t xml:space="preserve">That the </w:t>
      </w:r>
      <w:r w:rsidR="00724086">
        <w:t>authorized member</w:t>
      </w:r>
      <w:r>
        <w:t xml:space="preserve"> </w:t>
      </w:r>
      <w:proofErr w:type="gramStart"/>
      <w:r>
        <w:t>are</w:t>
      </w:r>
      <w:proofErr w:type="gramEnd"/>
      <w:r>
        <w:t xml:space="preserve"> authorized to make modifications to such agreement</w:t>
      </w:r>
      <w:r w:rsidR="00C766CD">
        <w:t>s</w:t>
      </w:r>
      <w:r>
        <w:t xml:space="preserve"> in order to comply with applicable law.</w:t>
      </w:r>
    </w:p>
    <w:p w14:paraId="720331DD" w14:textId="77777777" w:rsidR="00533F02" w:rsidRDefault="00533F02" w:rsidP="004C1409">
      <w:pPr>
        <w:keepNext/>
        <w:spacing w:before="360"/>
        <w:ind w:firstLine="0"/>
        <w:rPr>
          <w:i/>
          <w:iCs/>
        </w:rPr>
      </w:pPr>
      <w:r>
        <w:rPr>
          <w:b/>
          <w:i/>
          <w:iCs/>
        </w:rPr>
        <w:lastRenderedPageBreak/>
        <w:t>Management of Fiscal Affairs</w:t>
      </w:r>
    </w:p>
    <w:p w14:paraId="7F9CEFFB" w14:textId="1911E91B" w:rsidR="00533F02" w:rsidRDefault="00533F02" w:rsidP="004C1409">
      <w:pPr>
        <w:ind w:left="720" w:firstLine="0"/>
      </w:pPr>
      <w:r>
        <w:rPr>
          <w:b/>
        </w:rPr>
        <w:t>RESOLVED</w:t>
      </w:r>
      <w:r w:rsidR="00F5410D" w:rsidRPr="00961C2D">
        <w:t>:</w:t>
      </w:r>
      <w:r w:rsidR="009034B4" w:rsidRPr="00961C2D">
        <w:t xml:space="preserve"> </w:t>
      </w:r>
      <w:r>
        <w:t xml:space="preserve">That </w:t>
      </w:r>
      <w:r w:rsidR="00724086">
        <w:t>Service Provider</w:t>
      </w:r>
      <w:r>
        <w:t xml:space="preserve"> </w:t>
      </w:r>
      <w:r w:rsidR="00F306BC">
        <w:t xml:space="preserve">and </w:t>
      </w:r>
      <w:r w:rsidR="001C77F7">
        <w:t xml:space="preserve">authorized member (together “Service Provider”) </w:t>
      </w:r>
      <w:r>
        <w:t>are authorized to:</w:t>
      </w:r>
    </w:p>
    <w:p w14:paraId="42AF6466" w14:textId="3D03F6D4" w:rsidR="00533F02" w:rsidRDefault="00533F02" w:rsidP="00410979">
      <w:pPr>
        <w:numPr>
          <w:ilvl w:val="0"/>
          <w:numId w:val="26"/>
        </w:numPr>
        <w:tabs>
          <w:tab w:val="clear" w:pos="360"/>
          <w:tab w:val="num" w:pos="1440"/>
        </w:tabs>
        <w:ind w:left="1440"/>
      </w:pPr>
      <w:r>
        <w:t xml:space="preserve">designate one or more banks or similar financial institutions as depositories of the funds of the </w:t>
      </w:r>
      <w:r w:rsidR="00724086">
        <w:t>DAO</w:t>
      </w:r>
      <w:r w:rsidR="001C77F7">
        <w:t>, DAOLABS (together “DAO Entities”</w:t>
      </w:r>
      <w:proofErr w:type="gramStart"/>
      <w:r w:rsidR="001C77F7">
        <w:t>)</w:t>
      </w:r>
      <w:r>
        <w:t>;</w:t>
      </w:r>
      <w:proofErr w:type="gramEnd"/>
    </w:p>
    <w:p w14:paraId="5DAB6C67" w14:textId="77777777" w:rsidR="00533F02" w:rsidRDefault="00533F02" w:rsidP="00410979">
      <w:pPr>
        <w:numPr>
          <w:ilvl w:val="0"/>
          <w:numId w:val="26"/>
        </w:numPr>
        <w:tabs>
          <w:tab w:val="clear" w:pos="360"/>
          <w:tab w:val="num" w:pos="1440"/>
        </w:tabs>
        <w:ind w:left="1440"/>
      </w:pPr>
      <w:r>
        <w:t xml:space="preserve">open, maintain and close general and special accounts with any such </w:t>
      </w:r>
      <w:proofErr w:type="gramStart"/>
      <w:r>
        <w:t>depositories;</w:t>
      </w:r>
      <w:proofErr w:type="gramEnd"/>
    </w:p>
    <w:p w14:paraId="146A92F9" w14:textId="0E6EEC3F" w:rsidR="00533F02" w:rsidRDefault="00576246" w:rsidP="00410979">
      <w:pPr>
        <w:numPr>
          <w:ilvl w:val="0"/>
          <w:numId w:val="26"/>
        </w:numPr>
        <w:tabs>
          <w:tab w:val="clear" w:pos="360"/>
          <w:tab w:val="num" w:pos="1440"/>
        </w:tabs>
        <w:ind w:left="1440"/>
      </w:pPr>
      <w:r>
        <w:t xml:space="preserve">cause to be </w:t>
      </w:r>
      <w:r w:rsidR="00533F02">
        <w:t>deposit</w:t>
      </w:r>
      <w:r>
        <w:t>ed from time to time</w:t>
      </w:r>
      <w:r w:rsidR="00533F02">
        <w:t xml:space="preserve"> in such accounts</w:t>
      </w:r>
      <w:r>
        <w:t>,</w:t>
      </w:r>
      <w:r w:rsidR="00533F02">
        <w:t xml:space="preserve"> funds of the </w:t>
      </w:r>
      <w:r w:rsidR="001C77F7">
        <w:t>DAO Entities</w:t>
      </w:r>
      <w:r w:rsidR="00533F02">
        <w:t xml:space="preserve"> as they deem necessary or advisable, and to </w:t>
      </w:r>
      <w:r w:rsidR="003E7DF2">
        <w:t>designate</w:t>
      </w:r>
      <w:r w:rsidR="003465BB">
        <w:t>,</w:t>
      </w:r>
      <w:r w:rsidR="003E7DF2">
        <w:t xml:space="preserve"> or </w:t>
      </w:r>
      <w:r w:rsidR="003465BB">
        <w:t xml:space="preserve">to </w:t>
      </w:r>
      <w:r w:rsidR="003E7DF2">
        <w:t xml:space="preserve">change </w:t>
      </w:r>
      <w:r w:rsidR="003465BB">
        <w:t xml:space="preserve">or revoke </w:t>
      </w:r>
      <w:r w:rsidR="003E7DF2">
        <w:t>the designation of</w:t>
      </w:r>
      <w:r w:rsidR="003465BB">
        <w:t>,</w:t>
      </w:r>
      <w:r w:rsidR="003E7DF2">
        <w:t xml:space="preserve"> the</w:t>
      </w:r>
      <w:r w:rsidR="00533F02">
        <w:t xml:space="preserve"> officers or agents of the </w:t>
      </w:r>
      <w:r w:rsidR="001C77F7">
        <w:t xml:space="preserve">DAO Entities </w:t>
      </w:r>
      <w:r w:rsidR="003E7DF2">
        <w:t xml:space="preserve">authorized </w:t>
      </w:r>
      <w:r w:rsidR="00533F02">
        <w:t xml:space="preserve">to make such deposits and to endorse checks, drafts and other instruments for </w:t>
      </w:r>
      <w:proofErr w:type="gramStart"/>
      <w:r w:rsidR="00533F02">
        <w:t>deposit;</w:t>
      </w:r>
      <w:proofErr w:type="gramEnd"/>
    </w:p>
    <w:p w14:paraId="57950EFB" w14:textId="769FF60A" w:rsidR="00533F02" w:rsidRDefault="00E246FA" w:rsidP="00410979">
      <w:pPr>
        <w:numPr>
          <w:ilvl w:val="0"/>
          <w:numId w:val="26"/>
        </w:numPr>
        <w:tabs>
          <w:tab w:val="clear" w:pos="360"/>
          <w:tab w:val="num" w:pos="1440"/>
        </w:tabs>
        <w:ind w:left="1440"/>
      </w:pPr>
      <w:r>
        <w:t>designate</w:t>
      </w:r>
      <w:r w:rsidR="003465BB">
        <w:t>,</w:t>
      </w:r>
      <w:r>
        <w:t xml:space="preserve"> or </w:t>
      </w:r>
      <w:r w:rsidR="003465BB">
        <w:t xml:space="preserve">to </w:t>
      </w:r>
      <w:r>
        <w:t>change or revoke the designation of, the</w:t>
      </w:r>
      <w:r w:rsidR="00533F02">
        <w:t xml:space="preserve"> </w:t>
      </w:r>
      <w:r w:rsidR="001C77F7">
        <w:t>Service Provider</w:t>
      </w:r>
      <w:r w:rsidR="00533F02">
        <w:t xml:space="preserve"> or agents of the </w:t>
      </w:r>
      <w:r w:rsidR="001C77F7">
        <w:t>DAO Entities</w:t>
      </w:r>
      <w:r w:rsidR="00533F02">
        <w:t xml:space="preserve"> </w:t>
      </w:r>
      <w:r>
        <w:t xml:space="preserve">authorized </w:t>
      </w:r>
      <w:r w:rsidR="00533F02">
        <w:t>to sig</w:t>
      </w:r>
      <w:r w:rsidR="008821F2">
        <w:t>n or countersign checks, drafts</w:t>
      </w:r>
      <w:r w:rsidR="00533F02">
        <w:t xml:space="preserve"> or other orders for the payment of money of the </w:t>
      </w:r>
      <w:r w:rsidR="001C77F7">
        <w:t>DAO Entities</w:t>
      </w:r>
      <w:r w:rsidR="00533F02">
        <w:t xml:space="preserve"> against any funds deposited in any of such </w:t>
      </w:r>
      <w:proofErr w:type="gramStart"/>
      <w:r w:rsidR="00533F02">
        <w:t>accounts;</w:t>
      </w:r>
      <w:proofErr w:type="gramEnd"/>
    </w:p>
    <w:p w14:paraId="0C6C99B0" w14:textId="77777777" w:rsidR="00533F02" w:rsidRDefault="00533F02" w:rsidP="00410979">
      <w:pPr>
        <w:numPr>
          <w:ilvl w:val="0"/>
          <w:numId w:val="26"/>
        </w:numPr>
        <w:tabs>
          <w:tab w:val="clear" w:pos="360"/>
          <w:tab w:val="num" w:pos="1440"/>
        </w:tabs>
        <w:ind w:left="1440"/>
      </w:pPr>
      <w:r>
        <w:t xml:space="preserve">authorize the use of facsimile signatures for the signing or countersigning of checks, </w:t>
      </w:r>
      <w:proofErr w:type="gramStart"/>
      <w:r>
        <w:t>drafts</w:t>
      </w:r>
      <w:proofErr w:type="gramEnd"/>
      <w:r>
        <w:t xml:space="preserve"> or other orders for the payment of money, and to enter into such agreements as banks and similar financial institutions customarily require as a condition for permitting the use of facsimile signatures; and</w:t>
      </w:r>
    </w:p>
    <w:p w14:paraId="3D50BAFF" w14:textId="77777777" w:rsidR="00533F02" w:rsidRDefault="00533F02" w:rsidP="00410979">
      <w:pPr>
        <w:numPr>
          <w:ilvl w:val="0"/>
          <w:numId w:val="26"/>
        </w:numPr>
        <w:tabs>
          <w:tab w:val="clear" w:pos="360"/>
          <w:tab w:val="num" w:pos="1440"/>
        </w:tabs>
        <w:ind w:left="1440"/>
      </w:pPr>
      <w:r>
        <w:t xml:space="preserve">make such general and special rules and regulations with respect to such accounts as they </w:t>
      </w:r>
      <w:r w:rsidR="005E66C5">
        <w:t xml:space="preserve">may </w:t>
      </w:r>
      <w:r>
        <w:t xml:space="preserve">deem necessary or advisable, and to </w:t>
      </w:r>
      <w:r w:rsidR="005E66C5">
        <w:t xml:space="preserve">complete, </w:t>
      </w:r>
      <w:r>
        <w:t xml:space="preserve">execute and certify any customary printed blank signature card forms </w:t>
      </w:r>
      <w:proofErr w:type="gramStart"/>
      <w:r>
        <w:t>in order to</w:t>
      </w:r>
      <w:proofErr w:type="gramEnd"/>
      <w:r>
        <w:t xml:space="preserve"> exercise conveniently the authority granted by this resolution, and any resolutions printed on such cards are deemed adopted as a part of this resolution.</w:t>
      </w:r>
    </w:p>
    <w:p w14:paraId="5D229C1B" w14:textId="71AEE1E1" w:rsidR="00576246" w:rsidRDefault="00576246" w:rsidP="00576246">
      <w:pPr>
        <w:pStyle w:val="Resolution"/>
        <w:jc w:val="both"/>
      </w:pPr>
      <w:r w:rsidRPr="00382E5E">
        <w:rPr>
          <w:b/>
        </w:rPr>
        <w:t>RESOLVED FURTHER</w:t>
      </w:r>
      <w:r w:rsidR="00F5410D" w:rsidRPr="00961C2D">
        <w:rPr>
          <w:bCs/>
        </w:rPr>
        <w:t>:</w:t>
      </w:r>
      <w:r>
        <w:t xml:space="preserve"> That all form resolutions required by any such depository are adopted</w:t>
      </w:r>
      <w:r w:rsidR="003465BB">
        <w:t>,</w:t>
      </w:r>
      <w:r>
        <w:t xml:space="preserve"> and </w:t>
      </w:r>
      <w:r w:rsidR="003465BB">
        <w:t xml:space="preserve">that </w:t>
      </w:r>
      <w:r>
        <w:t xml:space="preserve">the </w:t>
      </w:r>
      <w:r w:rsidR="00724086">
        <w:t xml:space="preserve">Service Provider, and agents are </w:t>
      </w:r>
      <w:r>
        <w:t xml:space="preserve">authorized to certify such resolutions as having been adopted by this action by </w:t>
      </w:r>
      <w:r w:rsidR="00724086">
        <w:t>member vote</w:t>
      </w:r>
      <w:r>
        <w:t>.</w:t>
      </w:r>
    </w:p>
    <w:p w14:paraId="13CB9EFD" w14:textId="01375D4C" w:rsidR="00576246" w:rsidRDefault="00576246" w:rsidP="00576246">
      <w:pPr>
        <w:pStyle w:val="Resolution"/>
        <w:jc w:val="both"/>
      </w:pPr>
      <w:r w:rsidRPr="00382E5E">
        <w:rPr>
          <w:b/>
        </w:rPr>
        <w:t>RESOLVED FURTHER</w:t>
      </w:r>
      <w:r w:rsidR="00F5410D" w:rsidRPr="00961C2D">
        <w:rPr>
          <w:bCs/>
        </w:rPr>
        <w:t>:</w:t>
      </w:r>
      <w:r>
        <w:t xml:space="preserve"> That any such depository to which a certified copy of these resolutions has been delivered by the </w:t>
      </w:r>
      <w:r w:rsidR="00724086">
        <w:t>authorized member</w:t>
      </w:r>
      <w:r>
        <w:t xml:space="preserve"> is authorized and entitled to rely upon such resolutions for all purposes until it receives written notice of the revocation or amendment of these resolutions.</w:t>
      </w:r>
    </w:p>
    <w:p w14:paraId="059F07F6" w14:textId="77777777" w:rsidR="00533F02" w:rsidRDefault="00533F02" w:rsidP="004C1409">
      <w:pPr>
        <w:keepNext/>
        <w:ind w:firstLine="0"/>
        <w:rPr>
          <w:i/>
          <w:iCs/>
        </w:rPr>
      </w:pPr>
      <w:r>
        <w:rPr>
          <w:b/>
          <w:i/>
          <w:iCs/>
        </w:rPr>
        <w:t>Expenses of Incorporation and Organization</w:t>
      </w:r>
    </w:p>
    <w:p w14:paraId="601E5F6E" w14:textId="78FB98BB" w:rsidR="001C77F7" w:rsidRDefault="00533F02" w:rsidP="004C1409">
      <w:pPr>
        <w:ind w:left="720" w:firstLine="0"/>
      </w:pPr>
      <w:r>
        <w:rPr>
          <w:b/>
        </w:rPr>
        <w:t>RESOLVED</w:t>
      </w:r>
      <w:r w:rsidR="00F5410D" w:rsidRPr="00961C2D">
        <w:t>:</w:t>
      </w:r>
      <w:r w:rsidR="009034B4">
        <w:t xml:space="preserve"> </w:t>
      </w:r>
      <w:r>
        <w:t xml:space="preserve">That the </w:t>
      </w:r>
      <w:r w:rsidR="0051119E">
        <w:t>Service Provider</w:t>
      </w:r>
      <w:r>
        <w:t xml:space="preserve"> </w:t>
      </w:r>
      <w:r w:rsidR="001C77F7">
        <w:t>are</w:t>
      </w:r>
      <w:r>
        <w:t xml:space="preserve"> authorized to pay </w:t>
      </w:r>
      <w:r w:rsidR="00247307">
        <w:t xml:space="preserve">and reimburse </w:t>
      </w:r>
      <w:r>
        <w:t xml:space="preserve">the expenses of incorporation and organization of the </w:t>
      </w:r>
      <w:r w:rsidR="001C77F7">
        <w:t>DAO Entities</w:t>
      </w:r>
      <w:r w:rsidR="00724086">
        <w:t xml:space="preserve">, and </w:t>
      </w:r>
      <w:r w:rsidR="001C77F7">
        <w:t xml:space="preserve">their </w:t>
      </w:r>
      <w:r w:rsidR="00724086">
        <w:t>affiliate</w:t>
      </w:r>
      <w:r w:rsidR="00247307">
        <w:t xml:space="preserve">, including without limitation expenses incurred prior to the incorporation of the </w:t>
      </w:r>
      <w:r w:rsidR="001C77F7">
        <w:t>DAO Entities.</w:t>
      </w:r>
    </w:p>
    <w:p w14:paraId="61D287EF" w14:textId="73ECD7C4" w:rsidR="00B45C81" w:rsidRDefault="00B45C81" w:rsidP="004C1409">
      <w:pPr>
        <w:ind w:left="720" w:firstLine="0"/>
      </w:pPr>
      <w:r>
        <w:rPr>
          <w:b/>
          <w:bCs/>
          <w:szCs w:val="24"/>
        </w:rPr>
        <w:lastRenderedPageBreak/>
        <w:t>RESOLVED FURTHER</w:t>
      </w:r>
      <w:r w:rsidRPr="00961C2D">
        <w:rPr>
          <w:bCs/>
          <w:szCs w:val="24"/>
        </w:rPr>
        <w:t>:</w:t>
      </w:r>
      <w:r>
        <w:rPr>
          <w:szCs w:val="24"/>
        </w:rPr>
        <w:t xml:space="preserve"> That the </w:t>
      </w:r>
      <w:r w:rsidR="00724086">
        <w:rPr>
          <w:szCs w:val="24"/>
        </w:rPr>
        <w:t>authorized members</w:t>
      </w:r>
      <w:r>
        <w:rPr>
          <w:szCs w:val="24"/>
        </w:rPr>
        <w:t xml:space="preserve"> are authorized to determine whether to elect to apply Section 248(a) of the Internal Revenue Code with respect to any organizational expenditures.</w:t>
      </w:r>
    </w:p>
    <w:p w14:paraId="64B5C0E7" w14:textId="77777777" w:rsidR="00533F02" w:rsidRDefault="00533F02" w:rsidP="004C1409">
      <w:pPr>
        <w:keepNext/>
        <w:ind w:firstLine="0"/>
        <w:rPr>
          <w:b/>
          <w:i/>
          <w:iCs/>
        </w:rPr>
      </w:pPr>
      <w:r>
        <w:rPr>
          <w:b/>
          <w:i/>
          <w:iCs/>
        </w:rPr>
        <w:t>Withholding Taxes</w:t>
      </w:r>
    </w:p>
    <w:p w14:paraId="2BB63908" w14:textId="24402B6D" w:rsidR="00533F02" w:rsidRDefault="00533F02" w:rsidP="004C1409">
      <w:pPr>
        <w:ind w:left="720" w:firstLine="0"/>
      </w:pPr>
      <w:r>
        <w:rPr>
          <w:b/>
        </w:rPr>
        <w:t>RESOLVED</w:t>
      </w:r>
      <w:r w:rsidR="00F5410D" w:rsidRPr="00961C2D">
        <w:t>:</w:t>
      </w:r>
      <w:r>
        <w:rPr>
          <w:b/>
        </w:rPr>
        <w:t xml:space="preserve"> </w:t>
      </w:r>
      <w:r>
        <w:t xml:space="preserve">That the </w:t>
      </w:r>
      <w:r w:rsidR="00724086">
        <w:t>Service Provider</w:t>
      </w:r>
      <w:r>
        <w:t xml:space="preserve"> is authorized to consult with its bookkeepers, </w:t>
      </w:r>
      <w:proofErr w:type="gramStart"/>
      <w:r>
        <w:t>auditors</w:t>
      </w:r>
      <w:proofErr w:type="gramEnd"/>
      <w:r>
        <w:t xml:space="preserve"> and attorneys in order to be fully informed as to, and to collect and pay promptly when due, all withholding taxes for which the </w:t>
      </w:r>
      <w:r w:rsidR="00174437">
        <w:t>DAO Entities</w:t>
      </w:r>
      <w:r>
        <w:t xml:space="preserve"> may now be (or hereafter become) liable.</w:t>
      </w:r>
    </w:p>
    <w:p w14:paraId="402D6233" w14:textId="77777777" w:rsidR="005A2C8E" w:rsidRDefault="005A2C8E" w:rsidP="004C1409">
      <w:pPr>
        <w:keepNext/>
        <w:ind w:firstLine="0"/>
        <w:rPr>
          <w:b/>
          <w:i/>
          <w:iCs/>
        </w:rPr>
      </w:pPr>
    </w:p>
    <w:p w14:paraId="08B6BCF4" w14:textId="08A1BF1D" w:rsidR="00533F02" w:rsidRDefault="00533F02" w:rsidP="004C1409">
      <w:pPr>
        <w:keepNext/>
        <w:ind w:firstLine="0"/>
        <w:rPr>
          <w:b/>
          <w:i/>
          <w:iCs/>
        </w:rPr>
      </w:pPr>
      <w:r>
        <w:rPr>
          <w:b/>
          <w:i/>
          <w:iCs/>
        </w:rPr>
        <w:t>Accounting Year</w:t>
      </w:r>
    </w:p>
    <w:p w14:paraId="657B9655" w14:textId="77777777" w:rsidR="00533F02" w:rsidRDefault="00533F02" w:rsidP="004C1409">
      <w:pPr>
        <w:ind w:left="720" w:firstLine="0"/>
      </w:pPr>
      <w:r w:rsidRPr="00F5410D">
        <w:rPr>
          <w:b/>
          <w:iCs/>
        </w:rPr>
        <w:t>RESOLVED</w:t>
      </w:r>
      <w:r w:rsidR="00F5410D" w:rsidRPr="00961C2D">
        <w:t>:</w:t>
      </w:r>
      <w:r w:rsidR="009034B4">
        <w:t xml:space="preserve"> </w:t>
      </w:r>
      <w:r>
        <w:t xml:space="preserve">That the accounting year of the Company will end on </w:t>
      </w:r>
      <w:r w:rsidR="006025A3">
        <w:rPr>
          <w:bCs/>
        </w:rPr>
        <w:t>December</w:t>
      </w:r>
      <w:r w:rsidR="00B90017">
        <w:rPr>
          <w:bCs/>
        </w:rPr>
        <w:t xml:space="preserve"> 31st</w:t>
      </w:r>
      <w:r>
        <w:rPr>
          <w:bCs/>
        </w:rPr>
        <w:t xml:space="preserve"> </w:t>
      </w:r>
      <w:r>
        <w:t>of each year.</w:t>
      </w:r>
    </w:p>
    <w:p w14:paraId="514335D6" w14:textId="77777777" w:rsidR="00533F02" w:rsidRDefault="00533F02" w:rsidP="004C1409">
      <w:pPr>
        <w:keepNext/>
        <w:ind w:firstLine="0"/>
        <w:rPr>
          <w:i/>
          <w:iCs/>
        </w:rPr>
      </w:pPr>
      <w:r>
        <w:rPr>
          <w:b/>
          <w:i/>
          <w:iCs/>
        </w:rPr>
        <w:t>Principal Executive Office</w:t>
      </w:r>
    </w:p>
    <w:p w14:paraId="1A752F5B" w14:textId="3148F919" w:rsidR="00533F02" w:rsidRDefault="00533F02" w:rsidP="004C1409">
      <w:pPr>
        <w:ind w:left="720" w:firstLine="0"/>
      </w:pPr>
      <w:r>
        <w:rPr>
          <w:b/>
        </w:rPr>
        <w:t>RESOLVED</w:t>
      </w:r>
      <w:r w:rsidR="00F5410D" w:rsidRPr="00961C2D">
        <w:t>:</w:t>
      </w:r>
      <w:r w:rsidR="009034B4">
        <w:t xml:space="preserve"> </w:t>
      </w:r>
      <w:r>
        <w:t xml:space="preserve">That the principal office of the </w:t>
      </w:r>
      <w:r w:rsidR="00174437">
        <w:t>DAO Entities</w:t>
      </w:r>
      <w:r>
        <w:t xml:space="preserve"> be established and maintained at </w:t>
      </w:r>
      <w:r w:rsidR="00571102">
        <w:rPr>
          <w:u w:val="single"/>
        </w:rPr>
        <w:t>601 Brickell Key Drive, Ste. 701, Miami, FL 33131</w:t>
      </w:r>
      <w:r>
        <w:t>.</w:t>
      </w:r>
    </w:p>
    <w:p w14:paraId="1CA67D05" w14:textId="77777777" w:rsidR="00533F02" w:rsidRDefault="00533F02" w:rsidP="004C1409">
      <w:pPr>
        <w:keepNext/>
        <w:ind w:firstLine="0"/>
        <w:rPr>
          <w:i/>
          <w:iCs/>
        </w:rPr>
      </w:pPr>
      <w:r>
        <w:rPr>
          <w:b/>
          <w:i/>
          <w:iCs/>
        </w:rPr>
        <w:t>Qualifications to do Business</w:t>
      </w:r>
    </w:p>
    <w:p w14:paraId="3A16DCD1" w14:textId="6850E6E6" w:rsidR="004B1752" w:rsidRDefault="004B1752" w:rsidP="004B1752">
      <w:pPr>
        <w:pStyle w:val="Resolution"/>
        <w:jc w:val="both"/>
      </w:pPr>
      <w:r w:rsidRPr="00382E5E">
        <w:rPr>
          <w:b/>
        </w:rPr>
        <w:t>RESOLVED</w:t>
      </w:r>
      <w:r w:rsidR="00F5410D" w:rsidRPr="00F5410D">
        <w:rPr>
          <w:b/>
          <w:bCs/>
        </w:rPr>
        <w:t>:</w:t>
      </w:r>
      <w:r w:rsidR="009034B4">
        <w:t xml:space="preserve"> </w:t>
      </w:r>
      <w:r>
        <w:t>That the</w:t>
      </w:r>
      <w:r w:rsidR="00724086">
        <w:t xml:space="preserve"> Service Provider </w:t>
      </w:r>
      <w:r>
        <w:t xml:space="preserve">are authorized to take </w:t>
      </w:r>
      <w:proofErr w:type="gramStart"/>
      <w:r>
        <w:t>any and all</w:t>
      </w:r>
      <w:proofErr w:type="gramEnd"/>
      <w:r>
        <w:t xml:space="preserve"> actions that they deem necessary or appropriate to qualify the </w:t>
      </w:r>
      <w:r w:rsidR="00174437">
        <w:t xml:space="preserve">DAO Entities </w:t>
      </w:r>
      <w:r>
        <w:t>to do business as a foreign corporation in each state that the officers determine such qualification to be necessary or appropriate.</w:t>
      </w:r>
    </w:p>
    <w:p w14:paraId="1A221A04" w14:textId="77777777" w:rsidR="00533F02" w:rsidRDefault="00533F02" w:rsidP="004C1409">
      <w:pPr>
        <w:keepNext/>
        <w:ind w:firstLine="0"/>
        <w:rPr>
          <w:b/>
          <w:i/>
          <w:iCs/>
        </w:rPr>
      </w:pPr>
      <w:r>
        <w:rPr>
          <w:b/>
          <w:i/>
          <w:iCs/>
        </w:rPr>
        <w:t>Employer Tax Identification Number</w:t>
      </w:r>
    </w:p>
    <w:p w14:paraId="294CC7FF" w14:textId="02B6FF2B" w:rsidR="00C70EE0" w:rsidRDefault="00533F02" w:rsidP="00C70EE0">
      <w:pPr>
        <w:ind w:left="720" w:firstLine="0"/>
      </w:pPr>
      <w:r>
        <w:rPr>
          <w:b/>
        </w:rPr>
        <w:t>RESOLVED</w:t>
      </w:r>
      <w:r w:rsidR="00F5410D" w:rsidRPr="00F5410D">
        <w:rPr>
          <w:b/>
        </w:rPr>
        <w:t>:</w:t>
      </w:r>
      <w:r>
        <w:rPr>
          <w:b/>
        </w:rPr>
        <w:t xml:space="preserve"> </w:t>
      </w:r>
      <w:r>
        <w:t xml:space="preserve">That the </w:t>
      </w:r>
      <w:r w:rsidR="006B0593">
        <w:t xml:space="preserve">Service Provider </w:t>
      </w:r>
      <w:r w:rsidR="00C70EE0">
        <w:t>are</w:t>
      </w:r>
      <w:r>
        <w:t xml:space="preserve"> authorized to apply </w:t>
      </w:r>
      <w:r w:rsidR="00C70EE0">
        <w:t>for a federal employe</w:t>
      </w:r>
      <w:r w:rsidR="00DF7D59">
        <w:t>r identification number on Form </w:t>
      </w:r>
      <w:r w:rsidR="00C70EE0">
        <w:t>SS-4.</w:t>
      </w:r>
    </w:p>
    <w:p w14:paraId="01A1527D" w14:textId="4167C088" w:rsidR="00DF7D59" w:rsidRPr="00DF7D59" w:rsidRDefault="00DF7D59" w:rsidP="00C70EE0">
      <w:pPr>
        <w:ind w:left="720" w:firstLine="0"/>
        <w:rPr>
          <w:szCs w:val="24"/>
        </w:rPr>
      </w:pPr>
      <w:r w:rsidRPr="00DF7D59">
        <w:rPr>
          <w:b/>
          <w:szCs w:val="24"/>
        </w:rPr>
        <w:t>RESOLVED FURTHER:</w:t>
      </w:r>
      <w:r w:rsidRPr="00DF7D59">
        <w:rPr>
          <w:szCs w:val="24"/>
        </w:rPr>
        <w:t xml:space="preserve"> That the </w:t>
      </w:r>
      <w:r w:rsidR="006B0593">
        <w:t xml:space="preserve">Service Provider </w:t>
      </w:r>
      <w:r w:rsidRPr="00DF7D59">
        <w:rPr>
          <w:szCs w:val="24"/>
        </w:rPr>
        <w:t xml:space="preserve">are authorized to direct the responsible attorneys, paralegals and corporate assistants </w:t>
      </w:r>
      <w:r w:rsidRPr="00C37A22">
        <w:rPr>
          <w:szCs w:val="24"/>
        </w:rPr>
        <w:t xml:space="preserve">of </w:t>
      </w:r>
      <w:r w:rsidR="00C37A22" w:rsidRPr="00C37A22">
        <w:rPr>
          <w:szCs w:val="24"/>
        </w:rPr>
        <w:t>the Law Office of Reed Yurchak</w:t>
      </w:r>
      <w:r w:rsidRPr="00DF7D59">
        <w:rPr>
          <w:szCs w:val="24"/>
        </w:rPr>
        <w:t>, counsel for the Company, to submit on behalf of the Company, an online application for a federal employe</w:t>
      </w:r>
      <w:r>
        <w:rPr>
          <w:szCs w:val="24"/>
        </w:rPr>
        <w:t>r identification number on Form </w:t>
      </w:r>
      <w:r w:rsidRPr="00DF7D59">
        <w:rPr>
          <w:szCs w:val="24"/>
        </w:rPr>
        <w:t>SS-4.</w:t>
      </w:r>
    </w:p>
    <w:p w14:paraId="35205E82" w14:textId="501D8349" w:rsidR="00533F02" w:rsidRDefault="00533F02" w:rsidP="004C1409">
      <w:pPr>
        <w:ind w:left="720" w:firstLine="0"/>
      </w:pPr>
      <w:r>
        <w:rPr>
          <w:b/>
        </w:rPr>
        <w:t>RESOLVED FURTHER</w:t>
      </w:r>
      <w:r w:rsidR="00F5410D" w:rsidRPr="00F5410D">
        <w:rPr>
          <w:b/>
        </w:rPr>
        <w:t>:</w:t>
      </w:r>
      <w:r w:rsidR="009034B4">
        <w:t xml:space="preserve"> </w:t>
      </w:r>
      <w:r>
        <w:t xml:space="preserve">That the </w:t>
      </w:r>
      <w:r w:rsidR="006B0593">
        <w:t xml:space="preserve">Service Provider </w:t>
      </w:r>
      <w:r>
        <w:t xml:space="preserve">are authorized and directed to </w:t>
      </w:r>
      <w:r w:rsidR="006408DE">
        <w:t xml:space="preserve">solicit </w:t>
      </w:r>
      <w:r w:rsidR="00A8474D">
        <w:t xml:space="preserve">the </w:t>
      </w:r>
      <w:r w:rsidR="006408DE">
        <w:t xml:space="preserve">consent of the </w:t>
      </w:r>
      <w:r w:rsidR="00174437">
        <w:t>members</w:t>
      </w:r>
      <w:r w:rsidR="006408DE">
        <w:t xml:space="preserve"> to the adoption of the Plan and to </w:t>
      </w:r>
      <w:r>
        <w:t xml:space="preserve">file the appropriate notices with the applicable state </w:t>
      </w:r>
      <w:r w:rsidR="006408DE">
        <w:t xml:space="preserve">and federal </w:t>
      </w:r>
      <w:r w:rsidR="008821F2">
        <w:t>securities authorities</w:t>
      </w:r>
      <w:r>
        <w:t xml:space="preserve"> in connection with the issuance of options</w:t>
      </w:r>
      <w:r w:rsidR="006408DE">
        <w:t>,</w:t>
      </w:r>
      <w:r>
        <w:t xml:space="preserve"> at such time as such actions may be </w:t>
      </w:r>
      <w:r w:rsidR="006408DE">
        <w:t xml:space="preserve">necessary or </w:t>
      </w:r>
      <w:r>
        <w:t xml:space="preserve">advisable </w:t>
      </w:r>
      <w:proofErr w:type="gramStart"/>
      <w:r>
        <w:t>in order to</w:t>
      </w:r>
      <w:proofErr w:type="gramEnd"/>
      <w:r>
        <w:t xml:space="preserve"> comply with applicable law.</w:t>
      </w:r>
    </w:p>
    <w:p w14:paraId="35D66B8E" w14:textId="77777777" w:rsidR="009142AC" w:rsidRPr="00667BF2" w:rsidRDefault="009142AC" w:rsidP="009142AC">
      <w:pPr>
        <w:pStyle w:val="MinutesTitle"/>
        <w:jc w:val="both"/>
        <w:rPr>
          <w:i/>
          <w:u w:val="none"/>
        </w:rPr>
      </w:pPr>
      <w:r w:rsidRPr="00667BF2">
        <w:rPr>
          <w:i/>
          <w:u w:val="none"/>
        </w:rPr>
        <w:lastRenderedPageBreak/>
        <w:t>Omnibus Resolution</w:t>
      </w:r>
      <w:r>
        <w:rPr>
          <w:i/>
          <w:u w:val="none"/>
        </w:rPr>
        <w:t>s</w:t>
      </w:r>
    </w:p>
    <w:p w14:paraId="7DE9079D" w14:textId="31F718AB" w:rsidR="009142AC" w:rsidRDefault="009142AC" w:rsidP="009142AC">
      <w:pPr>
        <w:pStyle w:val="Resolution"/>
        <w:jc w:val="both"/>
        <w:rPr>
          <w:bCs/>
        </w:rPr>
      </w:pPr>
      <w:r>
        <w:rPr>
          <w:b/>
        </w:rPr>
        <w:t>RESOLVED</w:t>
      </w:r>
      <w:r w:rsidRPr="00643D11">
        <w:rPr>
          <w:b/>
          <w:bCs/>
        </w:rPr>
        <w:t>:</w:t>
      </w:r>
      <w:r>
        <w:t xml:space="preserve"> </w:t>
      </w:r>
      <w:r w:rsidRPr="00CD5E06">
        <w:rPr>
          <w:bCs/>
        </w:rPr>
        <w:t xml:space="preserve">That </w:t>
      </w:r>
      <w:r>
        <w:rPr>
          <w:bCs/>
        </w:rPr>
        <w:t xml:space="preserve">the </w:t>
      </w:r>
      <w:r w:rsidR="006B0593">
        <w:t>Service Provider</w:t>
      </w:r>
      <w:r w:rsidR="006B0593">
        <w:rPr>
          <w:bCs/>
        </w:rPr>
        <w:t xml:space="preserve"> </w:t>
      </w:r>
      <w:r>
        <w:rPr>
          <w:bCs/>
        </w:rPr>
        <w:t xml:space="preserve">be, and each of them hereby is, authorized and empowered to </w:t>
      </w:r>
      <w:r w:rsidRPr="00614A91">
        <w:rPr>
          <w:szCs w:val="24"/>
        </w:rPr>
        <w:t>take any and all such further action</w:t>
      </w:r>
      <w:r>
        <w:rPr>
          <w:szCs w:val="24"/>
        </w:rPr>
        <w:t>,</w:t>
      </w:r>
      <w:r w:rsidRPr="00614A91">
        <w:rPr>
          <w:szCs w:val="24"/>
        </w:rPr>
        <w:t xml:space="preserve"> to execute and deliver any and all such further agreements, instruments, documents and certificates</w:t>
      </w:r>
      <w:r>
        <w:rPr>
          <w:szCs w:val="24"/>
        </w:rPr>
        <w:t xml:space="preserve"> and to pay such expenses</w:t>
      </w:r>
      <w:r w:rsidRPr="00614A91">
        <w:rPr>
          <w:szCs w:val="24"/>
        </w:rPr>
        <w:t xml:space="preserve">, in the name and on behalf of the </w:t>
      </w:r>
      <w:r w:rsidR="00174437">
        <w:t>DAO Entities</w:t>
      </w:r>
      <w:r w:rsidR="006B0593">
        <w:rPr>
          <w:szCs w:val="24"/>
        </w:rPr>
        <w:t>,</w:t>
      </w:r>
      <w:r w:rsidRPr="00614A91">
        <w:rPr>
          <w:szCs w:val="24"/>
        </w:rPr>
        <w:t xml:space="preserve"> </w:t>
      </w:r>
      <w:r>
        <w:rPr>
          <w:szCs w:val="24"/>
        </w:rPr>
        <w:t>or</w:t>
      </w:r>
      <w:r w:rsidRPr="00614A91">
        <w:rPr>
          <w:szCs w:val="24"/>
        </w:rPr>
        <w:t xml:space="preserve"> such officer, as any such officer may deem necessary or advisable to effectuate the purposes and intent of the resolutions hereby adopted, </w:t>
      </w:r>
      <w:r>
        <w:rPr>
          <w:szCs w:val="24"/>
        </w:rPr>
        <w:t xml:space="preserve">the taking of such actions, </w:t>
      </w:r>
      <w:r w:rsidRPr="00614A91">
        <w:rPr>
          <w:szCs w:val="24"/>
        </w:rPr>
        <w:t xml:space="preserve">the execution </w:t>
      </w:r>
      <w:r>
        <w:rPr>
          <w:szCs w:val="24"/>
        </w:rPr>
        <w:t xml:space="preserve">and delivery </w:t>
      </w:r>
      <w:r w:rsidRPr="00614A91">
        <w:rPr>
          <w:szCs w:val="24"/>
        </w:rPr>
        <w:t xml:space="preserve">of such agreements, instruments, documents and certificates </w:t>
      </w:r>
      <w:r>
        <w:rPr>
          <w:szCs w:val="24"/>
        </w:rPr>
        <w:t xml:space="preserve">and the payment of such expenses </w:t>
      </w:r>
      <w:r w:rsidRPr="00614A91">
        <w:rPr>
          <w:szCs w:val="24"/>
        </w:rPr>
        <w:t xml:space="preserve">by any such officer to be conclusive evidence of his or her authorization hereunder and </w:t>
      </w:r>
      <w:r w:rsidR="00BB1B22">
        <w:rPr>
          <w:szCs w:val="24"/>
        </w:rPr>
        <w:t xml:space="preserve">the </w:t>
      </w:r>
      <w:r>
        <w:rPr>
          <w:szCs w:val="24"/>
        </w:rPr>
        <w:t>approval thereof.</w:t>
      </w:r>
    </w:p>
    <w:p w14:paraId="6FD61ADA" w14:textId="6F7A363A" w:rsidR="009142AC" w:rsidRPr="00827D94" w:rsidRDefault="009142AC" w:rsidP="009142AC">
      <w:pPr>
        <w:pStyle w:val="Resolution"/>
        <w:keepNext/>
        <w:jc w:val="both"/>
      </w:pPr>
      <w:r>
        <w:rPr>
          <w:b/>
        </w:rPr>
        <w:t xml:space="preserve">RESOLVED FURTHER: </w:t>
      </w:r>
      <w:r>
        <w:t xml:space="preserve">That </w:t>
      </w:r>
      <w:proofErr w:type="gramStart"/>
      <w:r>
        <w:t>any and all</w:t>
      </w:r>
      <w:proofErr w:type="gramEnd"/>
      <w:r>
        <w:t xml:space="preserve"> actions taken by the </w:t>
      </w:r>
      <w:r w:rsidR="006B0593">
        <w:t xml:space="preserve">Service Provider </w:t>
      </w:r>
      <w:r>
        <w:t>to carry out the purposes and intent of the foregoing resolutions prior to their adoption are approved, ratified and confirmed.</w:t>
      </w:r>
    </w:p>
    <w:p w14:paraId="03D1111D" w14:textId="77777777" w:rsidR="00533F02" w:rsidRPr="009142AC" w:rsidRDefault="00003102" w:rsidP="009142AC">
      <w:pPr>
        <w:ind w:firstLine="0"/>
        <w:jc w:val="center"/>
        <w:rPr>
          <w:i/>
        </w:rPr>
      </w:pPr>
      <w:r w:rsidRPr="00003102">
        <w:t>(</w:t>
      </w:r>
      <w:proofErr w:type="gramStart"/>
      <w:r>
        <w:rPr>
          <w:i/>
        </w:rPr>
        <w:t>signature</w:t>
      </w:r>
      <w:proofErr w:type="gramEnd"/>
      <w:r>
        <w:rPr>
          <w:i/>
        </w:rPr>
        <w:t xml:space="preserve"> page follows</w:t>
      </w:r>
      <w:r w:rsidRPr="00003102">
        <w:t>)</w:t>
      </w:r>
    </w:p>
    <w:p w14:paraId="068A3904" w14:textId="77777777" w:rsidR="00533F02" w:rsidRDefault="00533F02">
      <w:pPr>
        <w:pStyle w:val="BodyTextIndent"/>
        <w:sectPr w:rsidR="00533F02" w:rsidSect="00720DAB">
          <w:footerReference w:type="even" r:id="rId7"/>
          <w:footerReference w:type="default" r:id="rId8"/>
          <w:pgSz w:w="12240" w:h="15840"/>
          <w:pgMar w:top="1440" w:right="1440" w:bottom="1440" w:left="1440" w:header="1872" w:footer="936" w:gutter="0"/>
          <w:pgNumType w:start="1"/>
          <w:cols w:space="720"/>
          <w:titlePg/>
          <w:docGrid w:linePitch="326"/>
        </w:sectPr>
      </w:pPr>
    </w:p>
    <w:p w14:paraId="7FB9F9C2" w14:textId="64B37B73" w:rsidR="00407E7C" w:rsidRDefault="00407E7C" w:rsidP="00407E7C">
      <w:pPr>
        <w:spacing w:before="0"/>
      </w:pPr>
      <w:r w:rsidRPr="00CD5E06">
        <w:lastRenderedPageBreak/>
        <w:t xml:space="preserve">This action </w:t>
      </w:r>
      <w:r>
        <w:t xml:space="preserve">by </w:t>
      </w:r>
      <w:r w:rsidR="00174437">
        <w:t xml:space="preserve">the DAO </w:t>
      </w:r>
      <w:r w:rsidR="006B0593">
        <w:t xml:space="preserve">member </w:t>
      </w:r>
      <w:r w:rsidR="00174437">
        <w:t>by Snapshot vote</w:t>
      </w:r>
      <w:r w:rsidR="006B0593">
        <w:t xml:space="preserve"> </w:t>
      </w:r>
      <w:r w:rsidRPr="00CD5E06">
        <w:t xml:space="preserve">shall be effective as of the date </w:t>
      </w:r>
      <w:r>
        <w:t>the</w:t>
      </w:r>
      <w:r w:rsidR="006B0593">
        <w:t xml:space="preserve"> </w:t>
      </w:r>
      <w:r w:rsidR="00174437">
        <w:t>DAO Entities</w:t>
      </w:r>
      <w:r>
        <w:t xml:space="preserve"> receives </w:t>
      </w:r>
      <w:r w:rsidR="00C01C37">
        <w:t xml:space="preserve">the consent of the </w:t>
      </w:r>
      <w:r w:rsidR="006B0593">
        <w:t xml:space="preserve">DAO </w:t>
      </w:r>
      <w:r w:rsidR="00174437">
        <w:t>at the</w:t>
      </w:r>
      <w:r w:rsidR="00B63D6C">
        <w:t xml:space="preserve"> end of the Snapshot vote</w:t>
      </w:r>
      <w:r>
        <w:t xml:space="preserve">. This action by </w:t>
      </w:r>
      <w:r w:rsidR="006B0593">
        <w:t xml:space="preserve">the </w:t>
      </w:r>
      <w:r w:rsidR="00B63D6C">
        <w:t xml:space="preserve">DAO </w:t>
      </w:r>
      <w:r w:rsidR="006B0593">
        <w:t>member</w:t>
      </w:r>
      <w:r w:rsidR="00B63D6C">
        <w:t>s</w:t>
      </w:r>
      <w:r>
        <w:t xml:space="preserve"> consent may be executed in any number of counterparts, each of which shall constitute an original and all of which together shall constitute one action. Any copy, </w:t>
      </w:r>
      <w:proofErr w:type="gramStart"/>
      <w:r>
        <w:t>facsimile</w:t>
      </w:r>
      <w:proofErr w:type="gramEnd"/>
      <w:r>
        <w:t xml:space="preserve"> or other reliable reproduction of this action by written consent may be substituted or used in lieu of the original writing for any and all purposes for which the original writing could be used. This action by </w:t>
      </w:r>
      <w:r w:rsidR="006B0593">
        <w:t xml:space="preserve">the </w:t>
      </w:r>
      <w:r w:rsidR="00B63D6C">
        <w:t xml:space="preserve">DAO </w:t>
      </w:r>
      <w:proofErr w:type="gramStart"/>
      <w:r w:rsidR="00B63D6C">
        <w:t xml:space="preserve">members </w:t>
      </w:r>
      <w:r w:rsidR="006B0593">
        <w:t xml:space="preserve"> </w:t>
      </w:r>
      <w:r>
        <w:t>shall</w:t>
      </w:r>
      <w:proofErr w:type="gramEnd"/>
      <w:r>
        <w:t xml:space="preserve"> be filed </w:t>
      </w:r>
      <w:r w:rsidR="006B0593">
        <w:t xml:space="preserve">with the </w:t>
      </w:r>
      <w:r w:rsidR="00B63D6C">
        <w:t xml:space="preserve">next </w:t>
      </w:r>
      <w:r w:rsidR="006B0593">
        <w:t>Snapshot vot</w:t>
      </w:r>
      <w:r w:rsidR="00B63D6C">
        <w:t>e</w:t>
      </w:r>
      <w:r>
        <w:t xml:space="preserve"> of the </w:t>
      </w:r>
      <w:r w:rsidR="00B63D6C">
        <w:t>DAO Entities</w:t>
      </w:r>
      <w:r>
        <w:t>.</w:t>
      </w:r>
    </w:p>
    <w:p w14:paraId="1CAF873B" w14:textId="77777777" w:rsidR="00407E7C" w:rsidRDefault="00407E7C" w:rsidP="00407E7C">
      <w:pPr>
        <w:rPr>
          <w:rFonts w:ascii="CG Times" w:hAnsi="CG Times"/>
        </w:rPr>
      </w:pPr>
    </w:p>
    <w:p w14:paraId="14E3B0BD" w14:textId="77777777" w:rsidR="00407E7C" w:rsidRDefault="00407E7C" w:rsidP="00407E7C">
      <w:pPr>
        <w:tabs>
          <w:tab w:val="left" w:pos="5400"/>
          <w:tab w:val="left" w:pos="5760"/>
          <w:tab w:val="right" w:pos="9720"/>
        </w:tabs>
        <w:ind w:firstLine="0"/>
      </w:pPr>
      <w:r w:rsidRPr="000B6989">
        <w:rPr>
          <w:u w:val="single"/>
        </w:rPr>
        <w:tab/>
      </w:r>
      <w:r>
        <w:tab/>
      </w:r>
      <w:r w:rsidRPr="000B6989">
        <w:t>Date</w:t>
      </w:r>
      <w:r w:rsidRPr="00571102">
        <w:t>:</w:t>
      </w:r>
      <w:r w:rsidR="00571102" w:rsidRPr="00571102">
        <w:t xml:space="preserve"> </w:t>
      </w:r>
      <w:r w:rsidR="00E530B5">
        <w:t xml:space="preserve">August </w:t>
      </w:r>
      <w:r w:rsidR="00571102" w:rsidRPr="00571102">
        <w:t>8, 2022</w:t>
      </w:r>
      <w:r w:rsidRPr="00571102">
        <w:tab/>
      </w:r>
    </w:p>
    <w:p w14:paraId="7DFFEF04" w14:textId="3A733F4A" w:rsidR="00483B49" w:rsidRPr="00966BAE" w:rsidRDefault="00B55AB6" w:rsidP="008D68E1">
      <w:pPr>
        <w:tabs>
          <w:tab w:val="left" w:pos="4860"/>
          <w:tab w:val="left" w:pos="5040"/>
          <w:tab w:val="right" w:pos="9720"/>
        </w:tabs>
        <w:spacing w:before="0"/>
        <w:ind w:firstLine="0"/>
      </w:pPr>
      <w:r>
        <w:t>Service Provider</w:t>
      </w:r>
    </w:p>
    <w:p w14:paraId="5E815AAC" w14:textId="77777777" w:rsidR="008D68E1" w:rsidRDefault="008D68E1" w:rsidP="008D68E1">
      <w:pPr>
        <w:tabs>
          <w:tab w:val="left" w:pos="4860"/>
          <w:tab w:val="left" w:pos="5040"/>
          <w:tab w:val="right" w:pos="9720"/>
        </w:tabs>
        <w:spacing w:before="0"/>
        <w:ind w:firstLine="0"/>
        <w:sectPr w:rsidR="008D68E1">
          <w:footerReference w:type="first" r:id="rId9"/>
          <w:pgSz w:w="12240" w:h="15840"/>
          <w:pgMar w:top="1728" w:right="1080" w:bottom="1440" w:left="1440" w:header="1872" w:footer="936" w:gutter="0"/>
          <w:pgNumType w:start="1"/>
          <w:cols w:space="720"/>
          <w:titlePg/>
        </w:sectPr>
      </w:pPr>
    </w:p>
    <w:p w14:paraId="10CAD41C" w14:textId="62F06DA4" w:rsidR="00533F02" w:rsidRDefault="00533F02" w:rsidP="006B0593">
      <w:pPr>
        <w:ind w:firstLine="0"/>
        <w:jc w:val="center"/>
      </w:pPr>
      <w:r>
        <w:rPr>
          <w:b/>
        </w:rPr>
        <w:lastRenderedPageBreak/>
        <w:t xml:space="preserve">Exhibit </w:t>
      </w:r>
      <w:r w:rsidR="00A40010">
        <w:rPr>
          <w:b/>
        </w:rPr>
        <w:t>B</w:t>
      </w:r>
    </w:p>
    <w:p w14:paraId="5038037F" w14:textId="77777777" w:rsidR="00533F02" w:rsidRDefault="00533F02">
      <w:pPr>
        <w:pStyle w:val="CenterText"/>
        <w:rPr>
          <w:rFonts w:ascii="Times New Roman Bold" w:hAnsi="Times New Roman Bold"/>
          <w:b/>
          <w:caps/>
        </w:rPr>
      </w:pPr>
      <w:r>
        <w:rPr>
          <w:rFonts w:ascii="Times New Roman Bold" w:hAnsi="Times New Roman Bold"/>
          <w:b/>
          <w:caps/>
        </w:rPr>
        <w:t>Form of Indemnification Agreement</w:t>
      </w:r>
    </w:p>
    <w:p w14:paraId="711636E3" w14:textId="04CC9B7E" w:rsidR="00CC4707" w:rsidRPr="006B0593" w:rsidRDefault="00CC4707" w:rsidP="006B0593">
      <w:pPr>
        <w:pStyle w:val="CenterText"/>
        <w:jc w:val="both"/>
      </w:pPr>
    </w:p>
    <w:sectPr w:rsidR="00CC4707" w:rsidRPr="006B0593">
      <w:footerReference w:type="default" r:id="rId10"/>
      <w:footerReference w:type="first" r:id="rId11"/>
      <w:pgSz w:w="12240" w:h="15840" w:code="1"/>
      <w:pgMar w:top="1728" w:right="1080" w:bottom="1440" w:left="1440" w:header="1872" w:footer="936" w:gutter="0"/>
      <w:paperSrc w:first="7" w:other="7"/>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F35CC" w14:textId="77777777" w:rsidR="00ED36D8" w:rsidRDefault="00ED36D8">
      <w:r>
        <w:separator/>
      </w:r>
    </w:p>
  </w:endnote>
  <w:endnote w:type="continuationSeparator" w:id="0">
    <w:p w14:paraId="11A1FBA2" w14:textId="77777777" w:rsidR="00ED36D8" w:rsidRDefault="00ED3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ms Rmn">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20B0604020202020204"/>
    <w:charset w:val="00"/>
    <w:family w:val="roman"/>
    <w:notTrueType/>
    <w:pitch w:val="default"/>
  </w:font>
  <w:font w:name="Times New Roman Bold">
    <w:altName w:val="Times New Roman"/>
    <w:panose1 w:val="020B07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730A1" w14:textId="77777777" w:rsidR="001335C3" w:rsidRDefault="001335C3">
    <w:pPr>
      <w:spacing w:line="240" w:lineRule="atLeast"/>
      <w:rPr>
        <w:rFonts w:ascii="Courier New" w:hAnsi="Courier New"/>
      </w:rPr>
    </w:pPr>
  </w:p>
  <w:p w14:paraId="7421495B" w14:textId="77777777" w:rsidR="001335C3" w:rsidRDefault="001335C3">
    <w:pPr>
      <w:tabs>
        <w:tab w:val="center" w:pos="4860"/>
      </w:tabs>
      <w:spacing w:line="240" w:lineRule="atLeast"/>
    </w:pPr>
    <w:r>
      <w:tab/>
      <w:t>-</w:t>
    </w:r>
    <w:r>
      <w:fldChar w:fldCharType="begin"/>
    </w:r>
    <w:r>
      <w:instrText xml:space="preserve">page </w:instrText>
    </w:r>
    <w:r>
      <w:fldChar w:fldCharType="separate"/>
    </w:r>
    <w:r>
      <w:rPr>
        <w:noProof/>
      </w:rPr>
      <w:t>5</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70D16" w14:textId="77777777" w:rsidR="001335C3" w:rsidRDefault="001335C3">
    <w:pPr>
      <w:pStyle w:val="Footer"/>
    </w:pPr>
    <w:r>
      <w:rPr>
        <w:sz w:val="15"/>
      </w:rPr>
      <w:tab/>
    </w:r>
    <w:r>
      <w:t>-</w:t>
    </w:r>
    <w:r>
      <w:rPr>
        <w:rStyle w:val="PageNumber"/>
      </w:rPr>
      <w:fldChar w:fldCharType="begin"/>
    </w:r>
    <w:r>
      <w:rPr>
        <w:rStyle w:val="PageNumber"/>
      </w:rPr>
      <w:instrText xml:space="preserve"> PAGE </w:instrText>
    </w:r>
    <w:r>
      <w:rPr>
        <w:rStyle w:val="PageNumber"/>
      </w:rPr>
      <w:fldChar w:fldCharType="separate"/>
    </w:r>
    <w:r w:rsidR="00706C53">
      <w:rPr>
        <w:rStyle w:val="PageNumber"/>
        <w:noProof/>
      </w:rPr>
      <w:t>4</w:t>
    </w:r>
    <w:r>
      <w:rPr>
        <w:rStyle w:val="PageNumber"/>
      </w:rPr>
      <w:fldChar w:fldCharType="end"/>
    </w:r>
    <w:r>
      <w:rPr>
        <w:rStyle w:val="PageNumber"/>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E92B3" w14:textId="77777777" w:rsidR="008B178B" w:rsidRPr="00DA5E85" w:rsidRDefault="008B178B" w:rsidP="00DA5E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61539" w14:textId="77777777" w:rsidR="001335C3" w:rsidRDefault="001335C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80C84" w14:textId="77777777" w:rsidR="001335C3" w:rsidRPr="00480DC5" w:rsidRDefault="001335C3" w:rsidP="00480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7F981" w14:textId="77777777" w:rsidR="00ED36D8" w:rsidRDefault="00ED36D8">
      <w:r>
        <w:separator/>
      </w:r>
    </w:p>
  </w:footnote>
  <w:footnote w:type="continuationSeparator" w:id="0">
    <w:p w14:paraId="656E275D" w14:textId="77777777" w:rsidR="00ED36D8" w:rsidRDefault="00ED36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06C82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21E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EB433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70A9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8245D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EA4B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36AA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36A48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DECBC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C15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9176B"/>
    <w:multiLevelType w:val="multilevel"/>
    <w:tmpl w:val="15048A56"/>
    <w:lvl w:ilvl="0">
      <w:start w:val="1"/>
      <w:numFmt w:val="decimal"/>
      <w:lvlText w:val="%1."/>
      <w:lvlJc w:val="left"/>
      <w:pPr>
        <w:tabs>
          <w:tab w:val="num" w:pos="1080"/>
        </w:tabs>
        <w:ind w:left="0" w:firstLine="720"/>
      </w:pPr>
    </w:lvl>
    <w:lvl w:ilvl="1">
      <w:start w:val="1"/>
      <w:numFmt w:val="upp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30C19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E4C2769"/>
    <w:multiLevelType w:val="multilevel"/>
    <w:tmpl w:val="BB30AA5A"/>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32C3341"/>
    <w:multiLevelType w:val="multilevel"/>
    <w:tmpl w:val="AA6A3CD8"/>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14" w15:restartNumberingAfterBreak="0">
    <w:nsid w:val="22984A4F"/>
    <w:multiLevelType w:val="multilevel"/>
    <w:tmpl w:val="88082F00"/>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rPr>
        <w:rFonts w:ascii="Times New Roman" w:hAnsi="Times New Roman" w:hint="default"/>
        <w:b w:val="0"/>
        <w:i w:val="0"/>
        <w:sz w:val="24"/>
      </w:rPr>
    </w:lvl>
    <w:lvl w:ilvl="2">
      <w:start w:val="1"/>
      <w:numFmt w:val="lowerRoman"/>
      <w:lvlText w:val="(%3)"/>
      <w:lvlJc w:val="right"/>
      <w:pPr>
        <w:tabs>
          <w:tab w:val="num" w:pos="2880"/>
        </w:tabs>
        <w:ind w:left="0" w:firstLine="252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lvl>
    <w:lvl w:ilvl="6">
      <w:start w:val="1"/>
      <w:numFmt w:val="decimal"/>
      <w:lvlText w:val="%7)"/>
      <w:lvlJc w:val="left"/>
      <w:pPr>
        <w:tabs>
          <w:tab w:val="num" w:pos="5400"/>
        </w:tabs>
        <w:ind w:left="0" w:firstLine="5040"/>
      </w:pPr>
    </w:lvl>
    <w:lvl w:ilvl="7">
      <w:start w:val="1"/>
      <w:numFmt w:val="lowerLetter"/>
      <w:lvlText w:val="%8."/>
      <w:lvlJc w:val="left"/>
      <w:pPr>
        <w:tabs>
          <w:tab w:val="num" w:pos="6120"/>
        </w:tabs>
        <w:ind w:left="0" w:firstLine="5760"/>
      </w:pPr>
    </w:lvl>
    <w:lvl w:ilvl="8">
      <w:start w:val="1"/>
      <w:numFmt w:val="lowerLetter"/>
      <w:lvlText w:val="(%9)"/>
      <w:lvlJc w:val="left"/>
      <w:pPr>
        <w:tabs>
          <w:tab w:val="num" w:pos="1800"/>
        </w:tabs>
        <w:ind w:left="0" w:firstLine="1440"/>
      </w:pPr>
    </w:lvl>
  </w:abstractNum>
  <w:abstractNum w:abstractNumId="15" w15:restartNumberingAfterBreak="0">
    <w:nsid w:val="28A45641"/>
    <w:multiLevelType w:val="multilevel"/>
    <w:tmpl w:val="56521334"/>
    <w:lvl w:ilvl="0">
      <w:start w:val="1"/>
      <w:numFmt w:val="decimal"/>
      <w:pStyle w:val="Heading1"/>
      <w:lvlText w:val="%1."/>
      <w:lvlJc w:val="left"/>
      <w:pPr>
        <w:tabs>
          <w:tab w:val="num" w:pos="1080"/>
        </w:tabs>
        <w:ind w:left="0" w:firstLine="720"/>
      </w:pPr>
      <w:rPr>
        <w:u w:val="none"/>
      </w:rPr>
    </w:lvl>
    <w:lvl w:ilvl="1">
      <w:start w:val="1"/>
      <w:numFmt w:val="lowerLetter"/>
      <w:pStyle w:val="Heading2"/>
      <w:lvlText w:val="(%2)"/>
      <w:lvlJc w:val="left"/>
      <w:pPr>
        <w:tabs>
          <w:tab w:val="num" w:pos="1800"/>
        </w:tabs>
        <w:ind w:left="0" w:firstLine="1440"/>
      </w:pPr>
      <w:rPr>
        <w:u w:val="none"/>
      </w:rPr>
    </w:lvl>
    <w:lvl w:ilvl="2">
      <w:start w:val="1"/>
      <w:numFmt w:val="lowerRoman"/>
      <w:pStyle w:val="Heading3"/>
      <w:lvlText w:val="(%3)"/>
      <w:lvlJc w:val="right"/>
      <w:pPr>
        <w:tabs>
          <w:tab w:val="num" w:pos="2880"/>
        </w:tabs>
        <w:ind w:left="0" w:firstLine="2520"/>
      </w:pPr>
      <w:rPr>
        <w:u w:val="none"/>
      </w:rPr>
    </w:lvl>
    <w:lvl w:ilvl="3">
      <w:start w:val="1"/>
      <w:numFmt w:val="decimal"/>
      <w:pStyle w:val="Heading4"/>
      <w:lvlText w:val="(%4)"/>
      <w:lvlJc w:val="left"/>
      <w:pPr>
        <w:tabs>
          <w:tab w:val="num" w:pos="3240"/>
        </w:tabs>
        <w:ind w:left="0" w:firstLine="2880"/>
      </w:pPr>
      <w:rPr>
        <w:u w:val="none"/>
      </w:rPr>
    </w:lvl>
    <w:lvl w:ilvl="4">
      <w:start w:val="1"/>
      <w:numFmt w:val="lowerLetter"/>
      <w:pStyle w:val="Heading5"/>
      <w:lvlText w:val="%5)"/>
      <w:lvlJc w:val="left"/>
      <w:pPr>
        <w:tabs>
          <w:tab w:val="num" w:pos="3960"/>
        </w:tabs>
        <w:ind w:left="0" w:firstLine="3600"/>
      </w:pPr>
      <w:rPr>
        <w:u w:val="none"/>
      </w:rPr>
    </w:lvl>
    <w:lvl w:ilvl="5">
      <w:start w:val="1"/>
      <w:numFmt w:val="lowerRoman"/>
      <w:pStyle w:val="Heading6"/>
      <w:lvlText w:val="%6)"/>
      <w:lvlJc w:val="right"/>
      <w:pPr>
        <w:tabs>
          <w:tab w:val="num" w:pos="5040"/>
        </w:tabs>
        <w:ind w:left="0" w:firstLine="4680"/>
      </w:pPr>
      <w:rPr>
        <w:u w:val="none"/>
      </w:rPr>
    </w:lvl>
    <w:lvl w:ilvl="6">
      <w:start w:val="1"/>
      <w:numFmt w:val="decimal"/>
      <w:pStyle w:val="Heading7"/>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16" w15:restartNumberingAfterBreak="0">
    <w:nsid w:val="35524239"/>
    <w:multiLevelType w:val="multilevel"/>
    <w:tmpl w:val="EC74DC38"/>
    <w:lvl w:ilvl="0">
      <w:start w:val="1"/>
      <w:numFmt w:val="decimal"/>
      <w:lvlText w:val="%1."/>
      <w:lvlJc w:val="left"/>
      <w:pPr>
        <w:tabs>
          <w:tab w:val="num" w:pos="1080"/>
        </w:tabs>
        <w:ind w:left="0" w:firstLine="720"/>
      </w:pPr>
    </w:lvl>
    <w:lvl w:ilvl="1">
      <w:start w:val="1"/>
      <w:numFmt w:val="upperLetter"/>
      <w:lvlText w:val="%2."/>
      <w:lvlJc w:val="left"/>
      <w:pPr>
        <w:tabs>
          <w:tab w:val="num" w:pos="1800"/>
        </w:tabs>
        <w:ind w:left="0" w:firstLine="144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59C4D38"/>
    <w:multiLevelType w:val="multilevel"/>
    <w:tmpl w:val="F94678BC"/>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18" w15:restartNumberingAfterBreak="0">
    <w:nsid w:val="3C2A60B2"/>
    <w:multiLevelType w:val="multilevel"/>
    <w:tmpl w:val="BBD09246"/>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lvl>
    <w:lvl w:ilvl="6">
      <w:start w:val="1"/>
      <w:numFmt w:val="decimal"/>
      <w:lvlText w:val="%7)"/>
      <w:lvlJc w:val="left"/>
      <w:pPr>
        <w:tabs>
          <w:tab w:val="num" w:pos="5400"/>
        </w:tabs>
        <w:ind w:left="0" w:firstLine="5040"/>
      </w:p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19" w15:restartNumberingAfterBreak="0">
    <w:nsid w:val="3FB0022F"/>
    <w:multiLevelType w:val="multilevel"/>
    <w:tmpl w:val="9D729EA6"/>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lowerRoman"/>
      <w:lvlText w:val="%7)"/>
      <w:lvlJc w:val="right"/>
      <w:pPr>
        <w:tabs>
          <w:tab w:val="num" w:pos="5760"/>
        </w:tabs>
        <w:ind w:left="0" w:firstLine="540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36B1143"/>
    <w:multiLevelType w:val="singleLevel"/>
    <w:tmpl w:val="D378198C"/>
    <w:lvl w:ilvl="0">
      <w:start w:val="18"/>
      <w:numFmt w:val="decimal"/>
      <w:lvlText w:val="%1."/>
      <w:lvlJc w:val="left"/>
      <w:pPr>
        <w:tabs>
          <w:tab w:val="num" w:pos="720"/>
        </w:tabs>
        <w:ind w:left="720" w:hanging="720"/>
      </w:pPr>
      <w:rPr>
        <w:rFonts w:hint="default"/>
      </w:rPr>
    </w:lvl>
  </w:abstractNum>
  <w:abstractNum w:abstractNumId="21" w15:restartNumberingAfterBreak="0">
    <w:nsid w:val="57F76114"/>
    <w:multiLevelType w:val="multilevel"/>
    <w:tmpl w:val="BDAAD784"/>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lvl>
    <w:lvl w:ilvl="6">
      <w:start w:val="1"/>
      <w:numFmt w:val="decimal"/>
      <w:lvlText w:val="%7)"/>
      <w:lvlJc w:val="left"/>
      <w:pPr>
        <w:tabs>
          <w:tab w:val="num" w:pos="5400"/>
        </w:tabs>
        <w:ind w:left="0" w:firstLine="5040"/>
      </w:p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22" w15:restartNumberingAfterBreak="0">
    <w:nsid w:val="5CCB1F40"/>
    <w:multiLevelType w:val="multilevel"/>
    <w:tmpl w:val="5130ED64"/>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C3E582A"/>
    <w:multiLevelType w:val="singleLevel"/>
    <w:tmpl w:val="F2B46ECA"/>
    <w:lvl w:ilvl="0">
      <w:start w:val="16"/>
      <w:numFmt w:val="decimal"/>
      <w:lvlText w:val="%1."/>
      <w:lvlJc w:val="left"/>
      <w:pPr>
        <w:tabs>
          <w:tab w:val="num" w:pos="720"/>
        </w:tabs>
        <w:ind w:left="720" w:hanging="720"/>
      </w:pPr>
      <w:rPr>
        <w:rFonts w:hint="default"/>
        <w:b/>
      </w:rPr>
    </w:lvl>
  </w:abstractNum>
  <w:abstractNum w:abstractNumId="24" w15:restartNumberingAfterBreak="0">
    <w:nsid w:val="6C971B8D"/>
    <w:multiLevelType w:val="multilevel"/>
    <w:tmpl w:val="08FE52C4"/>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EA463CF"/>
    <w:multiLevelType w:val="multilevel"/>
    <w:tmpl w:val="2DE618D8"/>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lvl>
    <w:lvl w:ilvl="6">
      <w:start w:val="1"/>
      <w:numFmt w:val="decimal"/>
      <w:lvlText w:val="%7)"/>
      <w:lvlJc w:val="left"/>
      <w:pPr>
        <w:tabs>
          <w:tab w:val="num" w:pos="5400"/>
        </w:tabs>
        <w:ind w:left="0" w:firstLine="5040"/>
      </w:p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26" w15:restartNumberingAfterBreak="0">
    <w:nsid w:val="77182E68"/>
    <w:multiLevelType w:val="hybridMultilevel"/>
    <w:tmpl w:val="DD0A69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914046692">
    <w:abstractNumId w:val="16"/>
  </w:num>
  <w:num w:numId="2" w16cid:durableId="1795325805">
    <w:abstractNumId w:val="10"/>
  </w:num>
  <w:num w:numId="3" w16cid:durableId="1122767737">
    <w:abstractNumId w:val="12"/>
  </w:num>
  <w:num w:numId="4" w16cid:durableId="859701662">
    <w:abstractNumId w:val="24"/>
  </w:num>
  <w:num w:numId="5" w16cid:durableId="1052580745">
    <w:abstractNumId w:val="22"/>
  </w:num>
  <w:num w:numId="6" w16cid:durableId="310644756">
    <w:abstractNumId w:val="19"/>
  </w:num>
  <w:num w:numId="7" w16cid:durableId="1914965393">
    <w:abstractNumId w:val="25"/>
  </w:num>
  <w:num w:numId="8" w16cid:durableId="472216886">
    <w:abstractNumId w:val="18"/>
  </w:num>
  <w:num w:numId="9" w16cid:durableId="1675647485">
    <w:abstractNumId w:val="21"/>
  </w:num>
  <w:num w:numId="10" w16cid:durableId="262808665">
    <w:abstractNumId w:val="14"/>
  </w:num>
  <w:num w:numId="11" w16cid:durableId="875511620">
    <w:abstractNumId w:val="2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33001837">
    <w:abstractNumId w:val="15"/>
  </w:num>
  <w:num w:numId="13" w16cid:durableId="91708432">
    <w:abstractNumId w:val="0"/>
  </w:num>
  <w:num w:numId="14" w16cid:durableId="577984578">
    <w:abstractNumId w:val="17"/>
  </w:num>
  <w:num w:numId="15" w16cid:durableId="821236839">
    <w:abstractNumId w:val="13"/>
  </w:num>
  <w:num w:numId="16" w16cid:durableId="1819153681">
    <w:abstractNumId w:val="9"/>
  </w:num>
  <w:num w:numId="17" w16cid:durableId="1618370874">
    <w:abstractNumId w:val="7"/>
  </w:num>
  <w:num w:numId="18" w16cid:durableId="828404620">
    <w:abstractNumId w:val="6"/>
  </w:num>
  <w:num w:numId="19" w16cid:durableId="153644248">
    <w:abstractNumId w:val="5"/>
  </w:num>
  <w:num w:numId="20" w16cid:durableId="1620257632">
    <w:abstractNumId w:val="4"/>
  </w:num>
  <w:num w:numId="21" w16cid:durableId="792211368">
    <w:abstractNumId w:val="8"/>
  </w:num>
  <w:num w:numId="22" w16cid:durableId="1904679332">
    <w:abstractNumId w:val="3"/>
  </w:num>
  <w:num w:numId="23" w16cid:durableId="1433624236">
    <w:abstractNumId w:val="2"/>
  </w:num>
  <w:num w:numId="24" w16cid:durableId="1010988033">
    <w:abstractNumId w:val="1"/>
  </w:num>
  <w:num w:numId="25" w16cid:durableId="365104317">
    <w:abstractNumId w:val="20"/>
  </w:num>
  <w:num w:numId="26" w16cid:durableId="1813328137">
    <w:abstractNumId w:val="11"/>
  </w:num>
  <w:num w:numId="27" w16cid:durableId="1964337348">
    <w:abstractNumId w:val="23"/>
  </w:num>
  <w:num w:numId="28" w16cid:durableId="203845947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printFractionalCharacterWidth/>
  <w:embedSystemFonts/>
  <w:hideGrammaticalError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81"/>
    <w:rsid w:val="00003102"/>
    <w:rsid w:val="00007E2D"/>
    <w:rsid w:val="00020695"/>
    <w:rsid w:val="000216ED"/>
    <w:rsid w:val="00042AFA"/>
    <w:rsid w:val="00043236"/>
    <w:rsid w:val="00047DF1"/>
    <w:rsid w:val="00074569"/>
    <w:rsid w:val="00090327"/>
    <w:rsid w:val="000A01A4"/>
    <w:rsid w:val="000D0FDA"/>
    <w:rsid w:val="000D4B22"/>
    <w:rsid w:val="000F149E"/>
    <w:rsid w:val="000F167F"/>
    <w:rsid w:val="0010405B"/>
    <w:rsid w:val="0010736E"/>
    <w:rsid w:val="001133FB"/>
    <w:rsid w:val="00121A35"/>
    <w:rsid w:val="001224AC"/>
    <w:rsid w:val="001335C3"/>
    <w:rsid w:val="00174437"/>
    <w:rsid w:val="001965DB"/>
    <w:rsid w:val="001B48C6"/>
    <w:rsid w:val="001C77F7"/>
    <w:rsid w:val="001E3EB8"/>
    <w:rsid w:val="001F1130"/>
    <w:rsid w:val="001F17CD"/>
    <w:rsid w:val="00213DD0"/>
    <w:rsid w:val="00247307"/>
    <w:rsid w:val="002476EF"/>
    <w:rsid w:val="002523DF"/>
    <w:rsid w:val="0026290E"/>
    <w:rsid w:val="002713B8"/>
    <w:rsid w:val="00276F6F"/>
    <w:rsid w:val="00280F54"/>
    <w:rsid w:val="00291380"/>
    <w:rsid w:val="0029171A"/>
    <w:rsid w:val="002A1597"/>
    <w:rsid w:val="002A2AE0"/>
    <w:rsid w:val="002B2A01"/>
    <w:rsid w:val="002C5D31"/>
    <w:rsid w:val="002C67D7"/>
    <w:rsid w:val="002D2991"/>
    <w:rsid w:val="00305784"/>
    <w:rsid w:val="00340799"/>
    <w:rsid w:val="003465BB"/>
    <w:rsid w:val="0038218A"/>
    <w:rsid w:val="003A34F3"/>
    <w:rsid w:val="003C4CAC"/>
    <w:rsid w:val="003D281E"/>
    <w:rsid w:val="003E092B"/>
    <w:rsid w:val="003E7DF2"/>
    <w:rsid w:val="003F36ED"/>
    <w:rsid w:val="00407E7C"/>
    <w:rsid w:val="00410979"/>
    <w:rsid w:val="00413F05"/>
    <w:rsid w:val="00415952"/>
    <w:rsid w:val="00422C70"/>
    <w:rsid w:val="00460A79"/>
    <w:rsid w:val="00480DC5"/>
    <w:rsid w:val="00483B49"/>
    <w:rsid w:val="00486644"/>
    <w:rsid w:val="004A23FF"/>
    <w:rsid w:val="004A2708"/>
    <w:rsid w:val="004B1752"/>
    <w:rsid w:val="004B59FF"/>
    <w:rsid w:val="004C1409"/>
    <w:rsid w:val="004C2A62"/>
    <w:rsid w:val="004C5789"/>
    <w:rsid w:val="004D54FD"/>
    <w:rsid w:val="004E2DA2"/>
    <w:rsid w:val="00500FFE"/>
    <w:rsid w:val="0051119E"/>
    <w:rsid w:val="00533F02"/>
    <w:rsid w:val="00534291"/>
    <w:rsid w:val="005416DC"/>
    <w:rsid w:val="005461EF"/>
    <w:rsid w:val="00551D73"/>
    <w:rsid w:val="00556332"/>
    <w:rsid w:val="00556CC4"/>
    <w:rsid w:val="00566596"/>
    <w:rsid w:val="00571102"/>
    <w:rsid w:val="00576246"/>
    <w:rsid w:val="00583C54"/>
    <w:rsid w:val="005A0EE0"/>
    <w:rsid w:val="005A21E8"/>
    <w:rsid w:val="005A2C8E"/>
    <w:rsid w:val="005A54C6"/>
    <w:rsid w:val="005B7E18"/>
    <w:rsid w:val="005D0119"/>
    <w:rsid w:val="005D52F7"/>
    <w:rsid w:val="005E43C7"/>
    <w:rsid w:val="005E66C5"/>
    <w:rsid w:val="00600CB3"/>
    <w:rsid w:val="006017D3"/>
    <w:rsid w:val="006025A3"/>
    <w:rsid w:val="006126F5"/>
    <w:rsid w:val="0062453F"/>
    <w:rsid w:val="0062482B"/>
    <w:rsid w:val="006265A7"/>
    <w:rsid w:val="006408DE"/>
    <w:rsid w:val="006478EE"/>
    <w:rsid w:val="00661ACD"/>
    <w:rsid w:val="006719F0"/>
    <w:rsid w:val="006827BC"/>
    <w:rsid w:val="0068497B"/>
    <w:rsid w:val="006870F8"/>
    <w:rsid w:val="006B0593"/>
    <w:rsid w:val="006C5CAE"/>
    <w:rsid w:val="006E5643"/>
    <w:rsid w:val="007055C8"/>
    <w:rsid w:val="00706C53"/>
    <w:rsid w:val="00720DAB"/>
    <w:rsid w:val="007235B0"/>
    <w:rsid w:val="00724086"/>
    <w:rsid w:val="007241B2"/>
    <w:rsid w:val="0073236E"/>
    <w:rsid w:val="007367CA"/>
    <w:rsid w:val="00742E1A"/>
    <w:rsid w:val="00754F48"/>
    <w:rsid w:val="00762016"/>
    <w:rsid w:val="00764B09"/>
    <w:rsid w:val="00780F6D"/>
    <w:rsid w:val="00782933"/>
    <w:rsid w:val="00786524"/>
    <w:rsid w:val="007870D4"/>
    <w:rsid w:val="007872F8"/>
    <w:rsid w:val="00793BB2"/>
    <w:rsid w:val="007A4EE5"/>
    <w:rsid w:val="007E0AE0"/>
    <w:rsid w:val="007E7326"/>
    <w:rsid w:val="007F763C"/>
    <w:rsid w:val="00803A93"/>
    <w:rsid w:val="008233ED"/>
    <w:rsid w:val="00836D86"/>
    <w:rsid w:val="00837586"/>
    <w:rsid w:val="008533A1"/>
    <w:rsid w:val="00875DAC"/>
    <w:rsid w:val="008821F2"/>
    <w:rsid w:val="00891F31"/>
    <w:rsid w:val="008926D3"/>
    <w:rsid w:val="008A452A"/>
    <w:rsid w:val="008A5E02"/>
    <w:rsid w:val="008B178B"/>
    <w:rsid w:val="008C0110"/>
    <w:rsid w:val="008C3D5C"/>
    <w:rsid w:val="008D07B5"/>
    <w:rsid w:val="008D68E1"/>
    <w:rsid w:val="008D6D04"/>
    <w:rsid w:val="008E54E0"/>
    <w:rsid w:val="008F3120"/>
    <w:rsid w:val="009034B4"/>
    <w:rsid w:val="009142AC"/>
    <w:rsid w:val="00923512"/>
    <w:rsid w:val="00931547"/>
    <w:rsid w:val="009321A6"/>
    <w:rsid w:val="00934988"/>
    <w:rsid w:val="009437A4"/>
    <w:rsid w:val="00953F04"/>
    <w:rsid w:val="009563E5"/>
    <w:rsid w:val="00961C2D"/>
    <w:rsid w:val="00966BAE"/>
    <w:rsid w:val="0097035B"/>
    <w:rsid w:val="00983A3A"/>
    <w:rsid w:val="00984208"/>
    <w:rsid w:val="009A2C28"/>
    <w:rsid w:val="009E0CEC"/>
    <w:rsid w:val="009F5570"/>
    <w:rsid w:val="00A000E7"/>
    <w:rsid w:val="00A20A5B"/>
    <w:rsid w:val="00A40010"/>
    <w:rsid w:val="00A425C4"/>
    <w:rsid w:val="00A505AB"/>
    <w:rsid w:val="00A56F93"/>
    <w:rsid w:val="00A647E8"/>
    <w:rsid w:val="00A6715C"/>
    <w:rsid w:val="00A8474D"/>
    <w:rsid w:val="00A85AC4"/>
    <w:rsid w:val="00A9052C"/>
    <w:rsid w:val="00A94398"/>
    <w:rsid w:val="00AA302B"/>
    <w:rsid w:val="00AD2EC6"/>
    <w:rsid w:val="00AF346B"/>
    <w:rsid w:val="00B07255"/>
    <w:rsid w:val="00B07BD8"/>
    <w:rsid w:val="00B34FD1"/>
    <w:rsid w:val="00B37720"/>
    <w:rsid w:val="00B45C81"/>
    <w:rsid w:val="00B526EE"/>
    <w:rsid w:val="00B55AB6"/>
    <w:rsid w:val="00B565D6"/>
    <w:rsid w:val="00B63D6C"/>
    <w:rsid w:val="00B64ECC"/>
    <w:rsid w:val="00B75F98"/>
    <w:rsid w:val="00B86329"/>
    <w:rsid w:val="00B90017"/>
    <w:rsid w:val="00BB1B22"/>
    <w:rsid w:val="00BC11FB"/>
    <w:rsid w:val="00C01C37"/>
    <w:rsid w:val="00C06752"/>
    <w:rsid w:val="00C21CC6"/>
    <w:rsid w:val="00C25426"/>
    <w:rsid w:val="00C37A22"/>
    <w:rsid w:val="00C43A7F"/>
    <w:rsid w:val="00C67D89"/>
    <w:rsid w:val="00C70EE0"/>
    <w:rsid w:val="00C766CD"/>
    <w:rsid w:val="00C9380C"/>
    <w:rsid w:val="00C941EE"/>
    <w:rsid w:val="00C94AA3"/>
    <w:rsid w:val="00C972D8"/>
    <w:rsid w:val="00CA5183"/>
    <w:rsid w:val="00CC0492"/>
    <w:rsid w:val="00CC4707"/>
    <w:rsid w:val="00CE0247"/>
    <w:rsid w:val="00CF76DD"/>
    <w:rsid w:val="00D12587"/>
    <w:rsid w:val="00D44A2C"/>
    <w:rsid w:val="00D46D7F"/>
    <w:rsid w:val="00D54107"/>
    <w:rsid w:val="00D70204"/>
    <w:rsid w:val="00D9711B"/>
    <w:rsid w:val="00DA1574"/>
    <w:rsid w:val="00DA5E85"/>
    <w:rsid w:val="00DB38D4"/>
    <w:rsid w:val="00DB4331"/>
    <w:rsid w:val="00DC7E8A"/>
    <w:rsid w:val="00DF25CE"/>
    <w:rsid w:val="00DF7D59"/>
    <w:rsid w:val="00E05E59"/>
    <w:rsid w:val="00E134E1"/>
    <w:rsid w:val="00E2257E"/>
    <w:rsid w:val="00E246FA"/>
    <w:rsid w:val="00E30A7B"/>
    <w:rsid w:val="00E364C7"/>
    <w:rsid w:val="00E416A6"/>
    <w:rsid w:val="00E530B5"/>
    <w:rsid w:val="00E803A4"/>
    <w:rsid w:val="00E972D1"/>
    <w:rsid w:val="00ED36D8"/>
    <w:rsid w:val="00EE55DD"/>
    <w:rsid w:val="00EF6352"/>
    <w:rsid w:val="00F102A8"/>
    <w:rsid w:val="00F17B9A"/>
    <w:rsid w:val="00F306BC"/>
    <w:rsid w:val="00F32931"/>
    <w:rsid w:val="00F535A9"/>
    <w:rsid w:val="00F53B30"/>
    <w:rsid w:val="00F5410D"/>
    <w:rsid w:val="00F67556"/>
    <w:rsid w:val="00F87241"/>
    <w:rsid w:val="00F91182"/>
    <w:rsid w:val="00FC4634"/>
    <w:rsid w:val="00FD1D53"/>
    <w:rsid w:val="00FF1014"/>
    <w:rsid w:val="00FF1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65F5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ind w:firstLine="720"/>
      <w:jc w:val="both"/>
    </w:pPr>
    <w:rPr>
      <w:rFonts w:ascii="Times New Roman" w:hAnsi="Times New Roman"/>
      <w:sz w:val="24"/>
    </w:rPr>
  </w:style>
  <w:style w:type="paragraph" w:styleId="Heading1">
    <w:name w:val="heading 1"/>
    <w:basedOn w:val="Normal"/>
    <w:next w:val="Normal"/>
    <w:qFormat/>
    <w:pPr>
      <w:numPr>
        <w:numId w:val="12"/>
      </w:numPr>
      <w:tabs>
        <w:tab w:val="clear" w:pos="1080"/>
      </w:tabs>
      <w:outlineLvl w:val="0"/>
    </w:pPr>
    <w:rPr>
      <w:kern w:val="28"/>
    </w:rPr>
  </w:style>
  <w:style w:type="paragraph" w:styleId="Heading2">
    <w:name w:val="heading 2"/>
    <w:basedOn w:val="Normal"/>
    <w:next w:val="Normal"/>
    <w:qFormat/>
    <w:pPr>
      <w:numPr>
        <w:ilvl w:val="1"/>
        <w:numId w:val="12"/>
      </w:numPr>
      <w:tabs>
        <w:tab w:val="clear" w:pos="1800"/>
      </w:tabs>
      <w:outlineLvl w:val="1"/>
    </w:pPr>
  </w:style>
  <w:style w:type="paragraph" w:styleId="Heading3">
    <w:name w:val="heading 3"/>
    <w:basedOn w:val="Normal"/>
    <w:next w:val="Normal"/>
    <w:qFormat/>
    <w:pPr>
      <w:numPr>
        <w:ilvl w:val="2"/>
        <w:numId w:val="12"/>
      </w:numPr>
      <w:tabs>
        <w:tab w:val="clear" w:pos="2880"/>
      </w:tabs>
      <w:outlineLvl w:val="2"/>
    </w:pPr>
  </w:style>
  <w:style w:type="paragraph" w:styleId="Heading4">
    <w:name w:val="heading 4"/>
    <w:basedOn w:val="Normal"/>
    <w:next w:val="Normal"/>
    <w:qFormat/>
    <w:pPr>
      <w:numPr>
        <w:ilvl w:val="3"/>
        <w:numId w:val="12"/>
      </w:numPr>
      <w:tabs>
        <w:tab w:val="clear" w:pos="3240"/>
      </w:tabs>
      <w:outlineLvl w:val="3"/>
    </w:pPr>
  </w:style>
  <w:style w:type="paragraph" w:styleId="Heading5">
    <w:name w:val="heading 5"/>
    <w:basedOn w:val="Normal"/>
    <w:next w:val="Normal"/>
    <w:qFormat/>
    <w:pPr>
      <w:numPr>
        <w:ilvl w:val="4"/>
        <w:numId w:val="12"/>
      </w:numPr>
      <w:tabs>
        <w:tab w:val="clear" w:pos="3960"/>
      </w:tabs>
      <w:outlineLvl w:val="4"/>
    </w:pPr>
  </w:style>
  <w:style w:type="paragraph" w:styleId="Heading6">
    <w:name w:val="heading 6"/>
    <w:basedOn w:val="Normal"/>
    <w:next w:val="Normal"/>
    <w:qFormat/>
    <w:pPr>
      <w:numPr>
        <w:ilvl w:val="5"/>
        <w:numId w:val="12"/>
      </w:numPr>
      <w:tabs>
        <w:tab w:val="clear" w:pos="5040"/>
      </w:tabs>
      <w:outlineLvl w:val="5"/>
    </w:pPr>
  </w:style>
  <w:style w:type="paragraph" w:styleId="Heading7">
    <w:name w:val="heading 7"/>
    <w:basedOn w:val="Normal"/>
    <w:next w:val="Normal"/>
    <w:qFormat/>
    <w:pPr>
      <w:numPr>
        <w:ilvl w:val="6"/>
        <w:numId w:val="12"/>
      </w:numPr>
      <w:tabs>
        <w:tab w:val="clear" w:pos="5400"/>
      </w:tabs>
      <w:outlineLvl w:val="6"/>
    </w:pPr>
  </w:style>
  <w:style w:type="paragraph" w:styleId="Heading8">
    <w:name w:val="heading 8"/>
    <w:basedOn w:val="Normal"/>
    <w:next w:val="Normal"/>
    <w:qFormat/>
    <w:pPr>
      <w:outlineLvl w:val="7"/>
    </w:pPr>
  </w:style>
  <w:style w:type="paragraph" w:styleId="Heading9">
    <w:name w:val="heading 9"/>
    <w:basedOn w:val="Normal"/>
    <w:next w:val="Normal"/>
    <w:qFormat/>
    <w:p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TOC1">
    <w:name w:val="toc 1"/>
    <w:basedOn w:val="Normal"/>
    <w:next w:val="Normal"/>
    <w:autoRedefine/>
    <w:semiHidden/>
    <w:pPr>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autoRedefine/>
    <w:semiHidden/>
    <w:pPr>
      <w:widowControl w:val="0"/>
      <w:tabs>
        <w:tab w:val="left" w:pos="1440"/>
        <w:tab w:val="right" w:leader="dot" w:pos="9706"/>
      </w:tabs>
      <w:spacing w:before="0"/>
      <w:ind w:left="1440" w:right="720" w:hanging="720"/>
    </w:pPr>
    <w:rPr>
      <w:snapToGrid w:val="0"/>
    </w:rPr>
  </w:style>
  <w:style w:type="character" w:styleId="PageNumber">
    <w:name w:val="page number"/>
    <w:rPr>
      <w:rFonts w:ascii="Times New Roman" w:hAnsi="Times New Roman"/>
      <w:sz w:val="24"/>
    </w:rPr>
  </w:style>
  <w:style w:type="paragraph" w:styleId="EndnoteText">
    <w:name w:val="endnote text"/>
    <w:basedOn w:val="Normal"/>
    <w:semiHidden/>
    <w:pPr>
      <w:tabs>
        <w:tab w:val="left" w:pos="360"/>
      </w:tabs>
      <w:spacing w:before="120" w:after="120"/>
      <w:ind w:firstLine="360"/>
    </w:pPr>
    <w:rPr>
      <w:sz w:val="20"/>
    </w:r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Label">
    <w:name w:val="Label"/>
    <w:basedOn w:val="Normal"/>
    <w:pPr>
      <w:spacing w:before="0"/>
      <w:ind w:firstLine="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styleId="Footer">
    <w:name w:val="footer"/>
    <w:basedOn w:val="Normal"/>
    <w:pPr>
      <w:tabs>
        <w:tab w:val="center" w:pos="5040"/>
        <w:tab w:val="right" w:pos="9720"/>
      </w:tabs>
      <w:spacing w:before="0"/>
      <w:ind w:firstLine="0"/>
    </w:pPr>
  </w:style>
  <w:style w:type="paragraph" w:styleId="Header">
    <w:name w:val="header"/>
    <w:basedOn w:val="Normal"/>
    <w:pPr>
      <w:tabs>
        <w:tab w:val="center" w:pos="4320"/>
        <w:tab w:val="right" w:pos="8640"/>
      </w:tabs>
      <w:spacing w:before="0"/>
      <w:ind w:firstLine="0"/>
    </w:pPr>
  </w:style>
  <w:style w:type="character" w:styleId="FootnoteReference">
    <w:name w:val="footnote reference"/>
    <w:semiHidden/>
    <w:rPr>
      <w:position w:val="6"/>
      <w:sz w:val="16"/>
    </w:rPr>
  </w:style>
  <w:style w:type="paragraph" w:styleId="FootnoteText">
    <w:name w:val="footnote text"/>
    <w:basedOn w:val="Normal"/>
    <w:semiHidden/>
    <w:pPr>
      <w:tabs>
        <w:tab w:val="left" w:pos="360"/>
      </w:tabs>
      <w:spacing w:before="120" w:after="120"/>
      <w:ind w:firstLine="360"/>
    </w:pPr>
  </w:style>
  <w:style w:type="paragraph" w:styleId="NormalIndent">
    <w:name w:val="Normal Indent"/>
    <w:basedOn w:val="Normal"/>
    <w:pPr>
      <w:ind w:left="720"/>
    </w:pPr>
  </w:style>
  <w:style w:type="paragraph" w:customStyle="1" w:styleId="ExAHeading1">
    <w:name w:val="ExA Heading 1"/>
    <w:basedOn w:val="Normal"/>
    <w:next w:val="Normal"/>
    <w:pPr>
      <w:numPr>
        <w:numId w:val="14"/>
      </w:numPr>
      <w:tabs>
        <w:tab w:val="clear" w:pos="1080"/>
      </w:tabs>
    </w:pPr>
  </w:style>
  <w:style w:type="paragraph" w:customStyle="1" w:styleId="ExAHeading2">
    <w:name w:val="ExA Heading 2"/>
    <w:basedOn w:val="Normal"/>
    <w:next w:val="Normal"/>
    <w:pPr>
      <w:numPr>
        <w:ilvl w:val="1"/>
        <w:numId w:val="14"/>
      </w:numPr>
      <w:tabs>
        <w:tab w:val="clear" w:pos="1800"/>
      </w:tabs>
    </w:pPr>
  </w:style>
  <w:style w:type="paragraph" w:customStyle="1" w:styleId="ExAHeading3">
    <w:name w:val="ExA Heading 3"/>
    <w:basedOn w:val="Normal"/>
    <w:next w:val="Normal"/>
    <w:pPr>
      <w:numPr>
        <w:ilvl w:val="2"/>
        <w:numId w:val="14"/>
      </w:numPr>
      <w:tabs>
        <w:tab w:val="clear" w:pos="2880"/>
      </w:tabs>
    </w:pPr>
  </w:style>
  <w:style w:type="paragraph" w:customStyle="1" w:styleId="ExAHeading4">
    <w:name w:val="ExA Heading 4"/>
    <w:basedOn w:val="Normal"/>
    <w:next w:val="Normal"/>
    <w:pPr>
      <w:numPr>
        <w:ilvl w:val="3"/>
        <w:numId w:val="14"/>
      </w:numPr>
      <w:tabs>
        <w:tab w:val="clear" w:pos="3240"/>
      </w:tabs>
    </w:pPr>
  </w:style>
  <w:style w:type="paragraph" w:customStyle="1" w:styleId="ExAHeading5">
    <w:name w:val="ExA Heading 5"/>
    <w:basedOn w:val="Normal"/>
    <w:next w:val="Normal"/>
    <w:pPr>
      <w:numPr>
        <w:ilvl w:val="4"/>
        <w:numId w:val="14"/>
      </w:numPr>
      <w:tabs>
        <w:tab w:val="clear" w:pos="3960"/>
      </w:tabs>
    </w:pPr>
  </w:style>
  <w:style w:type="paragraph" w:customStyle="1" w:styleId="Def2Heading1">
    <w:name w:val="Def2 Heading 1"/>
    <w:basedOn w:val="Normal"/>
    <w:next w:val="Normal"/>
    <w:pPr>
      <w:numPr>
        <w:numId w:val="15"/>
      </w:numPr>
      <w:tabs>
        <w:tab w:val="clear" w:pos="1080"/>
      </w:tabs>
    </w:pPr>
  </w:style>
  <w:style w:type="paragraph" w:customStyle="1" w:styleId="Def2Heading2">
    <w:name w:val="Def2 Heading 2"/>
    <w:basedOn w:val="Normal"/>
    <w:next w:val="Normal"/>
    <w:pPr>
      <w:numPr>
        <w:ilvl w:val="1"/>
        <w:numId w:val="15"/>
      </w:numPr>
      <w:tabs>
        <w:tab w:val="clear" w:pos="1800"/>
      </w:tabs>
    </w:pPr>
  </w:style>
  <w:style w:type="paragraph" w:customStyle="1" w:styleId="Def2Heading3">
    <w:name w:val="Def2 Heading 3"/>
    <w:basedOn w:val="Normal"/>
    <w:next w:val="Normal"/>
    <w:pPr>
      <w:numPr>
        <w:ilvl w:val="2"/>
        <w:numId w:val="15"/>
      </w:numPr>
      <w:tabs>
        <w:tab w:val="clear" w:pos="2880"/>
      </w:tabs>
    </w:pPr>
  </w:style>
  <w:style w:type="paragraph" w:customStyle="1" w:styleId="Def2Heading4">
    <w:name w:val="Def2 Heading 4"/>
    <w:basedOn w:val="Normal"/>
    <w:next w:val="Normal"/>
    <w:pPr>
      <w:numPr>
        <w:ilvl w:val="3"/>
        <w:numId w:val="15"/>
      </w:numPr>
      <w:tabs>
        <w:tab w:val="clear" w:pos="3240"/>
      </w:tabs>
    </w:pPr>
  </w:style>
  <w:style w:type="paragraph" w:customStyle="1" w:styleId="Def2Heading5">
    <w:name w:val="Def2 Heading 5"/>
    <w:basedOn w:val="Normal"/>
    <w:next w:val="Normal"/>
    <w:pPr>
      <w:numPr>
        <w:ilvl w:val="4"/>
        <w:numId w:val="15"/>
      </w:numPr>
      <w:tabs>
        <w:tab w:val="clear" w:pos="396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styleId="BodyTextIndent">
    <w:name w:val="Body Text Indent"/>
    <w:basedOn w:val="Normal"/>
    <w:pPr>
      <w:spacing w:line="480" w:lineRule="auto"/>
      <w:jc w:val="left"/>
    </w:pPr>
  </w:style>
  <w:style w:type="paragraph" w:customStyle="1" w:styleId="Indent">
    <w:name w:val="Indent"/>
    <w:basedOn w:val="Normal"/>
    <w:pPr>
      <w:ind w:left="720" w:firstLine="0"/>
      <w:jc w:val="left"/>
    </w:pPr>
  </w:style>
  <w:style w:type="paragraph" w:customStyle="1" w:styleId="Resolution">
    <w:name w:val="Resolution"/>
    <w:basedOn w:val="Normal"/>
    <w:rsid w:val="002D2991"/>
    <w:pPr>
      <w:ind w:left="720" w:firstLine="0"/>
      <w:jc w:val="left"/>
    </w:pPr>
  </w:style>
  <w:style w:type="paragraph" w:customStyle="1" w:styleId="MinutesTitle">
    <w:name w:val="Minutes Title"/>
    <w:basedOn w:val="Normal"/>
    <w:rsid w:val="009142AC"/>
    <w:pPr>
      <w:keepNext/>
      <w:ind w:firstLine="0"/>
      <w:jc w:val="left"/>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cp:lastModifiedBy/>
  <cp:revision>1</cp:revision>
  <cp:lastPrinted>2005-04-12T15:56:00Z</cp:lastPrinted>
  <dcterms:created xsi:type="dcterms:W3CDTF">2022-08-21T23:47:00Z</dcterms:created>
  <dcterms:modified xsi:type="dcterms:W3CDTF">2022-08-23T05:51:00Z</dcterms:modified>
</cp:coreProperties>
</file>