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5115825"/>
        <w:docPartObj>
          <w:docPartGallery w:val="Cover Pages"/>
          <w:docPartUnique/>
        </w:docPartObj>
      </w:sdtPr>
      <w:sdtContent>
        <w:p w14:paraId="67296EFF" w14:textId="77777777" w:rsidR="00C22CFD" w:rsidRDefault="00C22CFD">
          <w:r>
            <w:rPr>
              <w:noProof/>
            </w:rPr>
            <mc:AlternateContent>
              <mc:Choice Requires="wpg">
                <w:drawing>
                  <wp:anchor distT="0" distB="0" distL="114300" distR="114300" simplePos="0" relativeHeight="251659264" behindDoc="0" locked="0" layoutInCell="1" allowOverlap="1" wp14:anchorId="462CAE5C" wp14:editId="3B29E733">
                    <wp:simplePos x="0" y="0"/>
                    <wp:positionH relativeFrom="page">
                      <wp:align>right</wp:align>
                    </wp:positionH>
                    <wp:positionV relativeFrom="page">
                      <wp:align>top</wp:align>
                    </wp:positionV>
                    <wp:extent cx="3113670" cy="10058400"/>
                    <wp:effectExtent l="0" t="0" r="0" b="0"/>
                    <wp:wrapNone/>
                    <wp:docPr id="453" name="Grupo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EE0000"/>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FE69D53" w14:textId="77777777" w:rsidR="00C22CFD" w:rsidRPr="00C22CFD" w:rsidRDefault="00C22CFD" w:rsidP="00C22CFD">
                                  <w:pPr>
                                    <w:spacing w:after="0" w:line="240" w:lineRule="auto"/>
                                    <w:rPr>
                                      <w:rFonts w:ascii="Cambria" w:eastAsia="MS Mincho" w:hAnsi="Cambria" w:cs="Times New Roman"/>
                                      <w:color w:val="FFFFFF"/>
                                      <w:kern w:val="0"/>
                                      <w:sz w:val="96"/>
                                      <w:szCs w:val="96"/>
                                      <w:lang w:val="en-US"/>
                                      <w14:ligatures w14:val="none"/>
                                    </w:rPr>
                                  </w:pPr>
                                </w:p>
                                <w:sdt>
                                  <w:sdtPr>
                                    <w:rPr>
                                      <w:rFonts w:ascii="Cambria" w:eastAsia="MS Mincho" w:hAnsi="Cambria" w:cs="Times New Roman"/>
                                      <w:color w:val="FFFFFF"/>
                                      <w:kern w:val="0"/>
                                      <w:sz w:val="96"/>
                                      <w:szCs w:val="96"/>
                                      <w:lang w:val="en-US"/>
                                      <w14:ligatures w14:val="none"/>
                                    </w:rPr>
                                    <w:alias w:val="Año"/>
                                    <w:id w:val="1012341074"/>
                                    <w:dataBinding w:prefixMappings="xmlns:ns0='http://schemas.microsoft.com/office/2006/coverPageProps'" w:xpath="/ns0:CoverPageProperties[1]/ns0:PublishDate[1]" w:storeItemID="{55AF091B-3C7A-41E3-B477-F2FDAA23CFDA}"/>
                                    <w:date w:fullDate="2025-09-16T00:00:00Z">
                                      <w:dateFormat w:val="yyyy"/>
                                      <w:lid w:val="es-ES"/>
                                      <w:storeMappedDataAs w:val="dateTime"/>
                                      <w:calendar w:val="gregorian"/>
                                    </w:date>
                                  </w:sdtPr>
                                  <w:sdtContent>
                                    <w:p w14:paraId="7D2E5982" w14:textId="77777777" w:rsidR="00C22CFD" w:rsidRDefault="00C22CFD" w:rsidP="00C22CFD">
                                      <w:pPr>
                                        <w:spacing w:after="0" w:line="240" w:lineRule="auto"/>
                                        <w:rPr>
                                          <w:rFonts w:ascii="Cambria" w:eastAsia="MS Mincho" w:hAnsi="Cambria" w:cs="Times New Roman"/>
                                          <w:color w:val="FFFFFF"/>
                                          <w:kern w:val="0"/>
                                          <w:sz w:val="96"/>
                                          <w:szCs w:val="96"/>
                                          <w:lang w:val="en-US"/>
                                          <w14:ligatures w14:val="none"/>
                                        </w:rPr>
                                      </w:pPr>
                                      <w:r w:rsidRPr="00C22CFD">
                                        <w:rPr>
                                          <w:rFonts w:ascii="Cambria" w:eastAsia="MS Mincho" w:hAnsi="Cambria" w:cs="Times New Roman"/>
                                          <w:color w:val="FFFFFF"/>
                                          <w:kern w:val="0"/>
                                          <w:sz w:val="96"/>
                                          <w:szCs w:val="96"/>
                                          <w:lang w:val="en-US"/>
                                          <w14:ligatures w14:val="none"/>
                                        </w:rPr>
                                        <w:t>2025</w:t>
                                      </w:r>
                                    </w:p>
                                  </w:sdtContent>
                                </w:sdt>
                                <w:p w14:paraId="762CC0D7" w14:textId="77777777" w:rsidR="00C22CFD" w:rsidRDefault="00C22CFD">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bCs/>
                                      <w:color w:val="000000" w:themeColor="text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3C43FEE" w14:textId="77777777" w:rsidR="00C22CFD" w:rsidRPr="00C22CFD" w:rsidRDefault="00C22CFD">
                                      <w:pPr>
                                        <w:pStyle w:val="Sinespaciado"/>
                                        <w:spacing w:line="360" w:lineRule="auto"/>
                                        <w:rPr>
                                          <w:rFonts w:ascii="Arial" w:hAnsi="Arial" w:cs="Arial"/>
                                          <w:b/>
                                          <w:bCs/>
                                          <w:color w:val="000000" w:themeColor="text1"/>
                                          <w:sz w:val="24"/>
                                          <w:szCs w:val="24"/>
                                        </w:rPr>
                                      </w:pPr>
                                      <w:r w:rsidRPr="00C22CFD">
                                        <w:rPr>
                                          <w:rFonts w:ascii="Arial" w:hAnsi="Arial" w:cs="Arial"/>
                                          <w:b/>
                                          <w:bCs/>
                                          <w:color w:val="000000" w:themeColor="text1"/>
                                          <w:sz w:val="24"/>
                                          <w:szCs w:val="24"/>
                                        </w:rPr>
                                        <w:t>Julio César Jasso Ladrón de Guevara</w:t>
                                      </w:r>
                                    </w:p>
                                  </w:sdtContent>
                                </w:sdt>
                                <w:sdt>
                                  <w:sdtPr>
                                    <w:rPr>
                                      <w:rFonts w:ascii="Arial" w:hAnsi="Arial" w:cs="Arial"/>
                                      <w:b/>
                                      <w:bCs/>
                                      <w:color w:val="000000" w:themeColor="text1"/>
                                      <w:sz w:val="24"/>
                                      <w:szCs w:val="24"/>
                                    </w:rPr>
                                    <w:alias w:val="Compañía"/>
                                    <w:id w:val="1760174317"/>
                                    <w:dataBinding w:prefixMappings="xmlns:ns0='http://schemas.openxmlformats.org/officeDocument/2006/extended-properties'" w:xpath="/ns0:Properties[1]/ns0:Company[1]" w:storeItemID="{6668398D-A668-4E3E-A5EB-62B293D839F1}"/>
                                    <w:text/>
                                  </w:sdtPr>
                                  <w:sdtContent>
                                    <w:p w14:paraId="5AD55D55" w14:textId="77777777" w:rsidR="00C22CFD" w:rsidRPr="00C22CFD" w:rsidRDefault="00C22CFD">
                                      <w:pPr>
                                        <w:pStyle w:val="Sinespaciado"/>
                                        <w:spacing w:line="360" w:lineRule="auto"/>
                                        <w:rPr>
                                          <w:rFonts w:ascii="Arial" w:hAnsi="Arial" w:cs="Arial"/>
                                          <w:b/>
                                          <w:bCs/>
                                          <w:color w:val="000000" w:themeColor="text1"/>
                                          <w:sz w:val="24"/>
                                          <w:szCs w:val="24"/>
                                        </w:rPr>
                                      </w:pPr>
                                      <w:r w:rsidRPr="00C22CFD">
                                        <w:rPr>
                                          <w:rFonts w:ascii="Arial" w:hAnsi="Arial" w:cs="Arial"/>
                                          <w:b/>
                                          <w:bCs/>
                                          <w:color w:val="000000" w:themeColor="text1"/>
                                          <w:sz w:val="24"/>
                                          <w:szCs w:val="24"/>
                                        </w:rPr>
                                        <w:t>Módulo Pilares Chabacano</w:t>
                                      </w:r>
                                    </w:p>
                                  </w:sdtContent>
                                </w:sdt>
                                <w:sdt>
                                  <w:sdtPr>
                                    <w:rPr>
                                      <w:rFonts w:ascii="Arial" w:hAnsi="Arial" w:cs="Arial"/>
                                      <w:b/>
                                      <w:bCs/>
                                      <w:color w:val="000000" w:themeColor="text1"/>
                                      <w:sz w:val="24"/>
                                      <w:szCs w:val="24"/>
                                    </w:rPr>
                                    <w:alias w:val="Fecha"/>
                                    <w:id w:val="1724480474"/>
                                    <w:dataBinding w:prefixMappings="xmlns:ns0='http://schemas.microsoft.com/office/2006/coverPageProps'" w:xpath="/ns0:CoverPageProperties[1]/ns0:PublishDate[1]" w:storeItemID="{55AF091B-3C7A-41E3-B477-F2FDAA23CFDA}"/>
                                    <w:date w:fullDate="2025-09-16T00:00:00Z">
                                      <w:dateFormat w:val="d-M-yyyy"/>
                                      <w:lid w:val="es-ES"/>
                                      <w:storeMappedDataAs w:val="dateTime"/>
                                      <w:calendar w:val="gregorian"/>
                                    </w:date>
                                  </w:sdtPr>
                                  <w:sdtContent>
                                    <w:p w14:paraId="466A77D8" w14:textId="70D2D7A8" w:rsidR="00C22CFD" w:rsidRPr="00C22CFD" w:rsidRDefault="00E910BE">
                                      <w:pPr>
                                        <w:pStyle w:val="Sinespaciado"/>
                                        <w:spacing w:line="360" w:lineRule="auto"/>
                                        <w:rPr>
                                          <w:rFonts w:ascii="Arial" w:hAnsi="Arial" w:cs="Arial"/>
                                          <w:b/>
                                          <w:bCs/>
                                          <w:color w:val="000000" w:themeColor="text1"/>
                                          <w:sz w:val="24"/>
                                          <w:szCs w:val="24"/>
                                        </w:rPr>
                                      </w:pPr>
                                      <w:r>
                                        <w:rPr>
                                          <w:rFonts w:ascii="Arial" w:hAnsi="Arial" w:cs="Arial"/>
                                          <w:b/>
                                          <w:bCs/>
                                          <w:color w:val="000000" w:themeColor="text1"/>
                                          <w:sz w:val="24"/>
                                          <w:szCs w:val="24"/>
                                          <w:lang w:val="es-ES"/>
                                        </w:rPr>
                                        <w:t>16-9-2025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2CAE5C" id="Grupo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6FE69D53" w14:textId="77777777" w:rsidR="00C22CFD" w:rsidRPr="00C22CFD" w:rsidRDefault="00C22CFD" w:rsidP="00C22CFD">
                            <w:pPr>
                              <w:spacing w:after="0" w:line="240" w:lineRule="auto"/>
                              <w:rPr>
                                <w:rFonts w:ascii="Cambria" w:eastAsia="MS Mincho" w:hAnsi="Cambria" w:cs="Times New Roman"/>
                                <w:color w:val="FFFFFF"/>
                                <w:kern w:val="0"/>
                                <w:sz w:val="96"/>
                                <w:szCs w:val="96"/>
                                <w:lang w:val="en-US"/>
                                <w14:ligatures w14:val="none"/>
                              </w:rPr>
                            </w:pPr>
                          </w:p>
                          <w:sdt>
                            <w:sdtPr>
                              <w:rPr>
                                <w:rFonts w:ascii="Cambria" w:eastAsia="MS Mincho" w:hAnsi="Cambria" w:cs="Times New Roman"/>
                                <w:color w:val="FFFFFF"/>
                                <w:kern w:val="0"/>
                                <w:sz w:val="96"/>
                                <w:szCs w:val="96"/>
                                <w:lang w:val="en-US"/>
                                <w14:ligatures w14:val="none"/>
                              </w:rPr>
                              <w:alias w:val="Año"/>
                              <w:id w:val="1012341074"/>
                              <w:dataBinding w:prefixMappings="xmlns:ns0='http://schemas.microsoft.com/office/2006/coverPageProps'" w:xpath="/ns0:CoverPageProperties[1]/ns0:PublishDate[1]" w:storeItemID="{55AF091B-3C7A-41E3-B477-F2FDAA23CFDA}"/>
                              <w:date w:fullDate="2025-09-16T00:00:00Z">
                                <w:dateFormat w:val="yyyy"/>
                                <w:lid w:val="es-ES"/>
                                <w:storeMappedDataAs w:val="dateTime"/>
                                <w:calendar w:val="gregorian"/>
                              </w:date>
                            </w:sdtPr>
                            <w:sdtContent>
                              <w:p w14:paraId="7D2E5982" w14:textId="77777777" w:rsidR="00C22CFD" w:rsidRDefault="00C22CFD" w:rsidP="00C22CFD">
                                <w:pPr>
                                  <w:spacing w:after="0" w:line="240" w:lineRule="auto"/>
                                  <w:rPr>
                                    <w:rFonts w:ascii="Cambria" w:eastAsia="MS Mincho" w:hAnsi="Cambria" w:cs="Times New Roman"/>
                                    <w:color w:val="FFFFFF"/>
                                    <w:kern w:val="0"/>
                                    <w:sz w:val="96"/>
                                    <w:szCs w:val="96"/>
                                    <w:lang w:val="en-US"/>
                                    <w14:ligatures w14:val="none"/>
                                  </w:rPr>
                                </w:pPr>
                                <w:r w:rsidRPr="00C22CFD">
                                  <w:rPr>
                                    <w:rFonts w:ascii="Cambria" w:eastAsia="MS Mincho" w:hAnsi="Cambria" w:cs="Times New Roman"/>
                                    <w:color w:val="FFFFFF"/>
                                    <w:kern w:val="0"/>
                                    <w:sz w:val="96"/>
                                    <w:szCs w:val="96"/>
                                    <w:lang w:val="en-US"/>
                                    <w14:ligatures w14:val="none"/>
                                  </w:rPr>
                                  <w:t>2025</w:t>
                                </w:r>
                              </w:p>
                            </w:sdtContent>
                          </w:sdt>
                          <w:p w14:paraId="762CC0D7" w14:textId="77777777" w:rsidR="00C22CFD" w:rsidRDefault="00C22CFD">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rFonts w:ascii="Arial" w:hAnsi="Arial" w:cs="Arial"/>
                                <w:b/>
                                <w:bCs/>
                                <w:color w:val="000000" w:themeColor="text1"/>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3C43FEE" w14:textId="77777777" w:rsidR="00C22CFD" w:rsidRPr="00C22CFD" w:rsidRDefault="00C22CFD">
                                <w:pPr>
                                  <w:pStyle w:val="Sinespaciado"/>
                                  <w:spacing w:line="360" w:lineRule="auto"/>
                                  <w:rPr>
                                    <w:rFonts w:ascii="Arial" w:hAnsi="Arial" w:cs="Arial"/>
                                    <w:b/>
                                    <w:bCs/>
                                    <w:color w:val="000000" w:themeColor="text1"/>
                                    <w:sz w:val="24"/>
                                    <w:szCs w:val="24"/>
                                  </w:rPr>
                                </w:pPr>
                                <w:r w:rsidRPr="00C22CFD">
                                  <w:rPr>
                                    <w:rFonts w:ascii="Arial" w:hAnsi="Arial" w:cs="Arial"/>
                                    <w:b/>
                                    <w:bCs/>
                                    <w:color w:val="000000" w:themeColor="text1"/>
                                    <w:sz w:val="24"/>
                                    <w:szCs w:val="24"/>
                                  </w:rPr>
                                  <w:t>Julio César Jasso Ladrón de Guevara</w:t>
                                </w:r>
                              </w:p>
                            </w:sdtContent>
                          </w:sdt>
                          <w:sdt>
                            <w:sdtPr>
                              <w:rPr>
                                <w:rFonts w:ascii="Arial" w:hAnsi="Arial" w:cs="Arial"/>
                                <w:b/>
                                <w:bCs/>
                                <w:color w:val="000000" w:themeColor="text1"/>
                                <w:sz w:val="24"/>
                                <w:szCs w:val="24"/>
                              </w:rPr>
                              <w:alias w:val="Compañía"/>
                              <w:id w:val="1760174317"/>
                              <w:dataBinding w:prefixMappings="xmlns:ns0='http://schemas.openxmlformats.org/officeDocument/2006/extended-properties'" w:xpath="/ns0:Properties[1]/ns0:Company[1]" w:storeItemID="{6668398D-A668-4E3E-A5EB-62B293D839F1}"/>
                              <w:text/>
                            </w:sdtPr>
                            <w:sdtContent>
                              <w:p w14:paraId="5AD55D55" w14:textId="77777777" w:rsidR="00C22CFD" w:rsidRPr="00C22CFD" w:rsidRDefault="00C22CFD">
                                <w:pPr>
                                  <w:pStyle w:val="Sinespaciado"/>
                                  <w:spacing w:line="360" w:lineRule="auto"/>
                                  <w:rPr>
                                    <w:rFonts w:ascii="Arial" w:hAnsi="Arial" w:cs="Arial"/>
                                    <w:b/>
                                    <w:bCs/>
                                    <w:color w:val="000000" w:themeColor="text1"/>
                                    <w:sz w:val="24"/>
                                    <w:szCs w:val="24"/>
                                  </w:rPr>
                                </w:pPr>
                                <w:r w:rsidRPr="00C22CFD">
                                  <w:rPr>
                                    <w:rFonts w:ascii="Arial" w:hAnsi="Arial" w:cs="Arial"/>
                                    <w:b/>
                                    <w:bCs/>
                                    <w:color w:val="000000" w:themeColor="text1"/>
                                    <w:sz w:val="24"/>
                                    <w:szCs w:val="24"/>
                                  </w:rPr>
                                  <w:t>Módulo Pilares Chabacano</w:t>
                                </w:r>
                              </w:p>
                            </w:sdtContent>
                          </w:sdt>
                          <w:sdt>
                            <w:sdtPr>
                              <w:rPr>
                                <w:rFonts w:ascii="Arial" w:hAnsi="Arial" w:cs="Arial"/>
                                <w:b/>
                                <w:bCs/>
                                <w:color w:val="000000" w:themeColor="text1"/>
                                <w:sz w:val="24"/>
                                <w:szCs w:val="24"/>
                              </w:rPr>
                              <w:alias w:val="Fecha"/>
                              <w:id w:val="1724480474"/>
                              <w:dataBinding w:prefixMappings="xmlns:ns0='http://schemas.microsoft.com/office/2006/coverPageProps'" w:xpath="/ns0:CoverPageProperties[1]/ns0:PublishDate[1]" w:storeItemID="{55AF091B-3C7A-41E3-B477-F2FDAA23CFDA}"/>
                              <w:date w:fullDate="2025-09-16T00:00:00Z">
                                <w:dateFormat w:val="d-M-yyyy"/>
                                <w:lid w:val="es-ES"/>
                                <w:storeMappedDataAs w:val="dateTime"/>
                                <w:calendar w:val="gregorian"/>
                              </w:date>
                            </w:sdtPr>
                            <w:sdtContent>
                              <w:p w14:paraId="466A77D8" w14:textId="70D2D7A8" w:rsidR="00C22CFD" w:rsidRPr="00C22CFD" w:rsidRDefault="00E910BE">
                                <w:pPr>
                                  <w:pStyle w:val="Sinespaciado"/>
                                  <w:spacing w:line="360" w:lineRule="auto"/>
                                  <w:rPr>
                                    <w:rFonts w:ascii="Arial" w:hAnsi="Arial" w:cs="Arial"/>
                                    <w:b/>
                                    <w:bCs/>
                                    <w:color w:val="000000" w:themeColor="text1"/>
                                    <w:sz w:val="24"/>
                                    <w:szCs w:val="24"/>
                                  </w:rPr>
                                </w:pPr>
                                <w:r>
                                  <w:rPr>
                                    <w:rFonts w:ascii="Arial" w:hAnsi="Arial" w:cs="Arial"/>
                                    <w:b/>
                                    <w:bCs/>
                                    <w:color w:val="000000" w:themeColor="text1"/>
                                    <w:sz w:val="24"/>
                                    <w:szCs w:val="24"/>
                                    <w:lang w:val="es-ES"/>
                                  </w:rPr>
                                  <w:t>16-9-2025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19758F5" wp14:editId="363C8925">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5EDDBD22" w14:textId="359B6049" w:rsidR="00C22CFD" w:rsidRPr="0071303C" w:rsidRDefault="00975D53" w:rsidP="00C22CFD">
                                    <w:pPr>
                                      <w:pStyle w:val="Sinespaciado"/>
                                      <w:jc w:val="right"/>
                                      <w:rPr>
                                        <w:b/>
                                        <w:bCs/>
                                        <w:color w:val="FFFFFF" w:themeColor="background1"/>
                                        <w:sz w:val="72"/>
                                        <w:szCs w:val="72"/>
                                      </w:rPr>
                                    </w:pPr>
                                    <w:r>
                                      <w:rPr>
                                        <w:b/>
                                        <w:bCs/>
                                        <w:color w:val="FFFFFF" w:themeColor="background1"/>
                                        <w:sz w:val="72"/>
                                        <w:szCs w:val="72"/>
                                      </w:rPr>
                                      <w:t>Hackatón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19758F5"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5EDDBD22" w14:textId="359B6049" w:rsidR="00C22CFD" w:rsidRPr="0071303C" w:rsidRDefault="00975D53" w:rsidP="00C22CFD">
                              <w:pPr>
                                <w:pStyle w:val="Sinespaciado"/>
                                <w:jc w:val="right"/>
                                <w:rPr>
                                  <w:b/>
                                  <w:bCs/>
                                  <w:color w:val="FFFFFF" w:themeColor="background1"/>
                                  <w:sz w:val="72"/>
                                  <w:szCs w:val="72"/>
                                </w:rPr>
                              </w:pPr>
                              <w:r>
                                <w:rPr>
                                  <w:b/>
                                  <w:bCs/>
                                  <w:color w:val="FFFFFF" w:themeColor="background1"/>
                                  <w:sz w:val="72"/>
                                  <w:szCs w:val="72"/>
                                </w:rPr>
                                <w:t>Hackatón</w:t>
                              </w:r>
                            </w:p>
                          </w:sdtContent>
                        </w:sdt>
                      </w:txbxContent>
                    </v:textbox>
                    <w10:wrap anchorx="page" anchory="page"/>
                  </v:rect>
                </w:pict>
              </mc:Fallback>
            </mc:AlternateContent>
          </w:r>
        </w:p>
        <w:p w14:paraId="3B941490" w14:textId="77777777" w:rsidR="00C22CFD" w:rsidRDefault="00C22CFD">
          <w:r w:rsidRPr="00C22CFD">
            <w:rPr>
              <w:rFonts w:ascii="Cambria" w:eastAsia="MS Mincho" w:hAnsi="Cambria" w:cs="Times New Roman"/>
              <w:noProof/>
              <w:kern w:val="0"/>
              <w:sz w:val="22"/>
              <w:szCs w:val="22"/>
              <w14:ligatures w14:val="none"/>
            </w:rPr>
            <w:drawing>
              <wp:anchor distT="0" distB="0" distL="114300" distR="114300" simplePos="0" relativeHeight="251663360" behindDoc="0" locked="0" layoutInCell="1" allowOverlap="1" wp14:anchorId="4B66179F" wp14:editId="6EFF642B">
                <wp:simplePos x="0" y="0"/>
                <wp:positionH relativeFrom="column">
                  <wp:posOffset>3094990</wp:posOffset>
                </wp:positionH>
                <wp:positionV relativeFrom="paragraph">
                  <wp:posOffset>2198586</wp:posOffset>
                </wp:positionV>
                <wp:extent cx="3898639" cy="3914775"/>
                <wp:effectExtent l="0" t="0" r="6985" b="0"/>
                <wp:wrapSquare wrapText="bothSides"/>
                <wp:docPr id="69696664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6642" name="Imagen 2"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639"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2004730296"/>
        <w:docPartObj>
          <w:docPartGallery w:val="Table of Contents"/>
          <w:docPartUnique/>
        </w:docPartObj>
      </w:sdtPr>
      <w:sdtEndPr>
        <w:rPr>
          <w:b/>
          <w:bCs/>
        </w:rPr>
      </w:sdtEndPr>
      <w:sdtContent>
        <w:p w14:paraId="05F5F917" w14:textId="0339320B" w:rsidR="0071303C" w:rsidRDefault="0071303C" w:rsidP="003C7239">
          <w:pPr>
            <w:pStyle w:val="TtuloTDC"/>
            <w:jc w:val="center"/>
            <w:rPr>
              <w:rFonts w:ascii="Arial" w:hAnsi="Arial" w:cs="Arial"/>
              <w:b/>
              <w:bCs/>
              <w:color w:val="auto"/>
              <w:lang w:val="es-ES"/>
            </w:rPr>
          </w:pPr>
          <w:r w:rsidRPr="003C7239">
            <w:rPr>
              <w:rFonts w:ascii="Arial" w:hAnsi="Arial" w:cs="Arial"/>
              <w:b/>
              <w:bCs/>
              <w:color w:val="auto"/>
              <w:lang w:val="es-ES"/>
            </w:rPr>
            <w:t>Contenido</w:t>
          </w:r>
        </w:p>
        <w:p w14:paraId="0256EEA4" w14:textId="77777777" w:rsidR="003C7239" w:rsidRPr="003C7239" w:rsidRDefault="003C7239" w:rsidP="003C7239">
          <w:pPr>
            <w:rPr>
              <w:lang w:val="es-ES" w:eastAsia="es-MX"/>
            </w:rPr>
          </w:pPr>
        </w:p>
        <w:p w14:paraId="2DDE75ED" w14:textId="5F07D953" w:rsidR="00EA3217" w:rsidRPr="00EA3217" w:rsidRDefault="0071303C">
          <w:pPr>
            <w:pStyle w:val="TDC1"/>
            <w:tabs>
              <w:tab w:val="right" w:leader="dot" w:pos="9962"/>
            </w:tabs>
            <w:rPr>
              <w:rFonts w:ascii="Arial" w:eastAsiaTheme="minorEastAsia" w:hAnsi="Arial" w:cs="Arial"/>
              <w:noProof/>
              <w:lang w:eastAsia="es-MX"/>
            </w:rPr>
          </w:pPr>
          <w:r w:rsidRPr="00EA3217">
            <w:rPr>
              <w:rFonts w:ascii="Arial" w:hAnsi="Arial" w:cs="Arial"/>
            </w:rPr>
            <w:fldChar w:fldCharType="begin"/>
          </w:r>
          <w:r w:rsidRPr="00EA3217">
            <w:rPr>
              <w:rFonts w:ascii="Arial" w:hAnsi="Arial" w:cs="Arial"/>
            </w:rPr>
            <w:instrText xml:space="preserve"> TOC \o "1-3" \h \z \u </w:instrText>
          </w:r>
          <w:r w:rsidRPr="00EA3217">
            <w:rPr>
              <w:rFonts w:ascii="Arial" w:hAnsi="Arial" w:cs="Arial"/>
            </w:rPr>
            <w:fldChar w:fldCharType="separate"/>
          </w:r>
          <w:hyperlink w:anchor="_Toc208919400" w:history="1">
            <w:r w:rsidR="00EA3217" w:rsidRPr="00EA3217">
              <w:rPr>
                <w:rStyle w:val="Hipervnculo"/>
                <w:rFonts w:ascii="Arial" w:hAnsi="Arial" w:cs="Arial"/>
                <w:noProof/>
              </w:rPr>
              <w:t>Movilidad Inclusiva para Personas con Discapacidad Motriz en CDMX</w:t>
            </w:r>
            <w:r w:rsidR="00EA3217" w:rsidRPr="00EA3217">
              <w:rPr>
                <w:rFonts w:ascii="Arial" w:hAnsi="Arial" w:cs="Arial"/>
                <w:noProof/>
                <w:webHidden/>
              </w:rPr>
              <w:tab/>
            </w:r>
            <w:r w:rsidR="00EA3217" w:rsidRPr="00EA3217">
              <w:rPr>
                <w:rFonts w:ascii="Arial" w:hAnsi="Arial" w:cs="Arial"/>
                <w:noProof/>
                <w:webHidden/>
              </w:rPr>
              <w:fldChar w:fldCharType="begin"/>
            </w:r>
            <w:r w:rsidR="00EA3217" w:rsidRPr="00EA3217">
              <w:rPr>
                <w:rFonts w:ascii="Arial" w:hAnsi="Arial" w:cs="Arial"/>
                <w:noProof/>
                <w:webHidden/>
              </w:rPr>
              <w:instrText xml:space="preserve"> PAGEREF _Toc208919400 \h </w:instrText>
            </w:r>
            <w:r w:rsidR="00EA3217" w:rsidRPr="00EA3217">
              <w:rPr>
                <w:rFonts w:ascii="Arial" w:hAnsi="Arial" w:cs="Arial"/>
                <w:noProof/>
                <w:webHidden/>
              </w:rPr>
            </w:r>
            <w:r w:rsidR="00EA3217" w:rsidRPr="00EA3217">
              <w:rPr>
                <w:rFonts w:ascii="Arial" w:hAnsi="Arial" w:cs="Arial"/>
                <w:noProof/>
                <w:webHidden/>
              </w:rPr>
              <w:fldChar w:fldCharType="separate"/>
            </w:r>
            <w:r w:rsidR="00390F4A">
              <w:rPr>
                <w:rFonts w:ascii="Arial" w:hAnsi="Arial" w:cs="Arial"/>
                <w:noProof/>
                <w:webHidden/>
              </w:rPr>
              <w:t>2</w:t>
            </w:r>
            <w:r w:rsidR="00EA3217" w:rsidRPr="00EA3217">
              <w:rPr>
                <w:rFonts w:ascii="Arial" w:hAnsi="Arial" w:cs="Arial"/>
                <w:noProof/>
                <w:webHidden/>
              </w:rPr>
              <w:fldChar w:fldCharType="end"/>
            </w:r>
          </w:hyperlink>
        </w:p>
        <w:p w14:paraId="4A5EBD98" w14:textId="7CFC143C" w:rsidR="00EA3217" w:rsidRPr="00EA3217" w:rsidRDefault="00EA3217">
          <w:pPr>
            <w:pStyle w:val="TDC1"/>
            <w:tabs>
              <w:tab w:val="right" w:leader="dot" w:pos="9962"/>
            </w:tabs>
            <w:rPr>
              <w:rFonts w:ascii="Arial" w:eastAsiaTheme="minorEastAsia" w:hAnsi="Arial" w:cs="Arial"/>
              <w:noProof/>
              <w:lang w:eastAsia="es-MX"/>
            </w:rPr>
          </w:pPr>
          <w:hyperlink w:anchor="_Toc208919401" w:history="1">
            <w:r w:rsidRPr="00EA3217">
              <w:rPr>
                <w:rStyle w:val="Hipervnculo"/>
                <w:rFonts w:ascii="Arial" w:hAnsi="Arial" w:cs="Arial"/>
                <w:noProof/>
              </w:rPr>
              <w:t>Introducción</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_Toc208919401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2</w:t>
            </w:r>
            <w:r w:rsidRPr="00EA3217">
              <w:rPr>
                <w:rFonts w:ascii="Arial" w:hAnsi="Arial" w:cs="Arial"/>
                <w:noProof/>
                <w:webHidden/>
              </w:rPr>
              <w:fldChar w:fldCharType="end"/>
            </w:r>
          </w:hyperlink>
        </w:p>
        <w:p w14:paraId="2F9C4869" w14:textId="5D6B1762" w:rsidR="00EA3217" w:rsidRPr="00EA3217" w:rsidRDefault="00EA3217">
          <w:pPr>
            <w:pStyle w:val="TDC1"/>
            <w:tabs>
              <w:tab w:val="right" w:leader="dot" w:pos="9962"/>
            </w:tabs>
            <w:rPr>
              <w:rFonts w:ascii="Arial" w:eastAsiaTheme="minorEastAsia" w:hAnsi="Arial" w:cs="Arial"/>
              <w:noProof/>
              <w:lang w:eastAsia="es-MX"/>
            </w:rPr>
          </w:pPr>
          <w:hyperlink w:anchor="_Toc208919402" w:history="1">
            <w:r w:rsidRPr="00EA3217">
              <w:rPr>
                <w:rStyle w:val="Hipervnculo"/>
                <w:rFonts w:ascii="Arial" w:hAnsi="Arial" w:cs="Arial"/>
                <w:noProof/>
              </w:rPr>
              <w:t>Objetivo General</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_Toc208919402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2</w:t>
            </w:r>
            <w:r w:rsidRPr="00EA3217">
              <w:rPr>
                <w:rFonts w:ascii="Arial" w:hAnsi="Arial" w:cs="Arial"/>
                <w:noProof/>
                <w:webHidden/>
              </w:rPr>
              <w:fldChar w:fldCharType="end"/>
            </w:r>
          </w:hyperlink>
        </w:p>
        <w:p w14:paraId="1992B5F8" w14:textId="21589D1D" w:rsidR="00EA3217" w:rsidRPr="00EA3217" w:rsidRDefault="00EA3217">
          <w:pPr>
            <w:pStyle w:val="TDC1"/>
            <w:tabs>
              <w:tab w:val="right" w:leader="dot" w:pos="9962"/>
            </w:tabs>
            <w:rPr>
              <w:rFonts w:ascii="Arial" w:eastAsiaTheme="minorEastAsia" w:hAnsi="Arial" w:cs="Arial"/>
              <w:noProof/>
              <w:lang w:eastAsia="es-MX"/>
            </w:rPr>
          </w:pPr>
          <w:hyperlink w:anchor="_Toc208919403" w:history="1">
            <w:r w:rsidRPr="00EA3217">
              <w:rPr>
                <w:rStyle w:val="Hipervnculo"/>
                <w:rFonts w:ascii="Arial" w:hAnsi="Arial" w:cs="Arial"/>
                <w:noProof/>
              </w:rPr>
              <w:t>Diagnóstico estadístico y territorial</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_Toc208919403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2</w:t>
            </w:r>
            <w:r w:rsidRPr="00EA3217">
              <w:rPr>
                <w:rFonts w:ascii="Arial" w:hAnsi="Arial" w:cs="Arial"/>
                <w:noProof/>
                <w:webHidden/>
              </w:rPr>
              <w:fldChar w:fldCharType="end"/>
            </w:r>
          </w:hyperlink>
        </w:p>
        <w:p w14:paraId="2C5BAC0F" w14:textId="3A17B0FF"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04" w:history="1">
            <w:r w:rsidRPr="00EA3217">
              <w:rPr>
                <w:rStyle w:val="Hipervnculo"/>
                <w:rFonts w:ascii="Arial" w:hAnsi="Arial" w:cs="Arial"/>
                <w:noProof/>
              </w:rPr>
              <w:t>1.</w:t>
            </w:r>
            <w:r w:rsidRPr="00EA3217">
              <w:rPr>
                <w:rFonts w:ascii="Arial" w:eastAsiaTheme="minorEastAsia" w:hAnsi="Arial" w:cs="Arial"/>
                <w:noProof/>
                <w:lang w:eastAsia="es-MX"/>
              </w:rPr>
              <w:tab/>
            </w:r>
            <w:r w:rsidRPr="00EA3217">
              <w:rPr>
                <w:rStyle w:val="Hipervnculo"/>
                <w:rFonts w:ascii="Arial" w:hAnsi="Arial" w:cs="Arial"/>
                <w:noProof/>
              </w:rPr>
              <w:t>Población con discapacidad motriz</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_Toc208919404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2</w:t>
            </w:r>
            <w:r w:rsidRPr="00EA3217">
              <w:rPr>
                <w:rFonts w:ascii="Arial" w:hAnsi="Arial" w:cs="Arial"/>
                <w:noProof/>
                <w:webHidden/>
              </w:rPr>
              <w:fldChar w:fldCharType="end"/>
            </w:r>
          </w:hyperlink>
        </w:p>
        <w:p w14:paraId="53E4816E" w14:textId="7B80CF62" w:rsidR="00EA3217" w:rsidRPr="00EA3217" w:rsidRDefault="00EA3217">
          <w:pPr>
            <w:pStyle w:val="TDC1"/>
            <w:tabs>
              <w:tab w:val="left" w:pos="480"/>
              <w:tab w:val="right" w:leader="dot" w:pos="9962"/>
            </w:tabs>
            <w:rPr>
              <w:rFonts w:ascii="Arial" w:eastAsiaTheme="minorEastAsia" w:hAnsi="Arial" w:cs="Arial"/>
              <w:noProof/>
              <w:lang w:eastAsia="es-MX"/>
            </w:rPr>
          </w:pPr>
          <w:hyperlink w:anchor="_Toc208919405" w:history="1">
            <w:r w:rsidRPr="00EA3217">
              <w:rPr>
                <w:rStyle w:val="Hipervnculo"/>
                <w:rFonts w:ascii="Arial" w:hAnsi="Arial" w:cs="Arial"/>
                <w:noProof/>
              </w:rPr>
              <w:t>2.</w:t>
            </w:r>
            <w:r w:rsidRPr="00EA3217">
              <w:rPr>
                <w:rFonts w:ascii="Arial" w:eastAsiaTheme="minorEastAsia" w:hAnsi="Arial" w:cs="Arial"/>
                <w:noProof/>
                <w:lang w:eastAsia="es-MX"/>
              </w:rPr>
              <w:tab/>
            </w:r>
            <w:r w:rsidRPr="00EA3217">
              <w:rPr>
                <w:rStyle w:val="Hipervnculo"/>
                <w:rFonts w:ascii="Arial" w:hAnsi="Arial" w:cs="Arial"/>
                <w:noProof/>
              </w:rPr>
              <w:t>Infraestructura urbana: rampas y accesos.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_Toc208919405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5</w:t>
            </w:r>
            <w:r w:rsidRPr="00EA3217">
              <w:rPr>
                <w:rFonts w:ascii="Arial" w:hAnsi="Arial" w:cs="Arial"/>
                <w:noProof/>
                <w:webHidden/>
              </w:rPr>
              <w:fldChar w:fldCharType="end"/>
            </w:r>
          </w:hyperlink>
        </w:p>
        <w:p w14:paraId="00464BD5" w14:textId="13323EB0" w:rsidR="00EA3217" w:rsidRPr="00EA3217" w:rsidRDefault="00EA3217">
          <w:pPr>
            <w:pStyle w:val="TDC1"/>
            <w:tabs>
              <w:tab w:val="left" w:pos="480"/>
              <w:tab w:val="right" w:leader="dot" w:pos="9962"/>
            </w:tabs>
            <w:rPr>
              <w:rFonts w:ascii="Arial" w:eastAsiaTheme="minorEastAsia" w:hAnsi="Arial" w:cs="Arial"/>
              <w:noProof/>
              <w:lang w:eastAsia="es-MX"/>
            </w:rPr>
          </w:pPr>
          <w:hyperlink w:anchor="_Toc208919406" w:history="1">
            <w:r w:rsidRPr="00EA3217">
              <w:rPr>
                <w:rStyle w:val="Hipervnculo"/>
                <w:rFonts w:ascii="Arial" w:hAnsi="Arial" w:cs="Arial"/>
                <w:noProof/>
              </w:rPr>
              <w:t>3.</w:t>
            </w:r>
            <w:r w:rsidRPr="00EA3217">
              <w:rPr>
                <w:rFonts w:ascii="Arial" w:eastAsiaTheme="minorEastAsia" w:hAnsi="Arial" w:cs="Arial"/>
                <w:noProof/>
                <w:lang w:eastAsia="es-MX"/>
              </w:rPr>
              <w:tab/>
            </w:r>
            <w:r w:rsidRPr="00EA3217">
              <w:rPr>
                <w:rStyle w:val="Hipervnculo"/>
                <w:rFonts w:ascii="Arial" w:hAnsi="Arial" w:cs="Arial"/>
                <w:noProof/>
              </w:rPr>
              <w:t>Transporte público</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_Toc208919406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7</w:t>
            </w:r>
            <w:r w:rsidRPr="00EA3217">
              <w:rPr>
                <w:rFonts w:ascii="Arial" w:hAnsi="Arial" w:cs="Arial"/>
                <w:noProof/>
                <w:webHidden/>
              </w:rPr>
              <w:fldChar w:fldCharType="end"/>
            </w:r>
          </w:hyperlink>
        </w:p>
        <w:p w14:paraId="23D7C8F4" w14:textId="32FFD62B" w:rsidR="00EA3217" w:rsidRPr="00EA3217" w:rsidRDefault="00EA3217">
          <w:pPr>
            <w:pStyle w:val="TDC1"/>
            <w:tabs>
              <w:tab w:val="left" w:pos="480"/>
              <w:tab w:val="right" w:leader="dot" w:pos="9962"/>
            </w:tabs>
            <w:rPr>
              <w:rFonts w:ascii="Arial" w:eastAsiaTheme="minorEastAsia" w:hAnsi="Arial" w:cs="Arial"/>
              <w:noProof/>
              <w:lang w:eastAsia="es-MX"/>
            </w:rPr>
          </w:pPr>
          <w:hyperlink w:anchor="_Toc208919407" w:history="1">
            <w:r w:rsidRPr="00EA3217">
              <w:rPr>
                <w:rStyle w:val="Hipervnculo"/>
                <w:rFonts w:ascii="Arial" w:hAnsi="Arial" w:cs="Arial"/>
                <w:noProof/>
              </w:rPr>
              <w:t>4.</w:t>
            </w:r>
            <w:r w:rsidRPr="00EA3217">
              <w:rPr>
                <w:rFonts w:ascii="Arial" w:eastAsiaTheme="minorEastAsia" w:hAnsi="Arial" w:cs="Arial"/>
                <w:noProof/>
                <w:lang w:eastAsia="es-MX"/>
              </w:rPr>
              <w:tab/>
            </w:r>
            <w:r w:rsidRPr="00EA3217">
              <w:rPr>
                <w:rStyle w:val="Hipervnculo"/>
                <w:rFonts w:ascii="Arial" w:hAnsi="Arial" w:cs="Arial"/>
                <w:noProof/>
              </w:rPr>
              <w:t>Acceso a herramientas de movilidad: sillas de ruedas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_Toc208919407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7</w:t>
            </w:r>
            <w:r w:rsidRPr="00EA3217">
              <w:rPr>
                <w:rFonts w:ascii="Arial" w:hAnsi="Arial" w:cs="Arial"/>
                <w:noProof/>
                <w:webHidden/>
              </w:rPr>
              <w:fldChar w:fldCharType="end"/>
            </w:r>
          </w:hyperlink>
        </w:p>
        <w:p w14:paraId="2844F051" w14:textId="6542187A" w:rsidR="00EA3217" w:rsidRPr="00EA3217" w:rsidRDefault="00EA3217">
          <w:pPr>
            <w:pStyle w:val="TDC1"/>
            <w:tabs>
              <w:tab w:val="right" w:leader="dot" w:pos="9962"/>
            </w:tabs>
            <w:rPr>
              <w:rFonts w:ascii="Arial" w:eastAsiaTheme="minorEastAsia" w:hAnsi="Arial" w:cs="Arial"/>
              <w:noProof/>
              <w:lang w:eastAsia="es-MX"/>
            </w:rPr>
          </w:pPr>
          <w:hyperlink w:anchor="_Toc208919408" w:history="1">
            <w:r w:rsidRPr="00EA3217">
              <w:rPr>
                <w:rStyle w:val="Hipervnculo"/>
                <w:rFonts w:ascii="Arial" w:hAnsi="Arial" w:cs="Arial"/>
                <w:noProof/>
              </w:rPr>
              <w:t>Priorización por zonas de intervención</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_Toc208919408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7</w:t>
            </w:r>
            <w:r w:rsidRPr="00EA3217">
              <w:rPr>
                <w:rFonts w:ascii="Arial" w:hAnsi="Arial" w:cs="Arial"/>
                <w:noProof/>
                <w:webHidden/>
              </w:rPr>
              <w:fldChar w:fldCharType="end"/>
            </w:r>
          </w:hyperlink>
        </w:p>
        <w:p w14:paraId="77C413B6" w14:textId="49D73F62"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09" w:history="1">
            <w:r w:rsidRPr="00EA3217">
              <w:rPr>
                <w:rStyle w:val="Hipervnculo"/>
                <w:rFonts w:ascii="Arial" w:hAnsi="Arial" w:cs="Arial"/>
                <w:noProof/>
              </w:rPr>
              <w:t>2.</w:t>
            </w:r>
            <w:r w:rsidRPr="00EA3217">
              <w:rPr>
                <w:rFonts w:ascii="Arial" w:eastAsiaTheme="minorEastAsia" w:hAnsi="Arial" w:cs="Arial"/>
                <w:noProof/>
                <w:lang w:eastAsia="es-MX"/>
              </w:rPr>
              <w:tab/>
            </w:r>
            <w:r w:rsidRPr="00EA3217">
              <w:rPr>
                <w:rStyle w:val="Hipervnculo"/>
                <w:rFonts w:ascii="Arial" w:hAnsi="Arial" w:cs="Arial"/>
                <w:noProof/>
              </w:rPr>
              <w:t>Zonas críticas (alta población + alta carencia de rampas)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_Toc208919409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7</w:t>
            </w:r>
            <w:r w:rsidRPr="00EA3217">
              <w:rPr>
                <w:rFonts w:ascii="Arial" w:hAnsi="Arial" w:cs="Arial"/>
                <w:noProof/>
                <w:webHidden/>
              </w:rPr>
              <w:fldChar w:fldCharType="end"/>
            </w:r>
          </w:hyperlink>
        </w:p>
        <w:p w14:paraId="3835277A" w14:textId="710BC4CB"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0" w:history="1">
            <w:r w:rsidRPr="00EA3217">
              <w:rPr>
                <w:rStyle w:val="Hipervnculo"/>
                <w:rFonts w:ascii="Arial" w:hAnsi="Arial" w:cs="Arial"/>
                <w:noProof/>
              </w:rPr>
              <w:t>3.</w:t>
            </w:r>
            <w:r w:rsidRPr="00EA3217">
              <w:rPr>
                <w:rFonts w:ascii="Arial" w:eastAsiaTheme="minorEastAsia" w:hAnsi="Arial" w:cs="Arial"/>
                <w:noProof/>
                <w:lang w:eastAsia="es-MX"/>
              </w:rPr>
              <w:tab/>
            </w:r>
            <w:r w:rsidRPr="00EA3217">
              <w:rPr>
                <w:rStyle w:val="Hipervnculo"/>
                <w:rFonts w:ascii="Arial" w:hAnsi="Arial" w:cs="Arial"/>
                <w:noProof/>
              </w:rPr>
              <w:t>Zonas con rezago estructural pero menor concentración poblacional</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_Toc208919410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7</w:t>
            </w:r>
            <w:r w:rsidRPr="00EA3217">
              <w:rPr>
                <w:rFonts w:ascii="Arial" w:hAnsi="Arial" w:cs="Arial"/>
                <w:noProof/>
                <w:webHidden/>
              </w:rPr>
              <w:fldChar w:fldCharType="end"/>
            </w:r>
          </w:hyperlink>
        </w:p>
        <w:p w14:paraId="6A383E9F" w14:textId="1A739779"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1" w:history="1">
            <w:r w:rsidRPr="00EA3217">
              <w:rPr>
                <w:rStyle w:val="Hipervnculo"/>
                <w:rFonts w:ascii="Arial" w:hAnsi="Arial" w:cs="Arial"/>
                <w:noProof/>
              </w:rPr>
              <w:t>4.</w:t>
            </w:r>
            <w:r w:rsidRPr="00EA3217">
              <w:rPr>
                <w:rFonts w:ascii="Arial" w:eastAsiaTheme="minorEastAsia" w:hAnsi="Arial" w:cs="Arial"/>
                <w:noProof/>
                <w:lang w:eastAsia="es-MX"/>
              </w:rPr>
              <w:tab/>
            </w:r>
            <w:r w:rsidRPr="00EA3217">
              <w:rPr>
                <w:rStyle w:val="Hipervnculo"/>
                <w:rFonts w:ascii="Arial" w:hAnsi="Arial" w:cs="Arial"/>
                <w:noProof/>
              </w:rPr>
              <w:t>Zonas con buena infraestructura y menor urgencia</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_Toc208919411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0AC748A9" w14:textId="4D4262F6" w:rsidR="00EA3217" w:rsidRPr="00EA3217" w:rsidRDefault="00EA3217">
          <w:pPr>
            <w:pStyle w:val="TDC1"/>
            <w:tabs>
              <w:tab w:val="right" w:leader="dot" w:pos="9962"/>
            </w:tabs>
            <w:rPr>
              <w:rFonts w:ascii="Arial" w:eastAsiaTheme="minorEastAsia" w:hAnsi="Arial" w:cs="Arial"/>
              <w:noProof/>
              <w:lang w:eastAsia="es-MX"/>
            </w:rPr>
          </w:pPr>
          <w:hyperlink w:anchor="_Toc208919412" w:history="1">
            <w:r w:rsidRPr="00EA3217">
              <w:rPr>
                <w:rStyle w:val="Hipervnculo"/>
                <w:rFonts w:ascii="Arial" w:hAnsi="Arial" w:cs="Arial"/>
                <w:noProof/>
              </w:rPr>
              <w:t>Beneficios esperados para personas en silla de ruedas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_Toc208919412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1A3B2847" w14:textId="2784E764"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3" w:history="1">
            <w:r w:rsidRPr="00EA3217">
              <w:rPr>
                <w:rStyle w:val="Hipervnculo"/>
                <w:rFonts w:ascii="Arial" w:hAnsi="Arial" w:cs="Arial"/>
                <w:noProof/>
              </w:rPr>
              <w:t>5.</w:t>
            </w:r>
            <w:r w:rsidRPr="00EA3217">
              <w:rPr>
                <w:rFonts w:ascii="Arial" w:eastAsiaTheme="minorEastAsia" w:hAnsi="Arial" w:cs="Arial"/>
                <w:noProof/>
                <w:lang w:eastAsia="es-MX"/>
              </w:rPr>
              <w:tab/>
            </w:r>
            <w:r w:rsidRPr="00EA3217">
              <w:rPr>
                <w:rStyle w:val="Hipervnculo"/>
                <w:rFonts w:ascii="Arial" w:hAnsi="Arial" w:cs="Arial"/>
                <w:noProof/>
              </w:rPr>
              <w:t>Autonomía y dignidad:</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_Toc208919413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6A84FE10" w14:textId="1442E705"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4" w:history="1">
            <w:r w:rsidRPr="00EA3217">
              <w:rPr>
                <w:rStyle w:val="Hipervnculo"/>
                <w:rFonts w:ascii="Arial" w:hAnsi="Arial" w:cs="Arial"/>
                <w:noProof/>
              </w:rPr>
              <w:t>6.</w:t>
            </w:r>
            <w:r w:rsidRPr="00EA3217">
              <w:rPr>
                <w:rFonts w:ascii="Arial" w:eastAsiaTheme="minorEastAsia" w:hAnsi="Arial" w:cs="Arial"/>
                <w:noProof/>
                <w:lang w:eastAsia="es-MX"/>
              </w:rPr>
              <w:tab/>
            </w:r>
            <w:r w:rsidRPr="00EA3217">
              <w:rPr>
                <w:rStyle w:val="Hipervnculo"/>
                <w:rFonts w:ascii="Arial" w:hAnsi="Arial" w:cs="Arial"/>
                <w:noProof/>
              </w:rPr>
              <w:t>Reducción de riesgos: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_Toc208919414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0B139697" w14:textId="176C4EE6"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5" w:history="1">
            <w:r w:rsidRPr="00EA3217">
              <w:rPr>
                <w:rStyle w:val="Hipervnculo"/>
                <w:rFonts w:ascii="Arial" w:hAnsi="Arial" w:cs="Arial"/>
                <w:noProof/>
              </w:rPr>
              <w:t>7.</w:t>
            </w:r>
            <w:r w:rsidRPr="00EA3217">
              <w:rPr>
                <w:rFonts w:ascii="Arial" w:eastAsiaTheme="minorEastAsia" w:hAnsi="Arial" w:cs="Arial"/>
                <w:noProof/>
                <w:lang w:eastAsia="es-MX"/>
              </w:rPr>
              <w:tab/>
            </w:r>
            <w:r w:rsidRPr="00EA3217">
              <w:rPr>
                <w:rStyle w:val="Hipervnculo"/>
                <w:rFonts w:ascii="Arial" w:hAnsi="Arial" w:cs="Arial"/>
                <w:noProof/>
              </w:rPr>
              <w:t>Optimización del tiempo:</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_Toc208919415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0984CC1E" w14:textId="0987C6AF"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6" w:history="1">
            <w:r w:rsidRPr="00EA3217">
              <w:rPr>
                <w:rStyle w:val="Hipervnculo"/>
                <w:rFonts w:ascii="Arial" w:hAnsi="Arial" w:cs="Arial"/>
                <w:noProof/>
              </w:rPr>
              <w:t>8.</w:t>
            </w:r>
            <w:r w:rsidRPr="00EA3217">
              <w:rPr>
                <w:rFonts w:ascii="Arial" w:eastAsiaTheme="minorEastAsia" w:hAnsi="Arial" w:cs="Arial"/>
                <w:noProof/>
                <w:lang w:eastAsia="es-MX"/>
              </w:rPr>
              <w:tab/>
            </w:r>
            <w:r w:rsidRPr="00EA3217">
              <w:rPr>
                <w:rStyle w:val="Hipervnculo"/>
                <w:rFonts w:ascii="Arial" w:hAnsi="Arial" w:cs="Arial"/>
                <w:noProof/>
              </w:rPr>
              <w:t>Participación social:</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_Toc208919416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46974349" w14:textId="301E2AEF" w:rsidR="00EA3217" w:rsidRPr="00EA3217" w:rsidRDefault="00EA3217">
          <w:pPr>
            <w:pStyle w:val="TDC1"/>
            <w:tabs>
              <w:tab w:val="right" w:leader="dot" w:pos="9962"/>
            </w:tabs>
            <w:rPr>
              <w:rFonts w:ascii="Arial" w:eastAsiaTheme="minorEastAsia" w:hAnsi="Arial" w:cs="Arial"/>
              <w:noProof/>
              <w:lang w:eastAsia="es-MX"/>
            </w:rPr>
          </w:pPr>
          <w:hyperlink w:anchor="_Toc208919417" w:history="1">
            <w:r w:rsidRPr="00EA3217">
              <w:rPr>
                <w:rStyle w:val="Hipervnculo"/>
                <w:rFonts w:ascii="Arial" w:hAnsi="Arial" w:cs="Arial"/>
                <w:noProof/>
              </w:rPr>
              <w:t>Conclusión</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_Toc208919417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8</w:t>
            </w:r>
            <w:r w:rsidRPr="00EA3217">
              <w:rPr>
                <w:rFonts w:ascii="Arial" w:hAnsi="Arial" w:cs="Arial"/>
                <w:noProof/>
                <w:webHidden/>
              </w:rPr>
              <w:fldChar w:fldCharType="end"/>
            </w:r>
          </w:hyperlink>
        </w:p>
        <w:p w14:paraId="33FD1DB0" w14:textId="151AA5F4" w:rsidR="00EA3217" w:rsidRPr="00EA3217" w:rsidRDefault="00EA3217">
          <w:pPr>
            <w:pStyle w:val="TDC2"/>
            <w:tabs>
              <w:tab w:val="left" w:pos="720"/>
              <w:tab w:val="right" w:leader="dot" w:pos="9962"/>
            </w:tabs>
            <w:rPr>
              <w:rFonts w:ascii="Arial" w:eastAsiaTheme="minorEastAsia" w:hAnsi="Arial" w:cs="Arial"/>
              <w:noProof/>
              <w:lang w:eastAsia="es-MX"/>
            </w:rPr>
          </w:pPr>
          <w:hyperlink w:anchor="_Toc208919418" w:history="1">
            <w:r w:rsidRPr="00EA3217">
              <w:rPr>
                <w:rStyle w:val="Hipervnculo"/>
                <w:rFonts w:ascii="Arial" w:hAnsi="Arial" w:cs="Arial"/>
                <w:noProof/>
              </w:rPr>
              <w:t>9.</w:t>
            </w:r>
            <w:r w:rsidRPr="00EA3217">
              <w:rPr>
                <w:rFonts w:ascii="Arial" w:eastAsiaTheme="minorEastAsia" w:hAnsi="Arial" w:cs="Arial"/>
                <w:noProof/>
                <w:lang w:eastAsia="es-MX"/>
              </w:rPr>
              <w:tab/>
            </w:r>
            <w:r w:rsidRPr="00EA3217">
              <w:rPr>
                <w:rStyle w:val="Hipervnculo"/>
                <w:rFonts w:ascii="Arial" w:hAnsi="Arial" w:cs="Arial"/>
                <w:noProof/>
              </w:rPr>
              <w:t>Nota final:</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_Toc208919418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9</w:t>
            </w:r>
            <w:r w:rsidRPr="00EA3217">
              <w:rPr>
                <w:rFonts w:ascii="Arial" w:hAnsi="Arial" w:cs="Arial"/>
                <w:noProof/>
                <w:webHidden/>
              </w:rPr>
              <w:fldChar w:fldCharType="end"/>
            </w:r>
          </w:hyperlink>
        </w:p>
        <w:p w14:paraId="1068BE6F" w14:textId="26BFBB12" w:rsidR="00EA3217" w:rsidRPr="00EA3217" w:rsidRDefault="00EA3217">
          <w:pPr>
            <w:pStyle w:val="TDC1"/>
            <w:tabs>
              <w:tab w:val="right" w:leader="dot" w:pos="9962"/>
            </w:tabs>
            <w:rPr>
              <w:rFonts w:ascii="Arial" w:eastAsiaTheme="minorEastAsia" w:hAnsi="Arial" w:cs="Arial"/>
              <w:noProof/>
              <w:lang w:eastAsia="es-MX"/>
            </w:rPr>
          </w:pPr>
          <w:hyperlink w:anchor="_Toc208919419" w:history="1">
            <w:r w:rsidRPr="00EA3217">
              <w:rPr>
                <w:rStyle w:val="Hipervnculo"/>
                <w:rFonts w:ascii="Arial" w:hAnsi="Arial" w:cs="Arial"/>
                <w:noProof/>
              </w:rPr>
              <w:t>Referencias</w:t>
            </w:r>
            <w:r w:rsidRPr="00EA3217">
              <w:rPr>
                <w:rFonts w:ascii="Arial" w:hAnsi="Arial" w:cs="Arial"/>
                <w:noProof/>
                <w:webHidden/>
              </w:rPr>
              <w:tab/>
            </w:r>
            <w:r w:rsidRPr="00EA3217">
              <w:rPr>
                <w:rFonts w:ascii="Arial" w:hAnsi="Arial" w:cs="Arial"/>
                <w:noProof/>
                <w:webHidden/>
              </w:rPr>
              <w:fldChar w:fldCharType="begin"/>
            </w:r>
            <w:r w:rsidRPr="00EA3217">
              <w:rPr>
                <w:rFonts w:ascii="Arial" w:hAnsi="Arial" w:cs="Arial"/>
                <w:noProof/>
                <w:webHidden/>
              </w:rPr>
              <w:instrText xml:space="preserve"> PAGEREF _Toc208919419 \h </w:instrText>
            </w:r>
            <w:r w:rsidRPr="00EA3217">
              <w:rPr>
                <w:rFonts w:ascii="Arial" w:hAnsi="Arial" w:cs="Arial"/>
                <w:noProof/>
                <w:webHidden/>
              </w:rPr>
            </w:r>
            <w:r w:rsidRPr="00EA3217">
              <w:rPr>
                <w:rFonts w:ascii="Arial" w:hAnsi="Arial" w:cs="Arial"/>
                <w:noProof/>
                <w:webHidden/>
              </w:rPr>
              <w:fldChar w:fldCharType="separate"/>
            </w:r>
            <w:r w:rsidR="00390F4A">
              <w:rPr>
                <w:rFonts w:ascii="Arial" w:hAnsi="Arial" w:cs="Arial"/>
                <w:noProof/>
                <w:webHidden/>
              </w:rPr>
              <w:t>9</w:t>
            </w:r>
            <w:r w:rsidRPr="00EA3217">
              <w:rPr>
                <w:rFonts w:ascii="Arial" w:hAnsi="Arial" w:cs="Arial"/>
                <w:noProof/>
                <w:webHidden/>
              </w:rPr>
              <w:fldChar w:fldCharType="end"/>
            </w:r>
          </w:hyperlink>
        </w:p>
        <w:p w14:paraId="48618D0B" w14:textId="1D5E6578" w:rsidR="0071303C" w:rsidRDefault="0071303C">
          <w:r w:rsidRPr="00EA3217">
            <w:rPr>
              <w:rFonts w:ascii="Arial" w:hAnsi="Arial" w:cs="Arial"/>
              <w:b/>
              <w:bCs/>
              <w:lang w:val="es-ES"/>
            </w:rPr>
            <w:fldChar w:fldCharType="end"/>
          </w:r>
        </w:p>
      </w:sdtContent>
    </w:sdt>
    <w:p w14:paraId="1FB9921B" w14:textId="69A5ABFA" w:rsidR="00C22CFD" w:rsidRDefault="00C22CFD" w:rsidP="00AB0589">
      <w:pPr>
        <w:spacing w:line="360" w:lineRule="auto"/>
        <w:jc w:val="both"/>
      </w:pPr>
    </w:p>
    <w:p w14:paraId="2D26D7AC" w14:textId="77777777" w:rsidR="00E54B67" w:rsidRDefault="00E54B67"/>
    <w:p w14:paraId="47B770B0" w14:textId="77777777" w:rsidR="00E910BE" w:rsidRDefault="00E910BE"/>
    <w:p w14:paraId="15547946" w14:textId="77777777" w:rsidR="00E910BE" w:rsidRDefault="00E910BE"/>
    <w:p w14:paraId="480ABF74" w14:textId="77777777" w:rsidR="00E910BE" w:rsidRDefault="00E910BE"/>
    <w:p w14:paraId="70FE64E4" w14:textId="77777777" w:rsidR="00E910BE" w:rsidRDefault="00E910BE"/>
    <w:p w14:paraId="1B299570" w14:textId="77777777" w:rsidR="00E910BE" w:rsidRDefault="00E910BE"/>
    <w:p w14:paraId="07FA78DF" w14:textId="77777777" w:rsidR="00E910BE" w:rsidRDefault="00E910BE" w:rsidP="009E1792">
      <w:pPr>
        <w:jc w:val="right"/>
      </w:pPr>
    </w:p>
    <w:p w14:paraId="655CB621" w14:textId="77777777" w:rsidR="00E910BE" w:rsidRDefault="00E910BE" w:rsidP="00F211BB">
      <w:pPr>
        <w:pStyle w:val="Ttulo1"/>
      </w:pPr>
      <w:bookmarkStart w:id="0" w:name="_Toc208915212"/>
      <w:bookmarkStart w:id="1" w:name="_Hlk208915687"/>
      <w:bookmarkStart w:id="2" w:name="_Toc208919400"/>
      <w:r w:rsidRPr="00E910BE">
        <w:t>Movilidad Inclusiva para Personas con Discapacidad Motriz en CDMX</w:t>
      </w:r>
      <w:bookmarkEnd w:id="0"/>
      <w:bookmarkEnd w:id="2"/>
    </w:p>
    <w:p w14:paraId="7C3D572B" w14:textId="77777777" w:rsidR="00F211BB" w:rsidRPr="00F211BB" w:rsidRDefault="00F211BB" w:rsidP="00F211BB">
      <w:pPr>
        <w:pStyle w:val="Ttulo1"/>
      </w:pPr>
      <w:bookmarkStart w:id="3" w:name="_Toc208915213"/>
      <w:bookmarkStart w:id="4" w:name="_Toc208919401"/>
      <w:r w:rsidRPr="00F211BB">
        <w:t>Introducción</w:t>
      </w:r>
      <w:bookmarkEnd w:id="3"/>
      <w:bookmarkEnd w:id="4"/>
    </w:p>
    <w:p w14:paraId="584615D0" w14:textId="77777777" w:rsidR="00F211BB" w:rsidRPr="00F211BB" w:rsidRDefault="00F211BB" w:rsidP="00F211BB">
      <w:pPr>
        <w:spacing w:line="360" w:lineRule="auto"/>
        <w:jc w:val="both"/>
        <w:rPr>
          <w:rFonts w:ascii="Arial" w:hAnsi="Arial" w:cs="Arial"/>
        </w:rPr>
      </w:pPr>
      <w:r w:rsidRPr="00F211BB">
        <w:rPr>
          <w:rFonts w:ascii="Arial" w:hAnsi="Arial" w:cs="Arial"/>
        </w:rPr>
        <w:t>La Ciudad de México enfrenta una desigualdad estructural en materia de accesibilidad urbana para personas con discapacidad motriz, especialmente aquellas que utilizan silla de ruedas. A pesar de avances en transporte y diseño urbano, la infraestructura pública, la conectividad entre alcaldías y la disponibilidad de información siguen siendo insuficientes para garantizar trayectos seguros, autónomos y dignos.</w:t>
      </w:r>
    </w:p>
    <w:p w14:paraId="07578E55" w14:textId="166C657F" w:rsidR="00F211BB" w:rsidRDefault="00F211BB" w:rsidP="00F211BB">
      <w:pPr>
        <w:spacing w:line="360" w:lineRule="auto"/>
        <w:jc w:val="both"/>
        <w:rPr>
          <w:rFonts w:ascii="Arial" w:hAnsi="Arial" w:cs="Arial"/>
        </w:rPr>
      </w:pPr>
      <w:r w:rsidRPr="00F211BB">
        <w:rPr>
          <w:rFonts w:ascii="Arial" w:hAnsi="Arial" w:cs="Arial"/>
        </w:rPr>
        <w:t xml:space="preserve">Este reporte, enmarcado en el proyecto </w:t>
      </w:r>
      <w:r w:rsidRPr="00F211BB">
        <w:rPr>
          <w:rFonts w:ascii="Arial" w:hAnsi="Arial" w:cs="Arial"/>
          <w:i/>
          <w:iCs/>
        </w:rPr>
        <w:t>Movilidad Inclusiva CDMX</w:t>
      </w:r>
      <w:r w:rsidRPr="00F211BB">
        <w:rPr>
          <w:rFonts w:ascii="Arial" w:hAnsi="Arial" w:cs="Arial"/>
        </w:rPr>
        <w:t>, presenta un diagnóstico territorial, estadístico y funcional sobre las condiciones de movilidad motriz en la capital, con el objetivo de identificar zonas prioritarias de intervención y proponer soluciones basadas en evidencia.</w:t>
      </w:r>
    </w:p>
    <w:p w14:paraId="46832CB0" w14:textId="77777777" w:rsidR="00F211BB" w:rsidRPr="00F211BB" w:rsidRDefault="00F211BB" w:rsidP="00F211BB">
      <w:pPr>
        <w:pStyle w:val="Ttulo1"/>
      </w:pPr>
      <w:bookmarkStart w:id="5" w:name="_Toc208915214"/>
      <w:bookmarkStart w:id="6" w:name="_Toc208919402"/>
      <w:r w:rsidRPr="00F211BB">
        <w:t>Objetivo General</w:t>
      </w:r>
      <w:bookmarkEnd w:id="5"/>
      <w:bookmarkEnd w:id="6"/>
    </w:p>
    <w:p w14:paraId="2ACE6207" w14:textId="577E8377" w:rsidR="00F211BB" w:rsidRDefault="00F211BB" w:rsidP="00F211BB">
      <w:pPr>
        <w:spacing w:line="360" w:lineRule="auto"/>
        <w:jc w:val="both"/>
        <w:rPr>
          <w:rFonts w:ascii="Arial" w:hAnsi="Arial" w:cs="Arial"/>
        </w:rPr>
      </w:pPr>
      <w:r w:rsidRPr="00F211BB">
        <w:rPr>
          <w:rFonts w:ascii="Arial" w:hAnsi="Arial" w:cs="Arial"/>
        </w:rPr>
        <w:t>Analizar y vis</w:t>
      </w:r>
      <w:r>
        <w:rPr>
          <w:rFonts w:ascii="Arial" w:hAnsi="Arial" w:cs="Arial"/>
        </w:rPr>
        <w:t>ualizar</w:t>
      </w:r>
      <w:r w:rsidRPr="00F211BB">
        <w:rPr>
          <w:rFonts w:ascii="Arial" w:hAnsi="Arial" w:cs="Arial"/>
        </w:rPr>
        <w:t xml:space="preserve"> las condiciones de movilidad de las personas que utilizan silla de ruedas en la Ciudad de México, identificando los principales obstáculos físicos, sociales y territoriales que limitan su desplazamiento autónomo, con el fin de generar propuestas que promuevan una ciudad más accesible e incluyente.</w:t>
      </w:r>
    </w:p>
    <w:p w14:paraId="06314134" w14:textId="77777777" w:rsidR="002E1741" w:rsidRPr="002E1741" w:rsidRDefault="002E1741" w:rsidP="002E1741">
      <w:pPr>
        <w:pStyle w:val="Ttulo1"/>
      </w:pPr>
      <w:bookmarkStart w:id="7" w:name="_Toc208915215"/>
      <w:bookmarkStart w:id="8" w:name="_Toc208919403"/>
      <w:r w:rsidRPr="002E1741">
        <w:t>Diagnóstico estadístico y territorial</w:t>
      </w:r>
      <w:bookmarkEnd w:id="7"/>
      <w:bookmarkEnd w:id="8"/>
    </w:p>
    <w:p w14:paraId="2A9F1932" w14:textId="2D193557" w:rsidR="002E1741" w:rsidRPr="002E1741" w:rsidRDefault="002E1741" w:rsidP="00F212A1">
      <w:pPr>
        <w:pStyle w:val="Ttulo2"/>
      </w:pPr>
      <w:bookmarkStart w:id="9" w:name="_Toc208915216"/>
      <w:bookmarkStart w:id="10" w:name="_Toc208919404"/>
      <w:r w:rsidRPr="002E1741">
        <w:t>Población con discapacidad motriz</w:t>
      </w:r>
      <w:bookmarkEnd w:id="9"/>
      <w:bookmarkEnd w:id="10"/>
    </w:p>
    <w:p w14:paraId="34965A92" w14:textId="77777777" w:rsidR="002E1741" w:rsidRPr="002E1741" w:rsidRDefault="002E1741" w:rsidP="002E1741">
      <w:pPr>
        <w:numPr>
          <w:ilvl w:val="0"/>
          <w:numId w:val="1"/>
        </w:numPr>
        <w:spacing w:line="360" w:lineRule="auto"/>
        <w:jc w:val="both"/>
        <w:rPr>
          <w:rFonts w:ascii="Arial" w:hAnsi="Arial" w:cs="Arial"/>
        </w:rPr>
      </w:pPr>
      <w:r w:rsidRPr="002E1741">
        <w:rPr>
          <w:rFonts w:ascii="Arial" w:hAnsi="Arial" w:cs="Arial"/>
        </w:rPr>
        <w:t>En CDMX, el 8 % de la población (~800,000 personas) tiene alguna discapacidad.</w:t>
      </w:r>
    </w:p>
    <w:p w14:paraId="29A81043" w14:textId="664B0AF6" w:rsidR="00C46AE3" w:rsidRPr="00AB0589" w:rsidRDefault="002E1741" w:rsidP="002E1741">
      <w:pPr>
        <w:numPr>
          <w:ilvl w:val="0"/>
          <w:numId w:val="1"/>
        </w:numPr>
        <w:spacing w:line="360" w:lineRule="auto"/>
        <w:jc w:val="both"/>
        <w:rPr>
          <w:rFonts w:ascii="Arial" w:hAnsi="Arial" w:cs="Arial"/>
          <w:b/>
          <w:bCs/>
        </w:rPr>
      </w:pPr>
      <w:r w:rsidRPr="002E1741">
        <w:rPr>
          <w:rFonts w:ascii="Arial" w:hAnsi="Arial" w:cs="Arial"/>
        </w:rPr>
        <w:t>El 41 % de ellas (~328,000 personas) presenta discapacidad motriz.</w:t>
      </w:r>
    </w:p>
    <w:p w14:paraId="35BEB6D3" w14:textId="671AC51F" w:rsidR="002E1741" w:rsidRDefault="002E1741" w:rsidP="002E1741">
      <w:pPr>
        <w:spacing w:line="360" w:lineRule="auto"/>
        <w:jc w:val="both"/>
        <w:rPr>
          <w:rFonts w:ascii="Arial" w:hAnsi="Arial" w:cs="Arial"/>
        </w:rPr>
      </w:pPr>
      <w:r w:rsidRPr="002E1741">
        <w:rPr>
          <w:rFonts w:ascii="Arial" w:hAnsi="Arial" w:cs="Arial"/>
          <w:b/>
          <w:bCs/>
        </w:rPr>
        <w:t>Tabla 1.</w:t>
      </w:r>
      <w:r>
        <w:rPr>
          <w:rFonts w:ascii="Arial" w:hAnsi="Arial" w:cs="Arial"/>
        </w:rPr>
        <w:t xml:space="preserve"> Distribución por alcaldía.</w:t>
      </w:r>
    </w:p>
    <w:tbl>
      <w:tblPr>
        <w:tblStyle w:val="Tablaconcuadrcula4-nfasis1"/>
        <w:tblW w:w="0" w:type="auto"/>
        <w:jc w:val="center"/>
        <w:tblLook w:val="04A0" w:firstRow="1" w:lastRow="0" w:firstColumn="1" w:lastColumn="0" w:noHBand="0" w:noVBand="1"/>
      </w:tblPr>
      <w:tblGrid>
        <w:gridCol w:w="2657"/>
        <w:gridCol w:w="2583"/>
      </w:tblGrid>
      <w:tr w:rsidR="002E1741" w:rsidRPr="002E1741" w14:paraId="46F7E2F5" w14:textId="77777777" w:rsidTr="002E17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DA9BBE" w14:textId="1EBD803C" w:rsidR="002E1741" w:rsidRPr="002E1741" w:rsidRDefault="002E1741" w:rsidP="002E1741">
            <w:pPr>
              <w:spacing w:line="360" w:lineRule="auto"/>
              <w:jc w:val="center"/>
              <w:rPr>
                <w:rFonts w:ascii="Arial" w:hAnsi="Arial" w:cs="Arial"/>
                <w:color w:val="auto"/>
              </w:rPr>
            </w:pPr>
            <w:bookmarkStart w:id="11" w:name="_Hlk208915960"/>
            <w:bookmarkEnd w:id="1"/>
            <w:r>
              <w:rPr>
                <w:rFonts w:ascii="Arial" w:hAnsi="Arial" w:cs="Arial"/>
                <w:color w:val="auto"/>
              </w:rPr>
              <w:t>Alcaldía</w:t>
            </w:r>
          </w:p>
        </w:tc>
        <w:tc>
          <w:tcPr>
            <w:tcW w:w="2583" w:type="dxa"/>
            <w:vAlign w:val="center"/>
          </w:tcPr>
          <w:p w14:paraId="73957008" w14:textId="3E367AF3" w:rsidR="002E1741" w:rsidRPr="002E1741" w:rsidRDefault="002E1741" w:rsidP="002E174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741">
              <w:rPr>
                <w:rFonts w:ascii="Arial" w:hAnsi="Arial" w:cs="Arial"/>
                <w:color w:val="auto"/>
              </w:rPr>
              <w:t>% de población con discapacidad motriz</w:t>
            </w:r>
          </w:p>
        </w:tc>
      </w:tr>
      <w:tr w:rsidR="002E1741" w:rsidRPr="002E1741" w14:paraId="2257B894"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9F9E05" w14:textId="6B2235D0" w:rsidR="002E1741" w:rsidRPr="002E1741" w:rsidRDefault="002E1741" w:rsidP="002E1741">
            <w:pPr>
              <w:spacing w:line="360" w:lineRule="auto"/>
              <w:jc w:val="both"/>
              <w:rPr>
                <w:rFonts w:ascii="Arial" w:hAnsi="Arial" w:cs="Arial"/>
              </w:rPr>
            </w:pPr>
            <w:r w:rsidRPr="00BC0562">
              <w:rPr>
                <w:rFonts w:ascii="Arial" w:hAnsi="Arial" w:cs="Arial"/>
              </w:rPr>
              <w:t>Iztapalapa</w:t>
            </w:r>
          </w:p>
        </w:tc>
        <w:tc>
          <w:tcPr>
            <w:tcW w:w="2583" w:type="dxa"/>
            <w:vAlign w:val="center"/>
          </w:tcPr>
          <w:p w14:paraId="0A7E177C" w14:textId="1A775CCF" w:rsidR="002E1741" w:rsidRPr="002E1741"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20.0 %</w:t>
            </w:r>
          </w:p>
        </w:tc>
      </w:tr>
      <w:tr w:rsidR="002E1741" w:rsidRPr="002E1741" w14:paraId="27DA2632"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50D903" w14:textId="70302892" w:rsidR="002E1741" w:rsidRPr="002E1741" w:rsidRDefault="002E1741" w:rsidP="002E1741">
            <w:pPr>
              <w:spacing w:line="360" w:lineRule="auto"/>
              <w:jc w:val="both"/>
              <w:rPr>
                <w:rFonts w:ascii="Arial" w:hAnsi="Arial" w:cs="Arial"/>
              </w:rPr>
            </w:pPr>
            <w:r w:rsidRPr="00BC0562">
              <w:rPr>
                <w:rFonts w:ascii="Arial" w:hAnsi="Arial" w:cs="Arial"/>
              </w:rPr>
              <w:t>Gustavo A. Madero</w:t>
            </w:r>
          </w:p>
        </w:tc>
        <w:tc>
          <w:tcPr>
            <w:tcW w:w="2583" w:type="dxa"/>
            <w:vAlign w:val="center"/>
          </w:tcPr>
          <w:p w14:paraId="2AA21A5D" w14:textId="02914BCC" w:rsidR="002E1741" w:rsidRPr="002E1741"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14.4 %</w:t>
            </w:r>
          </w:p>
        </w:tc>
      </w:tr>
      <w:tr w:rsidR="002E1741" w:rsidRPr="002E1741" w14:paraId="11A3CBD0"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F81FC8" w14:textId="1B15942C" w:rsidR="002E1741" w:rsidRPr="002E1741" w:rsidRDefault="002E1741" w:rsidP="002E1741">
            <w:pPr>
              <w:spacing w:line="360" w:lineRule="auto"/>
              <w:jc w:val="both"/>
              <w:rPr>
                <w:rFonts w:ascii="Arial" w:hAnsi="Arial" w:cs="Arial"/>
              </w:rPr>
            </w:pPr>
            <w:r w:rsidRPr="00BC0562">
              <w:rPr>
                <w:rFonts w:ascii="Arial" w:hAnsi="Arial" w:cs="Arial"/>
              </w:rPr>
              <w:t>Álvaro Obregón</w:t>
            </w:r>
          </w:p>
        </w:tc>
        <w:tc>
          <w:tcPr>
            <w:tcW w:w="2583" w:type="dxa"/>
            <w:vAlign w:val="center"/>
          </w:tcPr>
          <w:p w14:paraId="27E830C5" w14:textId="25E22545" w:rsidR="002E1741" w:rsidRPr="002E1741"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7.8 %</w:t>
            </w:r>
          </w:p>
        </w:tc>
      </w:tr>
      <w:tr w:rsidR="002E1741" w:rsidRPr="002E1741" w14:paraId="5CD27EE6"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CEA0A9" w14:textId="6FBC84E8" w:rsidR="002E1741" w:rsidRPr="002E1741" w:rsidRDefault="002E1741" w:rsidP="002E1741">
            <w:pPr>
              <w:spacing w:line="360" w:lineRule="auto"/>
              <w:jc w:val="both"/>
              <w:rPr>
                <w:rFonts w:ascii="Arial" w:hAnsi="Arial" w:cs="Arial"/>
              </w:rPr>
            </w:pPr>
            <w:r w:rsidRPr="00BC0562">
              <w:rPr>
                <w:rFonts w:ascii="Arial" w:hAnsi="Arial" w:cs="Arial"/>
              </w:rPr>
              <w:lastRenderedPageBreak/>
              <w:t>Coyoacán</w:t>
            </w:r>
          </w:p>
        </w:tc>
        <w:tc>
          <w:tcPr>
            <w:tcW w:w="2583" w:type="dxa"/>
            <w:vAlign w:val="center"/>
          </w:tcPr>
          <w:p w14:paraId="38F652C7" w14:textId="2E43A501" w:rsidR="002E1741" w:rsidRPr="002E1741"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7.4 %</w:t>
            </w:r>
          </w:p>
        </w:tc>
      </w:tr>
      <w:tr w:rsidR="002E1741" w:rsidRPr="002E1741" w14:paraId="29228747"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9AB59" w14:textId="2CAC8782" w:rsidR="002E1741" w:rsidRPr="00BC0562" w:rsidRDefault="002E1741" w:rsidP="002E1741">
            <w:pPr>
              <w:spacing w:line="360" w:lineRule="auto"/>
              <w:jc w:val="both"/>
              <w:rPr>
                <w:rFonts w:ascii="Arial" w:hAnsi="Arial" w:cs="Arial"/>
              </w:rPr>
            </w:pPr>
            <w:r w:rsidRPr="00BC0562">
              <w:rPr>
                <w:rFonts w:ascii="Arial" w:hAnsi="Arial" w:cs="Arial"/>
              </w:rPr>
              <w:t>Tlalpan</w:t>
            </w:r>
          </w:p>
        </w:tc>
        <w:tc>
          <w:tcPr>
            <w:tcW w:w="2583" w:type="dxa"/>
            <w:vAlign w:val="center"/>
          </w:tcPr>
          <w:p w14:paraId="5A4F23F0" w14:textId="71D76276"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7.1 %</w:t>
            </w:r>
          </w:p>
        </w:tc>
      </w:tr>
      <w:tr w:rsidR="002E1741" w:rsidRPr="002E1741" w14:paraId="0A81C80C"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022A3D" w14:textId="2FE43DCA" w:rsidR="002E1741" w:rsidRPr="00BC0562" w:rsidRDefault="002E1741" w:rsidP="002E1741">
            <w:pPr>
              <w:spacing w:line="360" w:lineRule="auto"/>
              <w:jc w:val="both"/>
              <w:rPr>
                <w:rFonts w:ascii="Arial" w:hAnsi="Arial" w:cs="Arial"/>
              </w:rPr>
            </w:pPr>
            <w:r w:rsidRPr="00BC0562">
              <w:rPr>
                <w:rFonts w:ascii="Arial" w:hAnsi="Arial" w:cs="Arial"/>
              </w:rPr>
              <w:t>Cuauhtémoc</w:t>
            </w:r>
          </w:p>
        </w:tc>
        <w:tc>
          <w:tcPr>
            <w:tcW w:w="2583" w:type="dxa"/>
            <w:vAlign w:val="center"/>
          </w:tcPr>
          <w:p w14:paraId="0C1B330A" w14:textId="62234885"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6.3 %</w:t>
            </w:r>
          </w:p>
        </w:tc>
      </w:tr>
      <w:tr w:rsidR="002E1741" w:rsidRPr="002E1741" w14:paraId="40AD234A"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766D9A" w14:textId="4D2FB6A2" w:rsidR="002E1741" w:rsidRPr="00BC0562" w:rsidRDefault="002E1741" w:rsidP="002E1741">
            <w:pPr>
              <w:spacing w:line="360" w:lineRule="auto"/>
              <w:jc w:val="both"/>
              <w:rPr>
                <w:rFonts w:ascii="Arial" w:hAnsi="Arial" w:cs="Arial"/>
              </w:rPr>
            </w:pPr>
            <w:r w:rsidRPr="00BC0562">
              <w:rPr>
                <w:rFonts w:ascii="Arial" w:hAnsi="Arial" w:cs="Arial"/>
              </w:rPr>
              <w:t>Venustiano Carranza</w:t>
            </w:r>
          </w:p>
        </w:tc>
        <w:tc>
          <w:tcPr>
            <w:tcW w:w="2583" w:type="dxa"/>
            <w:vAlign w:val="center"/>
          </w:tcPr>
          <w:p w14:paraId="07577195" w14:textId="3A7E3C25"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5.9 %</w:t>
            </w:r>
          </w:p>
        </w:tc>
      </w:tr>
      <w:tr w:rsidR="002E1741" w:rsidRPr="002E1741" w14:paraId="29FF180D"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5F162A" w14:textId="3A4A7248" w:rsidR="002E1741" w:rsidRPr="00BC0562" w:rsidRDefault="002E1741" w:rsidP="002E1741">
            <w:pPr>
              <w:spacing w:line="360" w:lineRule="auto"/>
              <w:jc w:val="both"/>
              <w:rPr>
                <w:rFonts w:ascii="Arial" w:hAnsi="Arial" w:cs="Arial"/>
              </w:rPr>
            </w:pPr>
            <w:r w:rsidRPr="00BC0562">
              <w:rPr>
                <w:rFonts w:ascii="Arial" w:hAnsi="Arial" w:cs="Arial"/>
              </w:rPr>
              <w:t>Miguel Hidalgo</w:t>
            </w:r>
          </w:p>
        </w:tc>
        <w:tc>
          <w:tcPr>
            <w:tcW w:w="2583" w:type="dxa"/>
            <w:vAlign w:val="center"/>
          </w:tcPr>
          <w:p w14:paraId="11E219A9" w14:textId="550EF98A"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3.8 %</w:t>
            </w:r>
          </w:p>
        </w:tc>
      </w:tr>
      <w:tr w:rsidR="002E1741" w:rsidRPr="002E1741" w14:paraId="37D7D49F"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33323A" w14:textId="6E04ABFB" w:rsidR="002E1741" w:rsidRPr="00BC0562" w:rsidRDefault="002E1741" w:rsidP="002E1741">
            <w:pPr>
              <w:spacing w:line="360" w:lineRule="auto"/>
              <w:jc w:val="both"/>
              <w:rPr>
                <w:rFonts w:ascii="Arial" w:hAnsi="Arial" w:cs="Arial"/>
              </w:rPr>
            </w:pPr>
            <w:r w:rsidRPr="00BC0562">
              <w:rPr>
                <w:rFonts w:ascii="Arial" w:hAnsi="Arial" w:cs="Arial"/>
              </w:rPr>
              <w:t>Azcapotzalco</w:t>
            </w:r>
          </w:p>
        </w:tc>
        <w:tc>
          <w:tcPr>
            <w:tcW w:w="2583" w:type="dxa"/>
            <w:vAlign w:val="center"/>
          </w:tcPr>
          <w:p w14:paraId="361AA926" w14:textId="44469C51"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3.6 %</w:t>
            </w:r>
          </w:p>
        </w:tc>
      </w:tr>
      <w:tr w:rsidR="002E1741" w:rsidRPr="002E1741" w14:paraId="2F240C12"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0594A4" w14:textId="14EFDEB7" w:rsidR="002E1741" w:rsidRPr="00BC0562" w:rsidRDefault="002E1741" w:rsidP="002E1741">
            <w:pPr>
              <w:spacing w:line="360" w:lineRule="auto"/>
              <w:jc w:val="both"/>
              <w:rPr>
                <w:rFonts w:ascii="Arial" w:hAnsi="Arial" w:cs="Arial"/>
              </w:rPr>
            </w:pPr>
            <w:r w:rsidRPr="00BC0562">
              <w:rPr>
                <w:rFonts w:ascii="Arial" w:hAnsi="Arial" w:cs="Arial"/>
              </w:rPr>
              <w:t>Iztacalco</w:t>
            </w:r>
          </w:p>
        </w:tc>
        <w:tc>
          <w:tcPr>
            <w:tcW w:w="2583" w:type="dxa"/>
            <w:vAlign w:val="center"/>
          </w:tcPr>
          <w:p w14:paraId="48242ECB" w14:textId="513FD398"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3.2 %</w:t>
            </w:r>
          </w:p>
        </w:tc>
      </w:tr>
      <w:tr w:rsidR="002E1741" w:rsidRPr="002E1741" w14:paraId="24FFB5CC"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43864A" w14:textId="00EE0949" w:rsidR="002E1741" w:rsidRPr="00BC0562" w:rsidRDefault="002E1741" w:rsidP="002E1741">
            <w:pPr>
              <w:spacing w:line="360" w:lineRule="auto"/>
              <w:jc w:val="both"/>
              <w:rPr>
                <w:rFonts w:ascii="Arial" w:hAnsi="Arial" w:cs="Arial"/>
              </w:rPr>
            </w:pPr>
            <w:r w:rsidRPr="00BC0562">
              <w:rPr>
                <w:rFonts w:ascii="Arial" w:hAnsi="Arial" w:cs="Arial"/>
              </w:rPr>
              <w:t>Benito Juárez</w:t>
            </w:r>
          </w:p>
        </w:tc>
        <w:tc>
          <w:tcPr>
            <w:tcW w:w="2583" w:type="dxa"/>
            <w:vAlign w:val="center"/>
          </w:tcPr>
          <w:p w14:paraId="05839BE1" w14:textId="46E6F582"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2.9 %</w:t>
            </w:r>
          </w:p>
        </w:tc>
      </w:tr>
      <w:tr w:rsidR="002E1741" w:rsidRPr="002E1741" w14:paraId="63E0817A"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641EA8" w14:textId="36D40A66" w:rsidR="002E1741" w:rsidRPr="00BC0562" w:rsidRDefault="002E1741" w:rsidP="002E1741">
            <w:pPr>
              <w:spacing w:line="360" w:lineRule="auto"/>
              <w:jc w:val="both"/>
              <w:rPr>
                <w:rFonts w:ascii="Arial" w:hAnsi="Arial" w:cs="Arial"/>
              </w:rPr>
            </w:pPr>
            <w:r w:rsidRPr="00BC0562">
              <w:rPr>
                <w:rFonts w:ascii="Arial" w:hAnsi="Arial" w:cs="Arial"/>
              </w:rPr>
              <w:t>Tláhuac</w:t>
            </w:r>
          </w:p>
        </w:tc>
        <w:tc>
          <w:tcPr>
            <w:tcW w:w="2583" w:type="dxa"/>
            <w:vAlign w:val="center"/>
          </w:tcPr>
          <w:p w14:paraId="2CF8E7C7" w14:textId="7F9FC62A"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2.8 %</w:t>
            </w:r>
          </w:p>
        </w:tc>
      </w:tr>
      <w:tr w:rsidR="002E1741" w:rsidRPr="002E1741" w14:paraId="239A2A9F"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22F64" w14:textId="6C61EC9A" w:rsidR="002E1741" w:rsidRPr="00BC0562" w:rsidRDefault="002E1741" w:rsidP="002E1741">
            <w:pPr>
              <w:spacing w:line="360" w:lineRule="auto"/>
              <w:jc w:val="both"/>
              <w:rPr>
                <w:rFonts w:ascii="Arial" w:hAnsi="Arial" w:cs="Arial"/>
              </w:rPr>
            </w:pPr>
            <w:r w:rsidRPr="00BC0562">
              <w:rPr>
                <w:rFonts w:ascii="Arial" w:hAnsi="Arial" w:cs="Arial"/>
              </w:rPr>
              <w:t>Magdalena Contreras</w:t>
            </w:r>
          </w:p>
        </w:tc>
        <w:tc>
          <w:tcPr>
            <w:tcW w:w="2583" w:type="dxa"/>
            <w:vAlign w:val="center"/>
          </w:tcPr>
          <w:p w14:paraId="0010E7D3" w14:textId="03BECB6E"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2.7 %</w:t>
            </w:r>
          </w:p>
        </w:tc>
      </w:tr>
      <w:tr w:rsidR="002E1741" w:rsidRPr="002E1741" w14:paraId="44881915"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0F3F92" w14:textId="3437093B" w:rsidR="002E1741" w:rsidRPr="00BC0562" w:rsidRDefault="002E1741" w:rsidP="002E1741">
            <w:pPr>
              <w:spacing w:line="360" w:lineRule="auto"/>
              <w:jc w:val="both"/>
              <w:rPr>
                <w:rFonts w:ascii="Arial" w:hAnsi="Arial" w:cs="Arial"/>
              </w:rPr>
            </w:pPr>
            <w:r w:rsidRPr="00BC0562">
              <w:rPr>
                <w:rFonts w:ascii="Arial" w:hAnsi="Arial" w:cs="Arial"/>
              </w:rPr>
              <w:t>Xochimilco</w:t>
            </w:r>
          </w:p>
        </w:tc>
        <w:tc>
          <w:tcPr>
            <w:tcW w:w="2583" w:type="dxa"/>
            <w:vAlign w:val="center"/>
          </w:tcPr>
          <w:p w14:paraId="7B068779" w14:textId="3E69E4AA"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2.5 %</w:t>
            </w:r>
          </w:p>
        </w:tc>
      </w:tr>
      <w:tr w:rsidR="002E1741" w:rsidRPr="002E1741" w14:paraId="0694A474" w14:textId="77777777" w:rsidTr="002E17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4A1B78" w14:textId="0F759B15" w:rsidR="002E1741" w:rsidRPr="00BC0562" w:rsidRDefault="002E1741" w:rsidP="002E1741">
            <w:pPr>
              <w:spacing w:line="360" w:lineRule="auto"/>
              <w:jc w:val="both"/>
              <w:rPr>
                <w:rFonts w:ascii="Arial" w:hAnsi="Arial" w:cs="Arial"/>
              </w:rPr>
            </w:pPr>
            <w:r w:rsidRPr="00BC0562">
              <w:rPr>
                <w:rFonts w:ascii="Arial" w:hAnsi="Arial" w:cs="Arial"/>
              </w:rPr>
              <w:t>Milpa Alta</w:t>
            </w:r>
          </w:p>
        </w:tc>
        <w:tc>
          <w:tcPr>
            <w:tcW w:w="2583" w:type="dxa"/>
            <w:vAlign w:val="center"/>
          </w:tcPr>
          <w:p w14:paraId="1D0C93F3" w14:textId="2DCB3D29" w:rsidR="002E1741" w:rsidRPr="00BC0562" w:rsidRDefault="002E1741" w:rsidP="002E174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1.4 %</w:t>
            </w:r>
          </w:p>
        </w:tc>
      </w:tr>
      <w:tr w:rsidR="002E1741" w:rsidRPr="002E1741" w14:paraId="097D5AB7" w14:textId="77777777" w:rsidTr="002E174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7F251A" w14:textId="290DCE49" w:rsidR="002E1741" w:rsidRPr="00BC0562" w:rsidRDefault="002E1741" w:rsidP="002E1741">
            <w:pPr>
              <w:spacing w:line="360" w:lineRule="auto"/>
              <w:jc w:val="both"/>
              <w:rPr>
                <w:rFonts w:ascii="Arial" w:hAnsi="Arial" w:cs="Arial"/>
              </w:rPr>
            </w:pPr>
            <w:r w:rsidRPr="00BC0562">
              <w:rPr>
                <w:rFonts w:ascii="Arial" w:hAnsi="Arial" w:cs="Arial"/>
              </w:rPr>
              <w:t>Cuajimalpa</w:t>
            </w:r>
          </w:p>
        </w:tc>
        <w:tc>
          <w:tcPr>
            <w:tcW w:w="2583" w:type="dxa"/>
            <w:vAlign w:val="center"/>
          </w:tcPr>
          <w:p w14:paraId="1FBF506E" w14:textId="11AF9C04" w:rsidR="002E1741" w:rsidRPr="00BC0562" w:rsidRDefault="002E1741" w:rsidP="002E174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1.4 %</w:t>
            </w:r>
          </w:p>
        </w:tc>
      </w:tr>
    </w:tbl>
    <w:bookmarkEnd w:id="11"/>
    <w:p w14:paraId="3AAC6843" w14:textId="17D83816" w:rsidR="001E6562" w:rsidRDefault="00D67DAE" w:rsidP="002E1741">
      <w:pPr>
        <w:spacing w:line="360" w:lineRule="auto"/>
        <w:jc w:val="both"/>
        <w:rPr>
          <w:rFonts w:ascii="Arial" w:hAnsi="Arial" w:cs="Arial"/>
        </w:rPr>
        <w:sectPr w:rsidR="001E6562" w:rsidSect="009752ED">
          <w:footerReference w:type="default" r:id="rId10"/>
          <w:footerReference w:type="first" r:id="rId11"/>
          <w:pgSz w:w="12240" w:h="15840" w:code="1"/>
          <w:pgMar w:top="1134" w:right="1134" w:bottom="1134" w:left="1134" w:header="709" w:footer="709" w:gutter="0"/>
          <w:pgNumType w:start="0"/>
          <w:cols w:space="708"/>
          <w:titlePg/>
          <w:docGrid w:linePitch="360"/>
        </w:sectPr>
      </w:pPr>
      <w:r>
        <w:rPr>
          <w:rFonts w:ascii="Arial" w:hAnsi="Arial" w:cs="Arial"/>
        </w:rPr>
        <w:t>Elaboración propia.</w:t>
      </w:r>
    </w:p>
    <w:p w14:paraId="48D4DA2D" w14:textId="6C2D63F1" w:rsidR="001E6562" w:rsidRPr="002E1741" w:rsidRDefault="001E6562" w:rsidP="002E1741">
      <w:pPr>
        <w:spacing w:line="360" w:lineRule="auto"/>
        <w:jc w:val="both"/>
        <w:rPr>
          <w:rFonts w:ascii="Arial" w:hAnsi="Arial" w:cs="Arial"/>
        </w:rPr>
      </w:pPr>
      <w:bookmarkStart w:id="12" w:name="_Hlk208916089"/>
      <w:r w:rsidRPr="009E1792">
        <w:rPr>
          <w:rFonts w:ascii="Arial" w:hAnsi="Arial" w:cs="Arial"/>
          <w:b/>
          <w:bCs/>
        </w:rPr>
        <w:lastRenderedPageBreak/>
        <w:t>Figura 1.</w:t>
      </w:r>
      <w:r w:rsidRPr="009E1792">
        <w:rPr>
          <w:rFonts w:ascii="Arial" w:hAnsi="Arial" w:cs="Arial"/>
        </w:rPr>
        <w:t xml:space="preserve"> </w:t>
      </w:r>
      <w:r w:rsidRPr="001E6562">
        <w:rPr>
          <w:rFonts w:ascii="Arial" w:hAnsi="Arial" w:cs="Arial"/>
        </w:rPr>
        <w:t>Grafica sobre la discapacidad m</w:t>
      </w:r>
      <w:r>
        <w:rPr>
          <w:rFonts w:ascii="Arial" w:hAnsi="Arial" w:cs="Arial"/>
        </w:rPr>
        <w:t>otriz en CDMX.</w:t>
      </w:r>
    </w:p>
    <w:bookmarkEnd w:id="12"/>
    <w:p w14:paraId="0902D03C" w14:textId="4EBFF78B" w:rsidR="002E1741" w:rsidRPr="00F211BB" w:rsidRDefault="009752ED" w:rsidP="001E6562">
      <w:pPr>
        <w:spacing w:line="360" w:lineRule="auto"/>
        <w:jc w:val="center"/>
        <w:rPr>
          <w:rFonts w:ascii="Arial" w:hAnsi="Arial" w:cs="Arial"/>
        </w:rPr>
      </w:pPr>
      <w:r>
        <w:rPr>
          <w:noProof/>
        </w:rPr>
        <w:drawing>
          <wp:inline distT="0" distB="0" distL="0" distR="0" wp14:anchorId="35885F98" wp14:editId="6255DC26">
            <wp:extent cx="8268287" cy="5365115"/>
            <wp:effectExtent l="0" t="0" r="0" b="6985"/>
            <wp:docPr id="1273139089" name="Gráfico 1">
              <a:extLst xmlns:a="http://schemas.openxmlformats.org/drawingml/2006/main">
                <a:ext uri="{FF2B5EF4-FFF2-40B4-BE49-F238E27FC236}">
                  <a16:creationId xmlns:a16="http://schemas.microsoft.com/office/drawing/2014/main" id="{3EF9E016-ABD0-FD87-58E3-4C58C0FEBB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A9F7A7" w14:textId="460EAAEF" w:rsidR="00F211BB" w:rsidRPr="00E910BE" w:rsidRDefault="001E6562" w:rsidP="00E910BE">
      <w:r w:rsidRPr="001E6562">
        <w:t>Elaboración propia.</w:t>
      </w:r>
    </w:p>
    <w:p w14:paraId="08B56492" w14:textId="77777777" w:rsidR="00247AD1" w:rsidRDefault="00247AD1">
      <w:pPr>
        <w:sectPr w:rsidR="00247AD1" w:rsidSect="009E1792">
          <w:pgSz w:w="15840" w:h="12240" w:orient="landscape" w:code="1"/>
          <w:pgMar w:top="1134" w:right="1134" w:bottom="1134" w:left="1134" w:header="709" w:footer="709" w:gutter="0"/>
          <w:cols w:space="708"/>
          <w:titlePg/>
          <w:docGrid w:linePitch="360"/>
        </w:sectPr>
      </w:pPr>
    </w:p>
    <w:p w14:paraId="48EEAF88" w14:textId="0EAA601E" w:rsidR="005F4FF9" w:rsidRDefault="005F4FF9" w:rsidP="00AB0589">
      <w:pPr>
        <w:pStyle w:val="Ttulo1"/>
        <w:numPr>
          <w:ilvl w:val="0"/>
          <w:numId w:val="11"/>
        </w:numPr>
      </w:pPr>
      <w:bookmarkStart w:id="13" w:name="_Toc208915217"/>
      <w:bookmarkStart w:id="14" w:name="_Hlk208916248"/>
      <w:bookmarkStart w:id="15" w:name="_Toc208919405"/>
      <w:r w:rsidRPr="005F4FF9">
        <w:lastRenderedPageBreak/>
        <w:t>Infraestructura urbana: rampas y accesos</w:t>
      </w:r>
      <w:bookmarkEnd w:id="13"/>
      <w:r w:rsidR="00AB0589">
        <w:t>.</w:t>
      </w:r>
      <w:bookmarkEnd w:id="15"/>
    </w:p>
    <w:p w14:paraId="07D0CB8D" w14:textId="77777777" w:rsidR="005F4FF9" w:rsidRDefault="005F4FF9" w:rsidP="005F4FF9">
      <w:pPr>
        <w:spacing w:line="360" w:lineRule="auto"/>
        <w:jc w:val="both"/>
        <w:rPr>
          <w:rFonts w:ascii="Arial" w:hAnsi="Arial" w:cs="Arial"/>
        </w:rPr>
      </w:pPr>
      <w:r w:rsidRPr="005F4FF9">
        <w:rPr>
          <w:rFonts w:ascii="Arial" w:hAnsi="Arial" w:cs="Arial"/>
        </w:rPr>
        <w:t>De las 51,077 manzanas urbanas en CDMX, el 54.8 % no cuenta con rampas para silla de ruedas. Esto representa una barrera estructural crítica para la movilidad autónoma.</w:t>
      </w:r>
    </w:p>
    <w:p w14:paraId="1CEF5563" w14:textId="77777777" w:rsidR="00C46AE3" w:rsidRPr="00C46AE3" w:rsidRDefault="00C46AE3" w:rsidP="00C46AE3">
      <w:pPr>
        <w:spacing w:line="276" w:lineRule="auto"/>
        <w:jc w:val="both"/>
        <w:rPr>
          <w:rFonts w:ascii="Arial" w:hAnsi="Arial" w:cs="Arial"/>
        </w:rPr>
      </w:pPr>
      <w:r w:rsidRPr="00C46AE3">
        <w:rPr>
          <w:rFonts w:ascii="Arial" w:hAnsi="Arial" w:cs="Arial"/>
          <w:b/>
          <w:bCs/>
        </w:rPr>
        <w:t>Tabla 2.</w:t>
      </w:r>
      <w:r w:rsidRPr="00C46AE3">
        <w:rPr>
          <w:rFonts w:ascii="Arial" w:hAnsi="Arial" w:cs="Arial"/>
        </w:rPr>
        <w:t xml:space="preserve"> Mapa temático por alcaldía</w:t>
      </w:r>
    </w:p>
    <w:tbl>
      <w:tblPr>
        <w:tblStyle w:val="Tablaconcuadrcula4-nfasis1"/>
        <w:tblW w:w="0" w:type="auto"/>
        <w:jc w:val="center"/>
        <w:tblLook w:val="04A0" w:firstRow="1" w:lastRow="0" w:firstColumn="1" w:lastColumn="0" w:noHBand="0" w:noVBand="1"/>
      </w:tblPr>
      <w:tblGrid>
        <w:gridCol w:w="2657"/>
        <w:gridCol w:w="2016"/>
        <w:gridCol w:w="2410"/>
      </w:tblGrid>
      <w:tr w:rsidR="00C46AE3" w:rsidRPr="00C46AE3" w14:paraId="4A1D1679" w14:textId="11A3987C" w:rsidTr="00C46AE3">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0EE32A" w14:textId="77777777" w:rsidR="00C46AE3" w:rsidRPr="00C46AE3" w:rsidRDefault="00C46AE3" w:rsidP="00C46AE3">
            <w:pPr>
              <w:spacing w:after="160" w:line="360" w:lineRule="auto"/>
              <w:jc w:val="center"/>
              <w:rPr>
                <w:rFonts w:ascii="Arial" w:hAnsi="Arial" w:cs="Arial"/>
                <w:color w:val="auto"/>
              </w:rPr>
            </w:pPr>
            <w:bookmarkStart w:id="16" w:name="_Hlk208916354"/>
            <w:bookmarkEnd w:id="14"/>
            <w:r w:rsidRPr="00C46AE3">
              <w:rPr>
                <w:rFonts w:ascii="Arial" w:hAnsi="Arial" w:cs="Arial"/>
                <w:color w:val="auto"/>
              </w:rPr>
              <w:t>Alcaldía</w:t>
            </w:r>
          </w:p>
        </w:tc>
        <w:tc>
          <w:tcPr>
            <w:tcW w:w="2016" w:type="dxa"/>
            <w:vAlign w:val="center"/>
          </w:tcPr>
          <w:p w14:paraId="4E2DB246" w14:textId="0977B940" w:rsidR="00C46AE3" w:rsidRPr="00C46AE3" w:rsidRDefault="00C46AE3" w:rsidP="00C46AE3">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6AE3">
              <w:rPr>
                <w:rFonts w:ascii="Arial" w:hAnsi="Arial" w:cs="Arial"/>
                <w:color w:val="auto"/>
              </w:rPr>
              <w:t xml:space="preserve">% de </w:t>
            </w:r>
            <w:r>
              <w:rPr>
                <w:rFonts w:ascii="Arial" w:hAnsi="Arial" w:cs="Arial"/>
                <w:color w:val="auto"/>
              </w:rPr>
              <w:t>manzanas sin rampas</w:t>
            </w:r>
          </w:p>
        </w:tc>
        <w:tc>
          <w:tcPr>
            <w:tcW w:w="2410" w:type="dxa"/>
            <w:vAlign w:val="center"/>
          </w:tcPr>
          <w:p w14:paraId="4C1D93DB" w14:textId="2CFDDA8B" w:rsidR="00C46AE3" w:rsidRPr="00C46AE3" w:rsidRDefault="00C46AE3" w:rsidP="00C46AE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46AE3">
              <w:rPr>
                <w:rFonts w:ascii="Arial" w:hAnsi="Arial" w:cs="Arial"/>
                <w:color w:val="auto"/>
              </w:rPr>
              <w:t>Nivel de rezago</w:t>
            </w:r>
          </w:p>
        </w:tc>
      </w:tr>
      <w:tr w:rsidR="00C46AE3" w:rsidRPr="00C46AE3" w14:paraId="5EF7D354" w14:textId="25BE04FD"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F40123" w14:textId="4301D081" w:rsidR="00C46AE3" w:rsidRPr="00C46AE3" w:rsidRDefault="00C46AE3" w:rsidP="00C46AE3">
            <w:pPr>
              <w:spacing w:after="160" w:line="360" w:lineRule="auto"/>
              <w:jc w:val="both"/>
              <w:rPr>
                <w:rFonts w:ascii="Arial" w:hAnsi="Arial" w:cs="Arial"/>
              </w:rPr>
            </w:pPr>
            <w:r w:rsidRPr="00BC0562">
              <w:rPr>
                <w:rFonts w:ascii="Arial" w:hAnsi="Arial" w:cs="Arial"/>
              </w:rPr>
              <w:t>Milpa Alta</w:t>
            </w:r>
          </w:p>
        </w:tc>
        <w:tc>
          <w:tcPr>
            <w:tcW w:w="2016" w:type="dxa"/>
            <w:vAlign w:val="center"/>
          </w:tcPr>
          <w:p w14:paraId="23DC8C1C" w14:textId="620755C6"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84.5 %</w:t>
            </w:r>
          </w:p>
        </w:tc>
        <w:tc>
          <w:tcPr>
            <w:tcW w:w="2410" w:type="dxa"/>
            <w:vAlign w:val="center"/>
          </w:tcPr>
          <w:p w14:paraId="05D21BE1" w14:textId="4E727322"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Muy alto</w:t>
            </w:r>
          </w:p>
        </w:tc>
      </w:tr>
      <w:tr w:rsidR="00C46AE3" w:rsidRPr="00C46AE3" w14:paraId="2E79A3B2" w14:textId="68844287"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733074" w14:textId="7CE3EE81" w:rsidR="00C46AE3" w:rsidRPr="00C46AE3" w:rsidRDefault="00C46AE3" w:rsidP="00C46AE3">
            <w:pPr>
              <w:spacing w:after="160" w:line="360" w:lineRule="auto"/>
              <w:jc w:val="both"/>
              <w:rPr>
                <w:rFonts w:ascii="Arial" w:hAnsi="Arial" w:cs="Arial"/>
              </w:rPr>
            </w:pPr>
            <w:r w:rsidRPr="00BC0562">
              <w:rPr>
                <w:rFonts w:ascii="Arial" w:hAnsi="Arial" w:cs="Arial"/>
              </w:rPr>
              <w:t>Xochimilco</w:t>
            </w:r>
          </w:p>
        </w:tc>
        <w:tc>
          <w:tcPr>
            <w:tcW w:w="2016" w:type="dxa"/>
            <w:vAlign w:val="center"/>
          </w:tcPr>
          <w:p w14:paraId="3216C468" w14:textId="2BDE487E"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83.2 %</w:t>
            </w:r>
          </w:p>
        </w:tc>
        <w:tc>
          <w:tcPr>
            <w:tcW w:w="2410" w:type="dxa"/>
            <w:vAlign w:val="center"/>
          </w:tcPr>
          <w:p w14:paraId="34F9334C" w14:textId="098FC4D2"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Muy alto</w:t>
            </w:r>
          </w:p>
        </w:tc>
      </w:tr>
      <w:tr w:rsidR="00C46AE3" w:rsidRPr="00C46AE3" w14:paraId="19BAF5E9" w14:textId="5731C6EC"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89BC4F" w14:textId="6AF02B14" w:rsidR="00C46AE3" w:rsidRPr="00C46AE3" w:rsidRDefault="00C46AE3" w:rsidP="00C46AE3">
            <w:pPr>
              <w:spacing w:after="160" w:line="360" w:lineRule="auto"/>
              <w:jc w:val="both"/>
              <w:rPr>
                <w:rFonts w:ascii="Arial" w:hAnsi="Arial" w:cs="Arial"/>
              </w:rPr>
            </w:pPr>
            <w:r w:rsidRPr="00BC0562">
              <w:rPr>
                <w:rFonts w:ascii="Arial" w:hAnsi="Arial" w:cs="Arial"/>
              </w:rPr>
              <w:t>Magdalena Contreras</w:t>
            </w:r>
          </w:p>
        </w:tc>
        <w:tc>
          <w:tcPr>
            <w:tcW w:w="2016" w:type="dxa"/>
            <w:vAlign w:val="center"/>
          </w:tcPr>
          <w:p w14:paraId="3E09D19B" w14:textId="294D4809"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82.7 %</w:t>
            </w:r>
          </w:p>
        </w:tc>
        <w:tc>
          <w:tcPr>
            <w:tcW w:w="2410" w:type="dxa"/>
            <w:vAlign w:val="center"/>
          </w:tcPr>
          <w:p w14:paraId="2BA91D2F" w14:textId="14D14276"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Muy alto</w:t>
            </w:r>
          </w:p>
        </w:tc>
      </w:tr>
      <w:tr w:rsidR="00C46AE3" w:rsidRPr="00C46AE3" w14:paraId="3B54F2EE" w14:textId="11D15890"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78B3E0" w14:textId="0BDEABD5" w:rsidR="00C46AE3" w:rsidRPr="00C46AE3" w:rsidRDefault="00C46AE3" w:rsidP="00C46AE3">
            <w:pPr>
              <w:spacing w:after="160" w:line="360" w:lineRule="auto"/>
              <w:jc w:val="both"/>
              <w:rPr>
                <w:rFonts w:ascii="Arial" w:hAnsi="Arial" w:cs="Arial"/>
              </w:rPr>
            </w:pPr>
            <w:r w:rsidRPr="00BC0562">
              <w:rPr>
                <w:rFonts w:ascii="Arial" w:hAnsi="Arial" w:cs="Arial"/>
              </w:rPr>
              <w:t>Tlalpan</w:t>
            </w:r>
          </w:p>
        </w:tc>
        <w:tc>
          <w:tcPr>
            <w:tcW w:w="2016" w:type="dxa"/>
            <w:vAlign w:val="center"/>
          </w:tcPr>
          <w:p w14:paraId="1599761D" w14:textId="67B32C28"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70.1 %</w:t>
            </w:r>
          </w:p>
        </w:tc>
        <w:tc>
          <w:tcPr>
            <w:tcW w:w="2410" w:type="dxa"/>
            <w:vAlign w:val="center"/>
          </w:tcPr>
          <w:p w14:paraId="273F408A" w14:textId="5FB1E1DB"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Alto</w:t>
            </w:r>
          </w:p>
        </w:tc>
      </w:tr>
      <w:tr w:rsidR="00C46AE3" w:rsidRPr="00C46AE3" w14:paraId="629A6DC9" w14:textId="409BB8C3"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575F" w14:textId="19A1E2C9" w:rsidR="00C46AE3" w:rsidRPr="00C46AE3" w:rsidRDefault="00C46AE3" w:rsidP="00C46AE3">
            <w:pPr>
              <w:spacing w:after="160" w:line="360" w:lineRule="auto"/>
              <w:jc w:val="both"/>
              <w:rPr>
                <w:rFonts w:ascii="Arial" w:hAnsi="Arial" w:cs="Arial"/>
              </w:rPr>
            </w:pPr>
            <w:r w:rsidRPr="00BC0562">
              <w:rPr>
                <w:rFonts w:ascii="Arial" w:hAnsi="Arial" w:cs="Arial"/>
              </w:rPr>
              <w:t>Álvaro Obregón</w:t>
            </w:r>
          </w:p>
        </w:tc>
        <w:tc>
          <w:tcPr>
            <w:tcW w:w="2016" w:type="dxa"/>
            <w:vAlign w:val="center"/>
          </w:tcPr>
          <w:p w14:paraId="063CB939" w14:textId="196C57AE"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69.8 %</w:t>
            </w:r>
          </w:p>
        </w:tc>
        <w:tc>
          <w:tcPr>
            <w:tcW w:w="2410" w:type="dxa"/>
            <w:vAlign w:val="center"/>
          </w:tcPr>
          <w:p w14:paraId="310BE762" w14:textId="6C6C6030"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Alto</w:t>
            </w:r>
          </w:p>
        </w:tc>
      </w:tr>
      <w:tr w:rsidR="00C46AE3" w:rsidRPr="00C46AE3" w14:paraId="2374A4EC" w14:textId="30B86C93"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72AD0E" w14:textId="2FDBEA66" w:rsidR="00C46AE3" w:rsidRPr="00C46AE3" w:rsidRDefault="00C46AE3" w:rsidP="00C46AE3">
            <w:pPr>
              <w:spacing w:after="160" w:line="360" w:lineRule="auto"/>
              <w:jc w:val="both"/>
              <w:rPr>
                <w:rFonts w:ascii="Arial" w:hAnsi="Arial" w:cs="Arial"/>
              </w:rPr>
            </w:pPr>
            <w:r w:rsidRPr="00BC0562">
              <w:rPr>
                <w:rFonts w:ascii="Arial" w:hAnsi="Arial" w:cs="Arial"/>
              </w:rPr>
              <w:t>Cuajimalpa</w:t>
            </w:r>
          </w:p>
        </w:tc>
        <w:tc>
          <w:tcPr>
            <w:tcW w:w="2016" w:type="dxa"/>
            <w:vAlign w:val="center"/>
          </w:tcPr>
          <w:p w14:paraId="1F65E7A7" w14:textId="2619DFCA"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68.3 %</w:t>
            </w:r>
          </w:p>
        </w:tc>
        <w:tc>
          <w:tcPr>
            <w:tcW w:w="2410" w:type="dxa"/>
            <w:vAlign w:val="center"/>
          </w:tcPr>
          <w:p w14:paraId="2E2A124E" w14:textId="49AB0B38"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Alto</w:t>
            </w:r>
          </w:p>
        </w:tc>
      </w:tr>
      <w:tr w:rsidR="00C46AE3" w:rsidRPr="00C46AE3" w14:paraId="78136CB6" w14:textId="1F0CF814"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E7AE80" w14:textId="6C8C8431" w:rsidR="00C46AE3" w:rsidRPr="00C46AE3" w:rsidRDefault="00C46AE3" w:rsidP="00C46AE3">
            <w:pPr>
              <w:spacing w:after="160" w:line="360" w:lineRule="auto"/>
              <w:jc w:val="both"/>
              <w:rPr>
                <w:rFonts w:ascii="Arial" w:hAnsi="Arial" w:cs="Arial"/>
              </w:rPr>
            </w:pPr>
            <w:r w:rsidRPr="00BC0562">
              <w:rPr>
                <w:rFonts w:ascii="Arial" w:hAnsi="Arial" w:cs="Arial"/>
              </w:rPr>
              <w:t>Iztapalapa</w:t>
            </w:r>
          </w:p>
        </w:tc>
        <w:tc>
          <w:tcPr>
            <w:tcW w:w="2016" w:type="dxa"/>
            <w:vAlign w:val="center"/>
          </w:tcPr>
          <w:p w14:paraId="6F1E4A40" w14:textId="688DE806"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67.9 %</w:t>
            </w:r>
          </w:p>
        </w:tc>
        <w:tc>
          <w:tcPr>
            <w:tcW w:w="2410" w:type="dxa"/>
            <w:vAlign w:val="center"/>
          </w:tcPr>
          <w:p w14:paraId="4F95E484" w14:textId="270B235F"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Alto</w:t>
            </w:r>
          </w:p>
        </w:tc>
      </w:tr>
      <w:tr w:rsidR="00C46AE3" w:rsidRPr="00C46AE3" w14:paraId="2DA94229" w14:textId="446C8035"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3E7EE0" w14:textId="718983E4" w:rsidR="00C46AE3" w:rsidRPr="00C46AE3" w:rsidRDefault="00C46AE3" w:rsidP="00C46AE3">
            <w:pPr>
              <w:spacing w:after="160" w:line="360" w:lineRule="auto"/>
              <w:jc w:val="both"/>
              <w:rPr>
                <w:rFonts w:ascii="Arial" w:hAnsi="Arial" w:cs="Arial"/>
              </w:rPr>
            </w:pPr>
            <w:r w:rsidRPr="00BC0562">
              <w:rPr>
                <w:rFonts w:ascii="Arial" w:hAnsi="Arial" w:cs="Arial"/>
              </w:rPr>
              <w:t>Gustavo A. Madero</w:t>
            </w:r>
          </w:p>
        </w:tc>
        <w:tc>
          <w:tcPr>
            <w:tcW w:w="2016" w:type="dxa"/>
            <w:vAlign w:val="center"/>
          </w:tcPr>
          <w:p w14:paraId="24961B7D" w14:textId="5F08AF47"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61.4 %</w:t>
            </w:r>
          </w:p>
        </w:tc>
        <w:tc>
          <w:tcPr>
            <w:tcW w:w="2410" w:type="dxa"/>
            <w:vAlign w:val="center"/>
          </w:tcPr>
          <w:p w14:paraId="117F4C72" w14:textId="6B392622"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Medio-alto</w:t>
            </w:r>
          </w:p>
        </w:tc>
      </w:tr>
      <w:tr w:rsidR="00C46AE3" w:rsidRPr="00C46AE3" w14:paraId="54EBA497" w14:textId="5BA46710"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5BD7C4" w14:textId="5AB8ECC3" w:rsidR="00C46AE3" w:rsidRPr="00C46AE3" w:rsidRDefault="00C46AE3" w:rsidP="00C46AE3">
            <w:pPr>
              <w:spacing w:after="160" w:line="360" w:lineRule="auto"/>
              <w:jc w:val="both"/>
              <w:rPr>
                <w:rFonts w:ascii="Arial" w:hAnsi="Arial" w:cs="Arial"/>
              </w:rPr>
            </w:pPr>
            <w:r w:rsidRPr="00BC0562">
              <w:rPr>
                <w:rFonts w:ascii="Arial" w:hAnsi="Arial" w:cs="Arial"/>
              </w:rPr>
              <w:t>Coyoacán</w:t>
            </w:r>
          </w:p>
        </w:tc>
        <w:tc>
          <w:tcPr>
            <w:tcW w:w="2016" w:type="dxa"/>
            <w:vAlign w:val="center"/>
          </w:tcPr>
          <w:p w14:paraId="4B714EDF" w14:textId="1173EDC0"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58.6 %</w:t>
            </w:r>
          </w:p>
        </w:tc>
        <w:tc>
          <w:tcPr>
            <w:tcW w:w="2410" w:type="dxa"/>
            <w:vAlign w:val="center"/>
          </w:tcPr>
          <w:p w14:paraId="4D12ACC0" w14:textId="2774A556"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Medio-alto</w:t>
            </w:r>
          </w:p>
        </w:tc>
      </w:tr>
      <w:tr w:rsidR="00C46AE3" w:rsidRPr="00C46AE3" w14:paraId="16304C4C" w14:textId="607A16B8"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161E0D" w14:textId="73B9A887" w:rsidR="00C46AE3" w:rsidRPr="00C46AE3" w:rsidRDefault="00C46AE3" w:rsidP="00C46AE3">
            <w:pPr>
              <w:spacing w:after="160" w:line="360" w:lineRule="auto"/>
              <w:jc w:val="both"/>
              <w:rPr>
                <w:rFonts w:ascii="Arial" w:hAnsi="Arial" w:cs="Arial"/>
              </w:rPr>
            </w:pPr>
            <w:r w:rsidRPr="00BC0562">
              <w:rPr>
                <w:rFonts w:ascii="Arial" w:hAnsi="Arial" w:cs="Arial"/>
              </w:rPr>
              <w:t>Tláhuac</w:t>
            </w:r>
          </w:p>
        </w:tc>
        <w:tc>
          <w:tcPr>
            <w:tcW w:w="2016" w:type="dxa"/>
            <w:vAlign w:val="center"/>
          </w:tcPr>
          <w:p w14:paraId="3E8BD9D3" w14:textId="2BCB8D38"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55.2 %</w:t>
            </w:r>
          </w:p>
        </w:tc>
        <w:tc>
          <w:tcPr>
            <w:tcW w:w="2410" w:type="dxa"/>
            <w:vAlign w:val="center"/>
          </w:tcPr>
          <w:p w14:paraId="46C669EF" w14:textId="3AF571B7"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Medio</w:t>
            </w:r>
          </w:p>
        </w:tc>
      </w:tr>
      <w:tr w:rsidR="00C46AE3" w:rsidRPr="00C46AE3" w14:paraId="13BE2BD2" w14:textId="44DACE8A"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EBAE83" w14:textId="3E89A1C2" w:rsidR="00C46AE3" w:rsidRPr="00C46AE3" w:rsidRDefault="00C46AE3" w:rsidP="00C46AE3">
            <w:pPr>
              <w:spacing w:after="160" w:line="360" w:lineRule="auto"/>
              <w:jc w:val="both"/>
              <w:rPr>
                <w:rFonts w:ascii="Arial" w:hAnsi="Arial" w:cs="Arial"/>
              </w:rPr>
            </w:pPr>
            <w:r w:rsidRPr="00BC0562">
              <w:rPr>
                <w:rFonts w:ascii="Arial" w:hAnsi="Arial" w:cs="Arial"/>
              </w:rPr>
              <w:t>Miguel Hidalgo</w:t>
            </w:r>
          </w:p>
        </w:tc>
        <w:tc>
          <w:tcPr>
            <w:tcW w:w="2016" w:type="dxa"/>
            <w:vAlign w:val="center"/>
          </w:tcPr>
          <w:p w14:paraId="4D92CC8D" w14:textId="07311B23"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41.7 %</w:t>
            </w:r>
          </w:p>
        </w:tc>
        <w:tc>
          <w:tcPr>
            <w:tcW w:w="2410" w:type="dxa"/>
            <w:vAlign w:val="center"/>
          </w:tcPr>
          <w:p w14:paraId="1932605F" w14:textId="01EABB5A"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Medio-bajo</w:t>
            </w:r>
          </w:p>
        </w:tc>
      </w:tr>
      <w:tr w:rsidR="00C46AE3" w:rsidRPr="00C46AE3" w14:paraId="0EAAF715" w14:textId="3CA7E6FE"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A3CEAA" w14:textId="26E225E1" w:rsidR="00C46AE3" w:rsidRPr="00C46AE3" w:rsidRDefault="00C46AE3" w:rsidP="00C46AE3">
            <w:pPr>
              <w:spacing w:after="160" w:line="360" w:lineRule="auto"/>
              <w:jc w:val="both"/>
              <w:rPr>
                <w:rFonts w:ascii="Arial" w:hAnsi="Arial" w:cs="Arial"/>
              </w:rPr>
            </w:pPr>
            <w:r w:rsidRPr="00BC0562">
              <w:rPr>
                <w:rFonts w:ascii="Arial" w:hAnsi="Arial" w:cs="Arial"/>
              </w:rPr>
              <w:t>Azcapotzalco</w:t>
            </w:r>
          </w:p>
        </w:tc>
        <w:tc>
          <w:tcPr>
            <w:tcW w:w="2016" w:type="dxa"/>
            <w:vAlign w:val="center"/>
          </w:tcPr>
          <w:p w14:paraId="043C0C27" w14:textId="79C79837"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23.0 %</w:t>
            </w:r>
          </w:p>
        </w:tc>
        <w:tc>
          <w:tcPr>
            <w:tcW w:w="2410" w:type="dxa"/>
            <w:vAlign w:val="center"/>
          </w:tcPr>
          <w:p w14:paraId="105566E2" w14:textId="79276519"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Bajo</w:t>
            </w:r>
          </w:p>
        </w:tc>
      </w:tr>
      <w:tr w:rsidR="00C46AE3" w:rsidRPr="00C46AE3" w14:paraId="0D387935" w14:textId="37589FF4"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D5A778" w14:textId="796E9BA6" w:rsidR="00C46AE3" w:rsidRPr="00C46AE3" w:rsidRDefault="00C46AE3" w:rsidP="00C46AE3">
            <w:pPr>
              <w:spacing w:after="160" w:line="360" w:lineRule="auto"/>
              <w:jc w:val="both"/>
              <w:rPr>
                <w:rFonts w:ascii="Arial" w:hAnsi="Arial" w:cs="Arial"/>
              </w:rPr>
            </w:pPr>
            <w:r w:rsidRPr="00BC0562">
              <w:rPr>
                <w:rFonts w:ascii="Arial" w:hAnsi="Arial" w:cs="Arial"/>
              </w:rPr>
              <w:t>Cuauhtémoc</w:t>
            </w:r>
          </w:p>
        </w:tc>
        <w:tc>
          <w:tcPr>
            <w:tcW w:w="2016" w:type="dxa"/>
            <w:vAlign w:val="center"/>
          </w:tcPr>
          <w:p w14:paraId="52868210" w14:textId="39CE7DFA"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18.8 %</w:t>
            </w:r>
          </w:p>
        </w:tc>
        <w:tc>
          <w:tcPr>
            <w:tcW w:w="2410" w:type="dxa"/>
            <w:vAlign w:val="center"/>
          </w:tcPr>
          <w:p w14:paraId="5DFD21CA" w14:textId="41C3BD2E"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Bajo</w:t>
            </w:r>
          </w:p>
        </w:tc>
      </w:tr>
      <w:tr w:rsidR="00C46AE3" w:rsidRPr="00C46AE3" w14:paraId="3C2D32A5" w14:textId="53062D88"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8E8E1E" w14:textId="0997886E" w:rsidR="00C46AE3" w:rsidRPr="00C46AE3" w:rsidRDefault="00C46AE3" w:rsidP="00C46AE3">
            <w:pPr>
              <w:spacing w:after="160" w:line="360" w:lineRule="auto"/>
              <w:jc w:val="both"/>
              <w:rPr>
                <w:rFonts w:ascii="Arial" w:hAnsi="Arial" w:cs="Arial"/>
              </w:rPr>
            </w:pPr>
            <w:r w:rsidRPr="00BC0562">
              <w:rPr>
                <w:rFonts w:ascii="Arial" w:hAnsi="Arial" w:cs="Arial"/>
              </w:rPr>
              <w:t>Venustiano Carranza</w:t>
            </w:r>
          </w:p>
        </w:tc>
        <w:tc>
          <w:tcPr>
            <w:tcW w:w="2016" w:type="dxa"/>
            <w:vAlign w:val="center"/>
          </w:tcPr>
          <w:p w14:paraId="59EEE0A6" w14:textId="29F96B04"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16.4 %</w:t>
            </w:r>
          </w:p>
        </w:tc>
        <w:tc>
          <w:tcPr>
            <w:tcW w:w="2410" w:type="dxa"/>
            <w:vAlign w:val="center"/>
          </w:tcPr>
          <w:p w14:paraId="2F0D8A82" w14:textId="608B3B10"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Bajo</w:t>
            </w:r>
          </w:p>
        </w:tc>
      </w:tr>
      <w:tr w:rsidR="00C46AE3" w:rsidRPr="00C46AE3" w14:paraId="3E7518A1" w14:textId="3587575F" w:rsidTr="00C46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FCC4D3" w14:textId="52AA4EA7" w:rsidR="00C46AE3" w:rsidRPr="00C46AE3" w:rsidRDefault="00C46AE3" w:rsidP="00C46AE3">
            <w:pPr>
              <w:spacing w:after="160" w:line="360" w:lineRule="auto"/>
              <w:jc w:val="both"/>
              <w:rPr>
                <w:rFonts w:ascii="Arial" w:hAnsi="Arial" w:cs="Arial"/>
              </w:rPr>
            </w:pPr>
            <w:r w:rsidRPr="00BC0562">
              <w:rPr>
                <w:rFonts w:ascii="Arial" w:hAnsi="Arial" w:cs="Arial"/>
              </w:rPr>
              <w:t>Benito Juárez</w:t>
            </w:r>
          </w:p>
        </w:tc>
        <w:tc>
          <w:tcPr>
            <w:tcW w:w="2016" w:type="dxa"/>
            <w:vAlign w:val="center"/>
          </w:tcPr>
          <w:p w14:paraId="7817A72B" w14:textId="7049DE89" w:rsidR="00C46AE3" w:rsidRPr="00C46AE3" w:rsidRDefault="00C46AE3" w:rsidP="00C46AE3">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Arial" w:hAnsi="Arial" w:cs="Arial"/>
              </w:rPr>
              <w:t>3.2 %</w:t>
            </w:r>
          </w:p>
        </w:tc>
        <w:tc>
          <w:tcPr>
            <w:tcW w:w="2410" w:type="dxa"/>
            <w:vAlign w:val="center"/>
          </w:tcPr>
          <w:p w14:paraId="242FAF8E" w14:textId="5CEB3371" w:rsidR="00C46AE3" w:rsidRPr="00C46AE3" w:rsidRDefault="00C46AE3" w:rsidP="00C46AE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Muy bajo</w:t>
            </w:r>
          </w:p>
        </w:tc>
      </w:tr>
      <w:tr w:rsidR="00C46AE3" w:rsidRPr="00C46AE3" w14:paraId="68798241" w14:textId="546E9E78" w:rsidTr="00C46AE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3EA3A5" w14:textId="0747AC66" w:rsidR="00C46AE3" w:rsidRPr="00C46AE3" w:rsidRDefault="00C46AE3" w:rsidP="00C46AE3">
            <w:pPr>
              <w:spacing w:after="160" w:line="360" w:lineRule="auto"/>
              <w:jc w:val="both"/>
              <w:rPr>
                <w:rFonts w:ascii="Arial" w:hAnsi="Arial" w:cs="Arial"/>
              </w:rPr>
            </w:pPr>
            <w:r w:rsidRPr="00BC0562">
              <w:rPr>
                <w:rFonts w:ascii="Arial" w:hAnsi="Arial" w:cs="Arial"/>
              </w:rPr>
              <w:t>Iztacalco</w:t>
            </w:r>
          </w:p>
        </w:tc>
        <w:tc>
          <w:tcPr>
            <w:tcW w:w="2016" w:type="dxa"/>
            <w:vAlign w:val="center"/>
          </w:tcPr>
          <w:p w14:paraId="5718AB89" w14:textId="13516FEC" w:rsidR="00C46AE3" w:rsidRPr="00C46AE3" w:rsidRDefault="00C46AE3" w:rsidP="00C46AE3">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Arial" w:hAnsi="Arial" w:cs="Arial"/>
              </w:rPr>
              <w:t>2.9 %</w:t>
            </w:r>
          </w:p>
        </w:tc>
        <w:tc>
          <w:tcPr>
            <w:tcW w:w="2410" w:type="dxa"/>
            <w:vAlign w:val="center"/>
          </w:tcPr>
          <w:p w14:paraId="32C2512A" w14:textId="363F74B2" w:rsidR="00C46AE3" w:rsidRPr="00C46AE3" w:rsidRDefault="00C46AE3" w:rsidP="00C46AE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562">
              <w:rPr>
                <w:rFonts w:ascii="Segoe UI Emoji" w:hAnsi="Segoe UI Emoji" w:cs="Segoe UI Emoji"/>
              </w:rPr>
              <w:t>🟢</w:t>
            </w:r>
            <w:r w:rsidRPr="00BC0562">
              <w:rPr>
                <w:rFonts w:ascii="Arial" w:hAnsi="Arial" w:cs="Arial"/>
              </w:rPr>
              <w:t xml:space="preserve"> Muy bajo</w:t>
            </w:r>
          </w:p>
        </w:tc>
      </w:tr>
    </w:tbl>
    <w:bookmarkEnd w:id="16"/>
    <w:p w14:paraId="63BC89A8" w14:textId="78EA6259" w:rsidR="00C46AE3" w:rsidRDefault="00A05D37" w:rsidP="005F4FF9">
      <w:pPr>
        <w:spacing w:line="360" w:lineRule="auto"/>
        <w:jc w:val="both"/>
        <w:rPr>
          <w:rFonts w:ascii="Arial" w:hAnsi="Arial" w:cs="Arial"/>
        </w:rPr>
      </w:pPr>
      <w:r>
        <w:rPr>
          <w:rFonts w:ascii="Arial" w:hAnsi="Arial" w:cs="Arial"/>
        </w:rPr>
        <w:t>Elaboración propia.</w:t>
      </w:r>
    </w:p>
    <w:p w14:paraId="789EEEBC" w14:textId="77777777" w:rsidR="003A1F8B" w:rsidRDefault="003A1F8B" w:rsidP="005F4FF9">
      <w:pPr>
        <w:spacing w:line="360" w:lineRule="auto"/>
        <w:jc w:val="both"/>
        <w:rPr>
          <w:rFonts w:ascii="Arial" w:hAnsi="Arial" w:cs="Arial"/>
        </w:rPr>
      </w:pPr>
    </w:p>
    <w:p w14:paraId="11571A7E" w14:textId="77777777" w:rsidR="003A1F8B" w:rsidRDefault="003A1F8B" w:rsidP="005F4FF9">
      <w:pPr>
        <w:spacing w:line="360" w:lineRule="auto"/>
        <w:jc w:val="both"/>
        <w:rPr>
          <w:rFonts w:ascii="Arial" w:hAnsi="Arial" w:cs="Arial"/>
        </w:rPr>
        <w:sectPr w:rsidR="003A1F8B" w:rsidSect="009E1792">
          <w:pgSz w:w="12240" w:h="15840" w:code="1"/>
          <w:pgMar w:top="1134" w:right="1134" w:bottom="1134" w:left="1134" w:header="709" w:footer="709" w:gutter="0"/>
          <w:cols w:space="708"/>
          <w:titlePg/>
          <w:docGrid w:linePitch="360"/>
        </w:sectPr>
      </w:pPr>
    </w:p>
    <w:p w14:paraId="45A9776B" w14:textId="28467F24" w:rsidR="003A1F8B" w:rsidRDefault="003A1F8B" w:rsidP="005F4FF9">
      <w:pPr>
        <w:spacing w:line="360" w:lineRule="auto"/>
        <w:jc w:val="both"/>
        <w:rPr>
          <w:rFonts w:ascii="Arial" w:hAnsi="Arial" w:cs="Arial"/>
        </w:rPr>
      </w:pPr>
      <w:bookmarkStart w:id="17" w:name="_Hlk208916418"/>
      <w:r w:rsidRPr="003A1F8B">
        <w:rPr>
          <w:rFonts w:ascii="Arial" w:hAnsi="Arial" w:cs="Arial"/>
          <w:b/>
          <w:bCs/>
        </w:rPr>
        <w:lastRenderedPageBreak/>
        <w:t>Figura 2.</w:t>
      </w:r>
      <w:r>
        <w:rPr>
          <w:rFonts w:ascii="Arial" w:hAnsi="Arial" w:cs="Arial"/>
        </w:rPr>
        <w:t xml:space="preserve"> Gráfica del porcentaje de manzanas sin rampas para discapacitados por alcaldía.</w:t>
      </w:r>
    </w:p>
    <w:bookmarkEnd w:id="17"/>
    <w:p w14:paraId="243241F3" w14:textId="1DFEB4D1" w:rsidR="003A1F8B" w:rsidRDefault="003A1F8B" w:rsidP="003A1F8B">
      <w:pPr>
        <w:spacing w:line="360" w:lineRule="auto"/>
        <w:jc w:val="center"/>
        <w:rPr>
          <w:rFonts w:ascii="Arial" w:hAnsi="Arial" w:cs="Arial"/>
        </w:rPr>
      </w:pPr>
      <w:r>
        <w:rPr>
          <w:noProof/>
        </w:rPr>
        <w:drawing>
          <wp:inline distT="0" distB="0" distL="0" distR="0" wp14:anchorId="4F6B66EE" wp14:editId="06AFC732">
            <wp:extent cx="8466815" cy="5434642"/>
            <wp:effectExtent l="0" t="0" r="10795" b="13970"/>
            <wp:docPr id="1259824650" name="Gráfico 1">
              <a:extLst xmlns:a="http://schemas.openxmlformats.org/drawingml/2006/main">
                <a:ext uri="{FF2B5EF4-FFF2-40B4-BE49-F238E27FC236}">
                  <a16:creationId xmlns:a16="http://schemas.microsoft.com/office/drawing/2014/main" id="{E483031A-81B3-7876-DA6D-7B226783F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0655AC" w14:textId="5536E0EA" w:rsidR="00040B9C" w:rsidRPr="005F4FF9" w:rsidRDefault="00040B9C" w:rsidP="00040B9C">
      <w:pPr>
        <w:spacing w:line="360" w:lineRule="auto"/>
        <w:jc w:val="both"/>
        <w:rPr>
          <w:rFonts w:ascii="Arial" w:hAnsi="Arial" w:cs="Arial"/>
        </w:rPr>
      </w:pPr>
      <w:r>
        <w:rPr>
          <w:rFonts w:ascii="Arial" w:hAnsi="Arial" w:cs="Arial"/>
        </w:rPr>
        <w:t>Elaboración propia.</w:t>
      </w:r>
    </w:p>
    <w:p w14:paraId="0B0A22FC" w14:textId="77777777" w:rsidR="004756BE" w:rsidRDefault="004756BE">
      <w:pPr>
        <w:sectPr w:rsidR="004756BE" w:rsidSect="009E1792">
          <w:pgSz w:w="15840" w:h="12240" w:orient="landscape" w:code="1"/>
          <w:pgMar w:top="1134" w:right="1134" w:bottom="1134" w:left="1134" w:header="709" w:footer="709" w:gutter="0"/>
          <w:cols w:space="708"/>
          <w:titlePg/>
          <w:docGrid w:linePitch="360"/>
        </w:sectPr>
      </w:pPr>
    </w:p>
    <w:p w14:paraId="635B282B" w14:textId="68D17F6F" w:rsidR="00A21BC1" w:rsidRPr="00A21BC1" w:rsidRDefault="00A21BC1" w:rsidP="00AB0589">
      <w:pPr>
        <w:pStyle w:val="Ttulo1"/>
        <w:numPr>
          <w:ilvl w:val="0"/>
          <w:numId w:val="11"/>
        </w:numPr>
        <w:spacing w:line="360" w:lineRule="auto"/>
      </w:pPr>
      <w:bookmarkStart w:id="18" w:name="_Toc208915218"/>
      <w:bookmarkStart w:id="19" w:name="_Hlk208916705"/>
      <w:bookmarkStart w:id="20" w:name="_Toc208919406"/>
      <w:r w:rsidRPr="00A21BC1">
        <w:lastRenderedPageBreak/>
        <w:t>Transporte público</w:t>
      </w:r>
      <w:bookmarkEnd w:id="18"/>
      <w:bookmarkEnd w:id="20"/>
    </w:p>
    <w:p w14:paraId="3B20D87B" w14:textId="77777777" w:rsidR="00A21BC1" w:rsidRPr="00A21BC1" w:rsidRDefault="00A21BC1" w:rsidP="00AB0589">
      <w:pPr>
        <w:numPr>
          <w:ilvl w:val="0"/>
          <w:numId w:val="2"/>
        </w:numPr>
        <w:spacing w:line="360" w:lineRule="auto"/>
        <w:jc w:val="both"/>
        <w:rPr>
          <w:rFonts w:ascii="Arial" w:hAnsi="Arial" w:cs="Arial"/>
        </w:rPr>
      </w:pPr>
      <w:r w:rsidRPr="00A21BC1">
        <w:rPr>
          <w:rFonts w:ascii="Arial" w:hAnsi="Arial" w:cs="Arial"/>
          <w:b/>
          <w:bCs/>
        </w:rPr>
        <w:t>Metro CDMX</w:t>
      </w:r>
      <w:r w:rsidRPr="00A21BC1">
        <w:rPr>
          <w:rFonts w:ascii="Arial" w:hAnsi="Arial" w:cs="Arial"/>
        </w:rPr>
        <w:t>: solo 52 de 195 estaciones son accesibles (26 %). Con cierres en Línea 12, la accesibilidad efectiva baja a 21 %.</w:t>
      </w:r>
    </w:p>
    <w:p w14:paraId="761DBEDF" w14:textId="77777777" w:rsidR="00A21BC1" w:rsidRPr="00A21BC1" w:rsidRDefault="00A21BC1" w:rsidP="00AB0589">
      <w:pPr>
        <w:numPr>
          <w:ilvl w:val="0"/>
          <w:numId w:val="2"/>
        </w:numPr>
        <w:spacing w:line="360" w:lineRule="auto"/>
        <w:jc w:val="both"/>
        <w:rPr>
          <w:rFonts w:ascii="Arial" w:hAnsi="Arial" w:cs="Arial"/>
        </w:rPr>
      </w:pPr>
      <w:r w:rsidRPr="00A21BC1">
        <w:rPr>
          <w:rFonts w:ascii="Arial" w:hAnsi="Arial" w:cs="Arial"/>
          <w:b/>
          <w:bCs/>
        </w:rPr>
        <w:t>Metrobús</w:t>
      </w:r>
      <w:r w:rsidRPr="00A21BC1">
        <w:rPr>
          <w:rFonts w:ascii="Arial" w:hAnsi="Arial" w:cs="Arial"/>
        </w:rPr>
        <w:t>: todas las estaciones cuentan con infraestructura accesible. Es el único sistema que cumple con criterios de inclusión motriz.</w:t>
      </w:r>
    </w:p>
    <w:p w14:paraId="6E306932" w14:textId="77777777" w:rsidR="00A21BC1" w:rsidRPr="00A21BC1" w:rsidRDefault="00A21BC1" w:rsidP="00AB0589">
      <w:pPr>
        <w:numPr>
          <w:ilvl w:val="0"/>
          <w:numId w:val="2"/>
        </w:numPr>
        <w:spacing w:line="360" w:lineRule="auto"/>
        <w:jc w:val="both"/>
        <w:rPr>
          <w:rFonts w:ascii="Arial" w:hAnsi="Arial" w:cs="Arial"/>
        </w:rPr>
      </w:pPr>
      <w:r w:rsidRPr="00A21BC1">
        <w:rPr>
          <w:rFonts w:ascii="Arial" w:hAnsi="Arial" w:cs="Arial"/>
          <w:b/>
          <w:bCs/>
        </w:rPr>
        <w:t>Transporte concesionado y trolebuses</w:t>
      </w:r>
      <w:r w:rsidRPr="00A21BC1">
        <w:rPr>
          <w:rFonts w:ascii="Arial" w:hAnsi="Arial" w:cs="Arial"/>
        </w:rPr>
        <w:t>: accesibilidad limitada o nula, lo que obliga a muchas personas a depender de transporte privado o asistencia.</w:t>
      </w:r>
    </w:p>
    <w:p w14:paraId="110DC9D6" w14:textId="11B0B19E" w:rsidR="00A21BC1" w:rsidRPr="00A21BC1" w:rsidRDefault="00A21BC1" w:rsidP="00AB0589">
      <w:pPr>
        <w:pStyle w:val="Ttulo1"/>
        <w:numPr>
          <w:ilvl w:val="0"/>
          <w:numId w:val="11"/>
        </w:numPr>
        <w:spacing w:line="360" w:lineRule="auto"/>
      </w:pPr>
      <w:bookmarkStart w:id="21" w:name="_Toc208915219"/>
      <w:bookmarkStart w:id="22" w:name="_Toc208919407"/>
      <w:r w:rsidRPr="00A21BC1">
        <w:t>Acceso a herramientas de movilidad: sillas de ruedas</w:t>
      </w:r>
      <w:bookmarkEnd w:id="21"/>
      <w:bookmarkEnd w:id="22"/>
    </w:p>
    <w:p w14:paraId="5904C3D9" w14:textId="77777777" w:rsidR="00A21BC1" w:rsidRPr="00A21BC1" w:rsidRDefault="00A21BC1" w:rsidP="00AB0589">
      <w:pPr>
        <w:numPr>
          <w:ilvl w:val="0"/>
          <w:numId w:val="3"/>
        </w:numPr>
        <w:spacing w:line="360" w:lineRule="auto"/>
        <w:jc w:val="both"/>
        <w:rPr>
          <w:rFonts w:ascii="Arial" w:hAnsi="Arial" w:cs="Arial"/>
        </w:rPr>
      </w:pPr>
      <w:r w:rsidRPr="00A21BC1">
        <w:rPr>
          <w:rFonts w:ascii="Arial" w:hAnsi="Arial" w:cs="Arial"/>
        </w:rPr>
        <w:t>En México, más de 6 millones de hogares tienen al menos una persona con discapacidad.</w:t>
      </w:r>
    </w:p>
    <w:p w14:paraId="26DA4303" w14:textId="77777777" w:rsidR="00A21BC1" w:rsidRPr="00A21BC1" w:rsidRDefault="00A21BC1" w:rsidP="00AB0589">
      <w:pPr>
        <w:numPr>
          <w:ilvl w:val="0"/>
          <w:numId w:val="3"/>
        </w:numPr>
        <w:spacing w:line="360" w:lineRule="auto"/>
        <w:jc w:val="both"/>
        <w:rPr>
          <w:rFonts w:ascii="Arial" w:hAnsi="Arial" w:cs="Arial"/>
        </w:rPr>
      </w:pPr>
      <w:r w:rsidRPr="00A21BC1">
        <w:rPr>
          <w:rFonts w:ascii="Arial" w:hAnsi="Arial" w:cs="Arial"/>
        </w:rPr>
        <w:t>A nivel mundial, solo entre el 5 % y el 15 % de quienes necesitan una silla de ruedas tienen acceso a una.</w:t>
      </w:r>
    </w:p>
    <w:p w14:paraId="1E498223" w14:textId="77777777" w:rsidR="00A21BC1" w:rsidRPr="00A21BC1" w:rsidRDefault="00A21BC1" w:rsidP="00AB0589">
      <w:pPr>
        <w:numPr>
          <w:ilvl w:val="0"/>
          <w:numId w:val="3"/>
        </w:numPr>
        <w:spacing w:line="360" w:lineRule="auto"/>
        <w:jc w:val="both"/>
        <w:rPr>
          <w:rFonts w:ascii="Arial" w:hAnsi="Arial" w:cs="Arial"/>
        </w:rPr>
      </w:pPr>
      <w:r w:rsidRPr="00A21BC1">
        <w:rPr>
          <w:rFonts w:ascii="Arial" w:hAnsi="Arial" w:cs="Arial"/>
        </w:rPr>
        <w:t>Donaciones como las realizadas por el Club Rotario CDMX y la Wheelchair Foundation han entregado más de 240 sillas de ruedas en la capital, pero la cobertura sigue siendo limitada.</w:t>
      </w:r>
    </w:p>
    <w:p w14:paraId="64182F68" w14:textId="77777777" w:rsidR="00A21BC1" w:rsidRPr="00A21BC1" w:rsidRDefault="00A21BC1" w:rsidP="00AB0589">
      <w:pPr>
        <w:pStyle w:val="Ttulo1"/>
        <w:spacing w:line="360" w:lineRule="auto"/>
      </w:pPr>
      <w:bookmarkStart w:id="23" w:name="_Toc208915220"/>
      <w:bookmarkStart w:id="24" w:name="_Toc208919408"/>
      <w:r w:rsidRPr="00A21BC1">
        <w:t>Priorización por zonas de intervención</w:t>
      </w:r>
      <w:bookmarkEnd w:id="23"/>
      <w:bookmarkEnd w:id="24"/>
    </w:p>
    <w:p w14:paraId="0EDF8EE9" w14:textId="5634D6CF" w:rsidR="00A21BC1" w:rsidRPr="00A21BC1" w:rsidRDefault="00A21BC1" w:rsidP="00F212A1">
      <w:pPr>
        <w:pStyle w:val="Ttulo2"/>
      </w:pPr>
      <w:bookmarkStart w:id="25" w:name="_Toc208915221"/>
      <w:bookmarkStart w:id="26" w:name="_Toc208919409"/>
      <w:r w:rsidRPr="00A21BC1">
        <w:t>Zonas críticas (alta población + alta carencia de rampas)</w:t>
      </w:r>
      <w:bookmarkEnd w:id="25"/>
      <w:bookmarkEnd w:id="26"/>
    </w:p>
    <w:p w14:paraId="317A4A3A" w14:textId="77777777" w:rsidR="00A21BC1" w:rsidRPr="00A21BC1" w:rsidRDefault="00A21BC1" w:rsidP="00AB0589">
      <w:pPr>
        <w:numPr>
          <w:ilvl w:val="0"/>
          <w:numId w:val="4"/>
        </w:numPr>
        <w:spacing w:line="360" w:lineRule="auto"/>
        <w:jc w:val="both"/>
        <w:rPr>
          <w:rFonts w:ascii="Arial" w:hAnsi="Arial" w:cs="Arial"/>
        </w:rPr>
      </w:pPr>
      <w:r w:rsidRPr="00A21BC1">
        <w:rPr>
          <w:rFonts w:ascii="Arial" w:hAnsi="Arial" w:cs="Arial"/>
        </w:rPr>
        <w:t>Iztapalapa</w:t>
      </w:r>
    </w:p>
    <w:p w14:paraId="3B7E54C8" w14:textId="77777777" w:rsidR="00A21BC1" w:rsidRPr="00A21BC1" w:rsidRDefault="00A21BC1" w:rsidP="00AB0589">
      <w:pPr>
        <w:numPr>
          <w:ilvl w:val="0"/>
          <w:numId w:val="4"/>
        </w:numPr>
        <w:spacing w:line="360" w:lineRule="auto"/>
        <w:jc w:val="both"/>
        <w:rPr>
          <w:rFonts w:ascii="Arial" w:hAnsi="Arial" w:cs="Arial"/>
        </w:rPr>
      </w:pPr>
      <w:r w:rsidRPr="00A21BC1">
        <w:rPr>
          <w:rFonts w:ascii="Arial" w:hAnsi="Arial" w:cs="Arial"/>
        </w:rPr>
        <w:t>Gustavo A. Madero</w:t>
      </w:r>
    </w:p>
    <w:p w14:paraId="788761F5" w14:textId="77777777" w:rsidR="00A21BC1" w:rsidRPr="00A21BC1" w:rsidRDefault="00A21BC1" w:rsidP="00AB0589">
      <w:pPr>
        <w:numPr>
          <w:ilvl w:val="0"/>
          <w:numId w:val="4"/>
        </w:numPr>
        <w:spacing w:line="360" w:lineRule="auto"/>
        <w:jc w:val="both"/>
        <w:rPr>
          <w:rFonts w:ascii="Arial" w:hAnsi="Arial" w:cs="Arial"/>
        </w:rPr>
      </w:pPr>
      <w:r w:rsidRPr="00A21BC1">
        <w:rPr>
          <w:rFonts w:ascii="Arial" w:hAnsi="Arial" w:cs="Arial"/>
        </w:rPr>
        <w:t>Álvaro Obregón</w:t>
      </w:r>
    </w:p>
    <w:p w14:paraId="7CC5E405" w14:textId="77777777" w:rsidR="00A21BC1" w:rsidRPr="00A21BC1" w:rsidRDefault="00A21BC1" w:rsidP="00AB0589">
      <w:pPr>
        <w:numPr>
          <w:ilvl w:val="0"/>
          <w:numId w:val="4"/>
        </w:numPr>
        <w:spacing w:line="360" w:lineRule="auto"/>
        <w:jc w:val="both"/>
        <w:rPr>
          <w:rFonts w:ascii="Arial" w:hAnsi="Arial" w:cs="Arial"/>
        </w:rPr>
      </w:pPr>
      <w:r w:rsidRPr="00A21BC1">
        <w:rPr>
          <w:rFonts w:ascii="Arial" w:hAnsi="Arial" w:cs="Arial"/>
        </w:rPr>
        <w:t>Tlalpan</w:t>
      </w:r>
    </w:p>
    <w:p w14:paraId="4EC982EF" w14:textId="20354125" w:rsidR="00A21BC1" w:rsidRPr="00A21BC1" w:rsidRDefault="00A21BC1" w:rsidP="00F212A1">
      <w:pPr>
        <w:pStyle w:val="Ttulo2"/>
      </w:pPr>
      <w:bookmarkStart w:id="27" w:name="_Toc208915222"/>
      <w:bookmarkStart w:id="28" w:name="_Toc208919410"/>
      <w:r w:rsidRPr="00A21BC1">
        <w:t>Zonas con rezago estructural pero menor concentración poblacional</w:t>
      </w:r>
      <w:bookmarkEnd w:id="27"/>
      <w:bookmarkEnd w:id="28"/>
    </w:p>
    <w:p w14:paraId="23B0F30D" w14:textId="77777777" w:rsidR="00A21BC1" w:rsidRPr="00A21BC1" w:rsidRDefault="00A21BC1" w:rsidP="00AB0589">
      <w:pPr>
        <w:numPr>
          <w:ilvl w:val="0"/>
          <w:numId w:val="5"/>
        </w:numPr>
        <w:spacing w:line="360" w:lineRule="auto"/>
        <w:jc w:val="both"/>
        <w:rPr>
          <w:rFonts w:ascii="Arial" w:hAnsi="Arial" w:cs="Arial"/>
        </w:rPr>
      </w:pPr>
      <w:r w:rsidRPr="00A21BC1">
        <w:rPr>
          <w:rFonts w:ascii="Arial" w:hAnsi="Arial" w:cs="Arial"/>
        </w:rPr>
        <w:t>Milpa Alta</w:t>
      </w:r>
    </w:p>
    <w:p w14:paraId="56690699" w14:textId="77777777" w:rsidR="00A21BC1" w:rsidRPr="00A21BC1" w:rsidRDefault="00A21BC1" w:rsidP="00AB0589">
      <w:pPr>
        <w:numPr>
          <w:ilvl w:val="0"/>
          <w:numId w:val="5"/>
        </w:numPr>
        <w:spacing w:line="360" w:lineRule="auto"/>
        <w:jc w:val="both"/>
        <w:rPr>
          <w:rFonts w:ascii="Arial" w:hAnsi="Arial" w:cs="Arial"/>
        </w:rPr>
      </w:pPr>
      <w:r w:rsidRPr="00A21BC1">
        <w:rPr>
          <w:rFonts w:ascii="Arial" w:hAnsi="Arial" w:cs="Arial"/>
        </w:rPr>
        <w:t>Xochimilco</w:t>
      </w:r>
    </w:p>
    <w:p w14:paraId="162F035C" w14:textId="77777777" w:rsidR="00A21BC1" w:rsidRPr="00A21BC1" w:rsidRDefault="00A21BC1" w:rsidP="00AB0589">
      <w:pPr>
        <w:numPr>
          <w:ilvl w:val="0"/>
          <w:numId w:val="5"/>
        </w:numPr>
        <w:spacing w:line="360" w:lineRule="auto"/>
        <w:jc w:val="both"/>
        <w:rPr>
          <w:rFonts w:ascii="Arial" w:hAnsi="Arial" w:cs="Arial"/>
        </w:rPr>
      </w:pPr>
      <w:r w:rsidRPr="00A21BC1">
        <w:rPr>
          <w:rFonts w:ascii="Arial" w:hAnsi="Arial" w:cs="Arial"/>
        </w:rPr>
        <w:t>Magdalena Contreras</w:t>
      </w:r>
    </w:p>
    <w:p w14:paraId="24A0A9DB" w14:textId="77777777" w:rsidR="00A21BC1" w:rsidRPr="00A21BC1" w:rsidRDefault="00A21BC1" w:rsidP="00AB0589">
      <w:pPr>
        <w:numPr>
          <w:ilvl w:val="0"/>
          <w:numId w:val="5"/>
        </w:numPr>
        <w:spacing w:line="360" w:lineRule="auto"/>
        <w:jc w:val="both"/>
        <w:rPr>
          <w:rFonts w:ascii="Arial" w:hAnsi="Arial" w:cs="Arial"/>
        </w:rPr>
      </w:pPr>
      <w:r w:rsidRPr="00A21BC1">
        <w:rPr>
          <w:rFonts w:ascii="Arial" w:hAnsi="Arial" w:cs="Arial"/>
        </w:rPr>
        <w:lastRenderedPageBreak/>
        <w:t>Cuajimalpa</w:t>
      </w:r>
    </w:p>
    <w:p w14:paraId="42A0EA56" w14:textId="40740201" w:rsidR="00A21BC1" w:rsidRPr="00A21BC1" w:rsidRDefault="00A21BC1" w:rsidP="00F212A1">
      <w:pPr>
        <w:pStyle w:val="Ttulo2"/>
      </w:pPr>
      <w:bookmarkStart w:id="29" w:name="_Toc208915223"/>
      <w:bookmarkStart w:id="30" w:name="_Toc208919411"/>
      <w:r w:rsidRPr="00A21BC1">
        <w:t>Zonas con buena infraestructura y menor urgencia</w:t>
      </w:r>
      <w:bookmarkEnd w:id="29"/>
      <w:bookmarkEnd w:id="30"/>
    </w:p>
    <w:p w14:paraId="324AAC6D" w14:textId="77777777" w:rsidR="00A21BC1" w:rsidRPr="00A21BC1" w:rsidRDefault="00A21BC1" w:rsidP="00AB0589">
      <w:pPr>
        <w:numPr>
          <w:ilvl w:val="0"/>
          <w:numId w:val="6"/>
        </w:numPr>
        <w:spacing w:line="360" w:lineRule="auto"/>
        <w:jc w:val="both"/>
        <w:rPr>
          <w:rFonts w:ascii="Arial" w:hAnsi="Arial" w:cs="Arial"/>
        </w:rPr>
      </w:pPr>
      <w:r w:rsidRPr="00A21BC1">
        <w:rPr>
          <w:rFonts w:ascii="Arial" w:hAnsi="Arial" w:cs="Arial"/>
        </w:rPr>
        <w:t>Benito Juárez</w:t>
      </w:r>
    </w:p>
    <w:p w14:paraId="75C59A80" w14:textId="77777777" w:rsidR="00A21BC1" w:rsidRPr="00A21BC1" w:rsidRDefault="00A21BC1" w:rsidP="00AB0589">
      <w:pPr>
        <w:numPr>
          <w:ilvl w:val="0"/>
          <w:numId w:val="6"/>
        </w:numPr>
        <w:spacing w:line="360" w:lineRule="auto"/>
        <w:jc w:val="both"/>
        <w:rPr>
          <w:rFonts w:ascii="Arial" w:hAnsi="Arial" w:cs="Arial"/>
        </w:rPr>
      </w:pPr>
      <w:r w:rsidRPr="00A21BC1">
        <w:rPr>
          <w:rFonts w:ascii="Arial" w:hAnsi="Arial" w:cs="Arial"/>
        </w:rPr>
        <w:t>Iztacalco</w:t>
      </w:r>
    </w:p>
    <w:p w14:paraId="38C51696" w14:textId="77777777" w:rsidR="00A21BC1" w:rsidRPr="00A21BC1" w:rsidRDefault="00A21BC1" w:rsidP="00AB0589">
      <w:pPr>
        <w:numPr>
          <w:ilvl w:val="0"/>
          <w:numId w:val="6"/>
        </w:numPr>
        <w:spacing w:line="360" w:lineRule="auto"/>
        <w:jc w:val="both"/>
        <w:rPr>
          <w:rFonts w:ascii="Arial" w:hAnsi="Arial" w:cs="Arial"/>
        </w:rPr>
      </w:pPr>
      <w:r w:rsidRPr="00A21BC1">
        <w:rPr>
          <w:rFonts w:ascii="Arial" w:hAnsi="Arial" w:cs="Arial"/>
        </w:rPr>
        <w:t>Venustiano Carranza</w:t>
      </w:r>
    </w:p>
    <w:p w14:paraId="7C005C85" w14:textId="77777777" w:rsidR="00A21BC1" w:rsidRPr="00A21BC1" w:rsidRDefault="00A21BC1" w:rsidP="00AB0589">
      <w:pPr>
        <w:numPr>
          <w:ilvl w:val="0"/>
          <w:numId w:val="6"/>
        </w:numPr>
        <w:spacing w:line="360" w:lineRule="auto"/>
        <w:jc w:val="both"/>
        <w:rPr>
          <w:rFonts w:ascii="Arial" w:hAnsi="Arial" w:cs="Arial"/>
        </w:rPr>
      </w:pPr>
      <w:r w:rsidRPr="00A21BC1">
        <w:rPr>
          <w:rFonts w:ascii="Arial" w:hAnsi="Arial" w:cs="Arial"/>
        </w:rPr>
        <w:t>Cuauhtémoc</w:t>
      </w:r>
    </w:p>
    <w:p w14:paraId="1AB133E5" w14:textId="560A47BB" w:rsidR="00A21BC1" w:rsidRPr="00A21BC1" w:rsidRDefault="00A21BC1" w:rsidP="00AB0589">
      <w:pPr>
        <w:pStyle w:val="Ttulo1"/>
        <w:spacing w:line="360" w:lineRule="auto"/>
      </w:pPr>
      <w:bookmarkStart w:id="31" w:name="_Toc208915224"/>
      <w:bookmarkStart w:id="32" w:name="_Toc208919412"/>
      <w:r w:rsidRPr="00A21BC1">
        <w:t>Beneficios esperados para personas en silla de ruedas</w:t>
      </w:r>
      <w:bookmarkEnd w:id="31"/>
      <w:bookmarkEnd w:id="32"/>
    </w:p>
    <w:p w14:paraId="1B209A95" w14:textId="77777777" w:rsidR="00A21BC1" w:rsidRPr="00A21BC1" w:rsidRDefault="00A21BC1" w:rsidP="00F212A1">
      <w:pPr>
        <w:pStyle w:val="Ttulo2"/>
      </w:pPr>
      <w:bookmarkStart w:id="33" w:name="_Toc208915225"/>
      <w:bookmarkStart w:id="34" w:name="_Toc208919413"/>
      <w:r w:rsidRPr="00A21BC1">
        <w:t>Autonomía y dignidad:</w:t>
      </w:r>
      <w:bookmarkEnd w:id="33"/>
      <w:bookmarkEnd w:id="34"/>
    </w:p>
    <w:p w14:paraId="4CD6F70E" w14:textId="77777777" w:rsidR="00A21BC1" w:rsidRPr="00A21BC1" w:rsidRDefault="00A21BC1" w:rsidP="00AB0589">
      <w:pPr>
        <w:numPr>
          <w:ilvl w:val="0"/>
          <w:numId w:val="7"/>
        </w:numPr>
        <w:spacing w:line="360" w:lineRule="auto"/>
        <w:jc w:val="both"/>
        <w:rPr>
          <w:rFonts w:ascii="Arial" w:hAnsi="Arial" w:cs="Arial"/>
        </w:rPr>
      </w:pPr>
      <w:r w:rsidRPr="00A21BC1">
        <w:rPr>
          <w:rFonts w:ascii="Arial" w:hAnsi="Arial" w:cs="Arial"/>
        </w:rPr>
        <w:t>Desplazamiento independiente sin depender de terceros.</w:t>
      </w:r>
    </w:p>
    <w:p w14:paraId="6DD0C560" w14:textId="77777777" w:rsidR="00A21BC1" w:rsidRPr="00A21BC1" w:rsidRDefault="00A21BC1" w:rsidP="00AB0589">
      <w:pPr>
        <w:numPr>
          <w:ilvl w:val="0"/>
          <w:numId w:val="7"/>
        </w:numPr>
        <w:spacing w:line="360" w:lineRule="auto"/>
        <w:jc w:val="both"/>
        <w:rPr>
          <w:rFonts w:ascii="Arial" w:hAnsi="Arial" w:cs="Arial"/>
        </w:rPr>
      </w:pPr>
      <w:r w:rsidRPr="00A21BC1">
        <w:rPr>
          <w:rFonts w:ascii="Arial" w:hAnsi="Arial" w:cs="Arial"/>
        </w:rPr>
        <w:t>Acceso directo a servicios de salud, educación, empleo y cultura.</w:t>
      </w:r>
    </w:p>
    <w:p w14:paraId="7D30E649" w14:textId="77777777" w:rsidR="00A21BC1" w:rsidRPr="00A21BC1" w:rsidRDefault="00A21BC1" w:rsidP="00F212A1">
      <w:pPr>
        <w:pStyle w:val="Ttulo2"/>
      </w:pPr>
      <w:bookmarkStart w:id="35" w:name="_Toc208915226"/>
      <w:bookmarkStart w:id="36" w:name="_Toc208919414"/>
      <w:r w:rsidRPr="00A21BC1">
        <w:t>Reducción de riesgos:</w:t>
      </w:r>
      <w:bookmarkEnd w:id="35"/>
      <w:bookmarkEnd w:id="36"/>
    </w:p>
    <w:p w14:paraId="57FF8CCF" w14:textId="77777777" w:rsidR="00A21BC1" w:rsidRPr="00A21BC1" w:rsidRDefault="00A21BC1" w:rsidP="00AB0589">
      <w:pPr>
        <w:numPr>
          <w:ilvl w:val="0"/>
          <w:numId w:val="8"/>
        </w:numPr>
        <w:spacing w:line="360" w:lineRule="auto"/>
        <w:jc w:val="both"/>
        <w:rPr>
          <w:rFonts w:ascii="Arial" w:hAnsi="Arial" w:cs="Arial"/>
        </w:rPr>
      </w:pPr>
      <w:r w:rsidRPr="00A21BC1">
        <w:rPr>
          <w:rFonts w:ascii="Arial" w:hAnsi="Arial" w:cs="Arial"/>
        </w:rPr>
        <w:t>Evita trayectos inseguros por falta de infraestructura.</w:t>
      </w:r>
    </w:p>
    <w:p w14:paraId="01C9B8A5" w14:textId="77777777" w:rsidR="00A21BC1" w:rsidRPr="00A21BC1" w:rsidRDefault="00A21BC1" w:rsidP="00AB0589">
      <w:pPr>
        <w:numPr>
          <w:ilvl w:val="0"/>
          <w:numId w:val="8"/>
        </w:numPr>
        <w:spacing w:line="360" w:lineRule="auto"/>
        <w:jc w:val="both"/>
        <w:rPr>
          <w:rFonts w:ascii="Arial" w:hAnsi="Arial" w:cs="Arial"/>
        </w:rPr>
      </w:pPr>
      <w:r w:rsidRPr="00A21BC1">
        <w:rPr>
          <w:rFonts w:ascii="Arial" w:hAnsi="Arial" w:cs="Arial"/>
        </w:rPr>
        <w:t>Disminuye accidentes en cruces, banquetas o estaciones mal adaptadas.</w:t>
      </w:r>
    </w:p>
    <w:p w14:paraId="32BD4472" w14:textId="77777777" w:rsidR="00A21BC1" w:rsidRPr="00A21BC1" w:rsidRDefault="00A21BC1" w:rsidP="00F212A1">
      <w:pPr>
        <w:pStyle w:val="Ttulo2"/>
      </w:pPr>
      <w:bookmarkStart w:id="37" w:name="_Toc208915227"/>
      <w:bookmarkStart w:id="38" w:name="_Toc208919415"/>
      <w:r w:rsidRPr="00A21BC1">
        <w:t>Optimización del tiempo:</w:t>
      </w:r>
      <w:bookmarkEnd w:id="37"/>
      <w:bookmarkEnd w:id="38"/>
    </w:p>
    <w:p w14:paraId="21F78D3B" w14:textId="77777777" w:rsidR="00A21BC1" w:rsidRPr="00A21BC1" w:rsidRDefault="00A21BC1" w:rsidP="00AB0589">
      <w:pPr>
        <w:numPr>
          <w:ilvl w:val="0"/>
          <w:numId w:val="9"/>
        </w:numPr>
        <w:spacing w:line="360" w:lineRule="auto"/>
        <w:jc w:val="both"/>
        <w:rPr>
          <w:rFonts w:ascii="Arial" w:hAnsi="Arial" w:cs="Arial"/>
        </w:rPr>
      </w:pPr>
      <w:r w:rsidRPr="00A21BC1">
        <w:rPr>
          <w:rFonts w:ascii="Arial" w:hAnsi="Arial" w:cs="Arial"/>
        </w:rPr>
        <w:t>Trayectos planificados y accesibles reducen tiempos de traslado y fatiga física.</w:t>
      </w:r>
    </w:p>
    <w:p w14:paraId="30F1C350" w14:textId="77777777" w:rsidR="00A21BC1" w:rsidRPr="00A21BC1" w:rsidRDefault="00A21BC1" w:rsidP="00AB0589">
      <w:pPr>
        <w:numPr>
          <w:ilvl w:val="0"/>
          <w:numId w:val="9"/>
        </w:numPr>
        <w:spacing w:line="360" w:lineRule="auto"/>
        <w:jc w:val="both"/>
        <w:rPr>
          <w:rFonts w:ascii="Arial" w:hAnsi="Arial" w:cs="Arial"/>
        </w:rPr>
      </w:pPr>
      <w:r w:rsidRPr="00A21BC1">
        <w:rPr>
          <w:rFonts w:ascii="Arial" w:hAnsi="Arial" w:cs="Arial"/>
        </w:rPr>
        <w:t>Facilita la integración laboral y educativa.</w:t>
      </w:r>
    </w:p>
    <w:p w14:paraId="45DE945A" w14:textId="77777777" w:rsidR="00A21BC1" w:rsidRPr="00A21BC1" w:rsidRDefault="00A21BC1" w:rsidP="00F212A1">
      <w:pPr>
        <w:pStyle w:val="Ttulo2"/>
      </w:pPr>
      <w:bookmarkStart w:id="39" w:name="_Toc208915228"/>
      <w:bookmarkStart w:id="40" w:name="_Toc208919416"/>
      <w:r w:rsidRPr="00A21BC1">
        <w:t>Participación social:</w:t>
      </w:r>
      <w:bookmarkEnd w:id="39"/>
      <w:bookmarkEnd w:id="40"/>
    </w:p>
    <w:p w14:paraId="06EE14B2" w14:textId="77777777" w:rsidR="00A21BC1" w:rsidRPr="00A21BC1" w:rsidRDefault="00A21BC1" w:rsidP="00AB0589">
      <w:pPr>
        <w:numPr>
          <w:ilvl w:val="0"/>
          <w:numId w:val="10"/>
        </w:numPr>
        <w:spacing w:line="360" w:lineRule="auto"/>
        <w:jc w:val="both"/>
        <w:rPr>
          <w:rFonts w:ascii="Arial" w:hAnsi="Arial" w:cs="Arial"/>
        </w:rPr>
      </w:pPr>
      <w:r w:rsidRPr="00A21BC1">
        <w:rPr>
          <w:rFonts w:ascii="Arial" w:hAnsi="Arial" w:cs="Arial"/>
        </w:rPr>
        <w:t>Mayor presencia en espacios públicos y actividades comunitarias.</w:t>
      </w:r>
    </w:p>
    <w:p w14:paraId="769C9587" w14:textId="77777777" w:rsidR="00A21BC1" w:rsidRPr="00A21BC1" w:rsidRDefault="00A21BC1" w:rsidP="00AB0589">
      <w:pPr>
        <w:numPr>
          <w:ilvl w:val="0"/>
          <w:numId w:val="10"/>
        </w:numPr>
        <w:spacing w:line="360" w:lineRule="auto"/>
        <w:jc w:val="both"/>
        <w:rPr>
          <w:rFonts w:ascii="Arial" w:hAnsi="Arial" w:cs="Arial"/>
        </w:rPr>
      </w:pPr>
      <w:r w:rsidRPr="00A21BC1">
        <w:rPr>
          <w:rFonts w:ascii="Arial" w:hAnsi="Arial" w:cs="Arial"/>
        </w:rPr>
        <w:t>Refuerza el derecho a la ciudad y la inclusión plena.</w:t>
      </w:r>
    </w:p>
    <w:p w14:paraId="47395889" w14:textId="759430C5" w:rsidR="00A21BC1" w:rsidRPr="00A21BC1" w:rsidRDefault="00A21BC1" w:rsidP="00AB0589">
      <w:pPr>
        <w:pStyle w:val="Ttulo1"/>
        <w:spacing w:line="360" w:lineRule="auto"/>
      </w:pPr>
      <w:bookmarkStart w:id="41" w:name="_Toc208915229"/>
      <w:bookmarkStart w:id="42" w:name="_Toc208919417"/>
      <w:r w:rsidRPr="00A21BC1">
        <w:t>Conclusión</w:t>
      </w:r>
      <w:bookmarkEnd w:id="41"/>
      <w:bookmarkEnd w:id="42"/>
    </w:p>
    <w:p w14:paraId="47392B24" w14:textId="250E074E" w:rsidR="00E910BE" w:rsidRDefault="00A21BC1" w:rsidP="00AB0589">
      <w:pPr>
        <w:spacing w:line="360" w:lineRule="auto"/>
        <w:jc w:val="both"/>
        <w:rPr>
          <w:rFonts w:ascii="Arial" w:hAnsi="Arial" w:cs="Arial"/>
        </w:rPr>
      </w:pPr>
      <w:r w:rsidRPr="00A21BC1">
        <w:rPr>
          <w:rFonts w:ascii="Arial" w:hAnsi="Arial" w:cs="Arial"/>
        </w:rPr>
        <w:t xml:space="preserve">La movilidad motriz en silla de ruedas en la Ciudad de México enfrenta barreras estructurales que limitan el ejercicio pleno de derechos. La falta de rampas, accesos adecuados y transporte inclusivo perpetúa la exclusión de una población significativa. El proyecto </w:t>
      </w:r>
      <w:r w:rsidRPr="00A21BC1">
        <w:rPr>
          <w:rFonts w:ascii="Arial" w:hAnsi="Arial" w:cs="Arial"/>
          <w:i/>
          <w:iCs/>
        </w:rPr>
        <w:t>Movilidad Inclusiva CDMX</w:t>
      </w:r>
      <w:r w:rsidRPr="00A21BC1">
        <w:rPr>
          <w:rFonts w:ascii="Arial" w:hAnsi="Arial" w:cs="Arial"/>
        </w:rPr>
        <w:t xml:space="preserve"> permite visibilizar esta problemática con datos concretos y propone una ruta hacia soluciones reales, escalables y centradas en el usuario.</w:t>
      </w:r>
      <w:r w:rsidR="00AB0589">
        <w:rPr>
          <w:rFonts w:ascii="Arial" w:hAnsi="Arial" w:cs="Arial"/>
        </w:rPr>
        <w:t xml:space="preserve"> </w:t>
      </w:r>
      <w:r w:rsidRPr="00A21BC1">
        <w:rPr>
          <w:rFonts w:ascii="Arial" w:hAnsi="Arial" w:cs="Arial"/>
        </w:rPr>
        <w:t xml:space="preserve">Cada rampa construida, cada estación </w:t>
      </w:r>
      <w:r w:rsidRPr="00A21BC1">
        <w:rPr>
          <w:rFonts w:ascii="Arial" w:hAnsi="Arial" w:cs="Arial"/>
        </w:rPr>
        <w:lastRenderedPageBreak/>
        <w:t>adaptada y cada trayecto accesible representa un paso hacia una ciudad más justa, humana y funcional para todos.</w:t>
      </w:r>
    </w:p>
    <w:p w14:paraId="32A3CDAF" w14:textId="77777777" w:rsidR="00EC7C01" w:rsidRPr="001C1269" w:rsidRDefault="00EC7C01" w:rsidP="00F212A1">
      <w:pPr>
        <w:pStyle w:val="Ttulo2"/>
      </w:pPr>
      <w:bookmarkStart w:id="43" w:name="_Toc208919418"/>
      <w:r w:rsidRPr="001C1269">
        <w:t>Nota final:</w:t>
      </w:r>
      <w:bookmarkEnd w:id="43"/>
    </w:p>
    <w:p w14:paraId="5116733D" w14:textId="77777777" w:rsidR="00EC7C01" w:rsidRPr="00EC7C01" w:rsidRDefault="00EC7C01" w:rsidP="00AB0589">
      <w:pPr>
        <w:spacing w:line="360" w:lineRule="auto"/>
        <w:jc w:val="both"/>
        <w:rPr>
          <w:rFonts w:ascii="Arial" w:hAnsi="Arial" w:cs="Arial"/>
        </w:rPr>
      </w:pPr>
      <w:r w:rsidRPr="00EC7C01">
        <w:rPr>
          <w:rFonts w:ascii="Arial" w:hAnsi="Arial" w:cs="Arial"/>
        </w:rPr>
        <w:t>A pesar de que existen datos estadísticos sobre la población con discapacidad motriz en la Ciudad de México, estos son de carácter general. Las fuentes oficiales, como el INEGI, agrupan bajo esta categoría a todas las personas con dificultad para caminar, subir o bajar escalones, sin distinguir específicamente a quienes utilizan silla de ruedas como medio principal de transporte. Esta limitación impide conocer con precisión cuántas personas requieren infraestructura adaptada como rampas, elevadores o rutas accesibles, lo cual subraya la urgencia de generar datos más específicos para diseñar soluciones efectivas.</w:t>
      </w:r>
    </w:p>
    <w:bookmarkEnd w:id="19"/>
    <w:p w14:paraId="7C451629" w14:textId="77777777" w:rsidR="009E1792" w:rsidRDefault="009E1792" w:rsidP="00A21BC1">
      <w:pPr>
        <w:spacing w:line="360" w:lineRule="auto"/>
        <w:jc w:val="both"/>
        <w:rPr>
          <w:rFonts w:ascii="Arial" w:hAnsi="Arial" w:cs="Arial"/>
          <w:b/>
          <w:bCs/>
        </w:rPr>
      </w:pPr>
    </w:p>
    <w:p w14:paraId="6B7640E0" w14:textId="7009DD81" w:rsidR="00EC7C01" w:rsidRDefault="009E1792" w:rsidP="005E0C84">
      <w:pPr>
        <w:pStyle w:val="Ttulo1"/>
        <w:jc w:val="center"/>
      </w:pPr>
      <w:bookmarkStart w:id="44" w:name="_Toc208919419"/>
      <w:r w:rsidRPr="009E1792">
        <w:t>Referencias</w:t>
      </w:r>
      <w:bookmarkEnd w:id="44"/>
    </w:p>
    <w:p w14:paraId="1796D15C" w14:textId="77777777" w:rsidR="005E0C84" w:rsidRDefault="005E0C84" w:rsidP="005E0C84">
      <w:pPr>
        <w:spacing w:line="360" w:lineRule="auto"/>
        <w:jc w:val="both"/>
        <w:rPr>
          <w:rFonts w:ascii="Arial" w:hAnsi="Arial" w:cs="Arial"/>
        </w:rPr>
      </w:pPr>
    </w:p>
    <w:p w14:paraId="4A77C2D6" w14:textId="140B06D3" w:rsidR="005E0C84" w:rsidRPr="005E0C84" w:rsidRDefault="005E0C84" w:rsidP="005E0C84">
      <w:pPr>
        <w:spacing w:line="360" w:lineRule="auto"/>
        <w:ind w:left="709" w:hanging="709"/>
        <w:jc w:val="both"/>
        <w:rPr>
          <w:rFonts w:ascii="Arial" w:hAnsi="Arial" w:cs="Arial"/>
        </w:rPr>
      </w:pPr>
      <w:r w:rsidRPr="005E0C84">
        <w:rPr>
          <w:rFonts w:ascii="Arial" w:hAnsi="Arial" w:cs="Arial"/>
        </w:rPr>
        <w:t xml:space="preserve">Gobierno de la Ciudad de México. (s.f.). </w:t>
      </w:r>
      <w:r w:rsidRPr="005E0C84">
        <w:rPr>
          <w:rFonts w:ascii="Arial" w:hAnsi="Arial" w:cs="Arial"/>
          <w:i/>
          <w:iCs/>
        </w:rPr>
        <w:t>Infraestructura insuficiente para las personas con discapacidad en la CDMX – Pacto federal</w:t>
      </w:r>
      <w:r w:rsidRPr="005E0C84">
        <w:rPr>
          <w:rFonts w:ascii="Arial" w:hAnsi="Arial" w:cs="Arial"/>
        </w:rPr>
        <w:t xml:space="preserve">. Gobierno de la Ciudad de México. </w:t>
      </w:r>
      <w:hyperlink r:id="rId14" w:history="1">
        <w:r w:rsidR="005A3344" w:rsidRPr="005E0C84">
          <w:rPr>
            <w:rStyle w:val="Hipervnculo"/>
            <w:rFonts w:ascii="Arial" w:hAnsi="Arial" w:cs="Arial"/>
          </w:rPr>
          <w:t>https://www.pactofederal.cdmx.gob.mx/infraestructura-insuficiente-discapacidad</w:t>
        </w:r>
      </w:hyperlink>
      <w:r w:rsidR="005A3344">
        <w:rPr>
          <w:rFonts w:ascii="Arial" w:hAnsi="Arial" w:cs="Arial"/>
        </w:rPr>
        <w:t xml:space="preserve"> </w:t>
      </w:r>
    </w:p>
    <w:p w14:paraId="6F7A5AA4" w14:textId="77777777" w:rsidR="005E0C84" w:rsidRPr="005E0C84" w:rsidRDefault="005E0C84" w:rsidP="005E0C84">
      <w:pPr>
        <w:spacing w:line="360" w:lineRule="auto"/>
        <w:ind w:left="709" w:hanging="709"/>
        <w:jc w:val="both"/>
        <w:rPr>
          <w:rFonts w:ascii="Arial" w:hAnsi="Arial" w:cs="Arial"/>
        </w:rPr>
      </w:pPr>
      <w:r w:rsidRPr="005E0C84">
        <w:rPr>
          <w:rFonts w:ascii="Arial" w:hAnsi="Arial" w:cs="Arial"/>
        </w:rPr>
        <w:t xml:space="preserve">Gobierno de la Ciudad de México. (s.f.). </w:t>
      </w:r>
      <w:r w:rsidRPr="005E0C84">
        <w:rPr>
          <w:rFonts w:ascii="Arial" w:hAnsi="Arial" w:cs="Arial"/>
          <w:i/>
          <w:iCs/>
        </w:rPr>
        <w:t>Población con alguna discapacidad o limitación (Censo 2020) - Población con alguna discapacidad o limitación - Portal de Datos Abiertos de la CDMX</w:t>
      </w:r>
      <w:r w:rsidRPr="005E0C84">
        <w:rPr>
          <w:rFonts w:ascii="Arial" w:hAnsi="Arial" w:cs="Arial"/>
        </w:rPr>
        <w:t xml:space="preserve">. Datos CDMX. </w:t>
      </w:r>
      <w:hyperlink r:id="rId15" w:tgtFrame="_new" w:history="1">
        <w:r w:rsidRPr="005E0C84">
          <w:rPr>
            <w:rStyle w:val="Hipervnculo"/>
            <w:rFonts w:ascii="Arial" w:hAnsi="Arial" w:cs="Arial"/>
          </w:rPr>
          <w:t>https://datos.cdmx.gob.mx/dataset/infraestructura-vial-ciclista/resource/6e541083-1399-4c14-a210-0493167c7b16</w:t>
        </w:r>
      </w:hyperlink>
    </w:p>
    <w:p w14:paraId="43F429AF" w14:textId="77777777" w:rsidR="005E0C84" w:rsidRPr="005E0C84" w:rsidRDefault="005E0C84" w:rsidP="005E0C84">
      <w:pPr>
        <w:spacing w:line="360" w:lineRule="auto"/>
        <w:ind w:left="709" w:hanging="709"/>
        <w:jc w:val="both"/>
        <w:rPr>
          <w:rFonts w:ascii="Arial" w:hAnsi="Arial" w:cs="Arial"/>
          <w:lang w:val="it-IT"/>
        </w:rPr>
      </w:pPr>
      <w:r w:rsidRPr="005E0C84">
        <w:rPr>
          <w:rFonts w:ascii="Arial" w:hAnsi="Arial" w:cs="Arial"/>
        </w:rPr>
        <w:t xml:space="preserve">Instituto Nacional de Estadística y Geografía (INEGI). (s.f.). </w:t>
      </w:r>
      <w:r w:rsidRPr="005E0C84">
        <w:rPr>
          <w:rFonts w:ascii="Arial" w:hAnsi="Arial" w:cs="Arial"/>
          <w:i/>
          <w:iCs/>
        </w:rPr>
        <w:t>Población con alguna discapacidad o limitación (Censo 2020)</w:t>
      </w:r>
      <w:r w:rsidRPr="005E0C84">
        <w:rPr>
          <w:rFonts w:ascii="Arial" w:hAnsi="Arial" w:cs="Arial"/>
        </w:rPr>
        <w:t xml:space="preserve">. </w:t>
      </w:r>
      <w:r w:rsidRPr="005E0C84">
        <w:rPr>
          <w:rFonts w:ascii="Arial" w:hAnsi="Arial" w:cs="Arial"/>
          <w:lang w:val="it-IT"/>
        </w:rPr>
        <w:t xml:space="preserve">INEGI. </w:t>
      </w:r>
      <w:hyperlink r:id="rId16" w:anchor=":~:text=En%202020%20hab%C3%ADa%206%2C179%2C890%20personas,que%20hombres%20presentaron%20esta%20condici%C3%B3n" w:tgtFrame="_new" w:history="1">
        <w:r w:rsidRPr="005E0C84">
          <w:rPr>
            <w:rStyle w:val="Hipervnculo"/>
            <w:rFonts w:ascii="Arial" w:hAnsi="Arial" w:cs="Arial"/>
            <w:lang w:val="it-IT"/>
          </w:rPr>
          <w:t>https://cuentame.inegi.org.mx/explora/poblacion/discapacidad/#:~:text=En%202020%20hab%C3%ADa%206%2C179%2C890%20personas,que%20hombres%20presentaron%20esta%20condici%C3%B3n</w:t>
        </w:r>
      </w:hyperlink>
    </w:p>
    <w:p w14:paraId="08EFEBD4" w14:textId="77777777" w:rsidR="005E0C84" w:rsidRPr="005E0C84" w:rsidRDefault="005E0C84" w:rsidP="005E0C84">
      <w:pPr>
        <w:spacing w:line="360" w:lineRule="auto"/>
        <w:ind w:left="709" w:hanging="709"/>
        <w:jc w:val="both"/>
        <w:rPr>
          <w:rFonts w:ascii="Arial" w:hAnsi="Arial" w:cs="Arial"/>
          <w:lang w:val="en-US"/>
        </w:rPr>
      </w:pPr>
      <w:r w:rsidRPr="005E0C84">
        <w:rPr>
          <w:rFonts w:ascii="Arial" w:hAnsi="Arial" w:cs="Arial"/>
        </w:rPr>
        <w:t xml:space="preserve">Metrobús CDMX. (s.f.). </w:t>
      </w:r>
      <w:r w:rsidRPr="005E0C84">
        <w:rPr>
          <w:rFonts w:ascii="Arial" w:hAnsi="Arial" w:cs="Arial"/>
          <w:i/>
          <w:iCs/>
        </w:rPr>
        <w:t>Accesibilidad</w:t>
      </w:r>
      <w:r w:rsidRPr="005E0C84">
        <w:rPr>
          <w:rFonts w:ascii="Arial" w:hAnsi="Arial" w:cs="Arial"/>
        </w:rPr>
        <w:t xml:space="preserve">. Gobierno de la Ciudad de México. </w:t>
      </w:r>
      <w:hyperlink r:id="rId17" w:tgtFrame="_new" w:history="1">
        <w:r w:rsidRPr="005E0C84">
          <w:rPr>
            <w:rStyle w:val="Hipervnculo"/>
            <w:rFonts w:ascii="Arial" w:hAnsi="Arial" w:cs="Arial"/>
            <w:lang w:val="en-US"/>
          </w:rPr>
          <w:t>https://www.metrobus.cdmx.gob.mx/dependencia/acerca-de/accesibilidad</w:t>
        </w:r>
      </w:hyperlink>
    </w:p>
    <w:p w14:paraId="47443038" w14:textId="58FBA28B" w:rsidR="009E1792" w:rsidRPr="005E0C84" w:rsidRDefault="005E0C84" w:rsidP="005A3344">
      <w:pPr>
        <w:spacing w:line="360" w:lineRule="auto"/>
        <w:ind w:left="709" w:hanging="709"/>
        <w:jc w:val="both"/>
        <w:rPr>
          <w:rFonts w:ascii="Arial" w:hAnsi="Arial" w:cs="Arial"/>
          <w:lang w:val="en-US"/>
        </w:rPr>
      </w:pPr>
      <w:r w:rsidRPr="005E0C84">
        <w:rPr>
          <w:rFonts w:ascii="Arial" w:hAnsi="Arial" w:cs="Arial"/>
          <w:lang w:val="en-US"/>
        </w:rPr>
        <w:t xml:space="preserve">Rotary Club CDMX. </w:t>
      </w:r>
      <w:r w:rsidRPr="005E0C84">
        <w:rPr>
          <w:rFonts w:ascii="Arial" w:hAnsi="Arial" w:cs="Arial"/>
        </w:rPr>
        <w:t xml:space="preserve">(s.f.). </w:t>
      </w:r>
      <w:r w:rsidRPr="005E0C84">
        <w:rPr>
          <w:rFonts w:ascii="Arial" w:hAnsi="Arial" w:cs="Arial"/>
          <w:i/>
          <w:iCs/>
        </w:rPr>
        <w:t>Sillas de ruedas</w:t>
      </w:r>
      <w:r w:rsidRPr="005E0C84">
        <w:rPr>
          <w:rFonts w:ascii="Arial" w:hAnsi="Arial" w:cs="Arial"/>
        </w:rPr>
        <w:t xml:space="preserve">. </w:t>
      </w:r>
      <w:r w:rsidRPr="005E0C84">
        <w:rPr>
          <w:rFonts w:ascii="Arial" w:hAnsi="Arial" w:cs="Arial"/>
          <w:lang w:val="en-US"/>
        </w:rPr>
        <w:t xml:space="preserve">Rotary CDMX. </w:t>
      </w:r>
      <w:hyperlink r:id="rId18" w:tgtFrame="_new" w:history="1">
        <w:r w:rsidRPr="005E0C84">
          <w:rPr>
            <w:rStyle w:val="Hipervnculo"/>
            <w:rFonts w:ascii="Arial" w:hAnsi="Arial" w:cs="Arial"/>
            <w:lang w:val="en-US"/>
          </w:rPr>
          <w:t>https://www.rotarycdmx.mx/sillasderuedas</w:t>
        </w:r>
      </w:hyperlink>
    </w:p>
    <w:sectPr w:rsidR="009E1792" w:rsidRPr="005E0C84" w:rsidSect="009E1792">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DFF5B" w14:textId="77777777" w:rsidR="005F4268" w:rsidRDefault="005F4268" w:rsidP="00C22CFD">
      <w:pPr>
        <w:spacing w:after="0" w:line="240" w:lineRule="auto"/>
      </w:pPr>
      <w:r>
        <w:separator/>
      </w:r>
    </w:p>
  </w:endnote>
  <w:endnote w:type="continuationSeparator" w:id="0">
    <w:p w14:paraId="46377EFC" w14:textId="77777777" w:rsidR="005F4268" w:rsidRDefault="005F4268" w:rsidP="00C2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s-ES"/>
      </w:rPr>
      <w:id w:val="-1574494129"/>
      <w:docPartObj>
        <w:docPartGallery w:val="Page Numbers (Bottom of Page)"/>
        <w:docPartUnique/>
      </w:docPartObj>
    </w:sdtPr>
    <w:sdtContent>
      <w:p w14:paraId="60D94294" w14:textId="312E1CD1" w:rsidR="009E1792" w:rsidRDefault="009E1792">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1B0B385A" w14:textId="77777777" w:rsidR="00C22CFD" w:rsidRDefault="00C22C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s-ES"/>
      </w:rPr>
      <w:id w:val="833499194"/>
      <w:docPartObj>
        <w:docPartGallery w:val="Page Numbers (Bottom of Page)"/>
        <w:docPartUnique/>
      </w:docPartObj>
    </w:sdtPr>
    <w:sdtContent>
      <w:p w14:paraId="32512BE6" w14:textId="765E4058" w:rsidR="009E1792" w:rsidRDefault="009E1792">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2F06C8C6" w14:textId="77777777" w:rsidR="009E1792" w:rsidRDefault="009E17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B2F62" w14:textId="77777777" w:rsidR="005F4268" w:rsidRDefault="005F4268" w:rsidP="00C22CFD">
      <w:pPr>
        <w:spacing w:after="0" w:line="240" w:lineRule="auto"/>
      </w:pPr>
      <w:r>
        <w:separator/>
      </w:r>
    </w:p>
  </w:footnote>
  <w:footnote w:type="continuationSeparator" w:id="0">
    <w:p w14:paraId="6C7039F8" w14:textId="77777777" w:rsidR="005F4268" w:rsidRDefault="005F4268" w:rsidP="00C22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D39"/>
    <w:multiLevelType w:val="multilevel"/>
    <w:tmpl w:val="B31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C3BA4"/>
    <w:multiLevelType w:val="multilevel"/>
    <w:tmpl w:val="614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1B66"/>
    <w:multiLevelType w:val="multilevel"/>
    <w:tmpl w:val="9AE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3A0E"/>
    <w:multiLevelType w:val="hybridMultilevel"/>
    <w:tmpl w:val="A6B4E73A"/>
    <w:lvl w:ilvl="0" w:tplc="0AACD2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091663"/>
    <w:multiLevelType w:val="multilevel"/>
    <w:tmpl w:val="2F7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4EDE"/>
    <w:multiLevelType w:val="multilevel"/>
    <w:tmpl w:val="D97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805AC"/>
    <w:multiLevelType w:val="multilevel"/>
    <w:tmpl w:val="8410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089"/>
    <w:multiLevelType w:val="hybridMultilevel"/>
    <w:tmpl w:val="740C93FC"/>
    <w:lvl w:ilvl="0" w:tplc="944CCEAE">
      <w:start w:val="1"/>
      <w:numFmt w:val="decimal"/>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0CA7A5E"/>
    <w:multiLevelType w:val="hybridMultilevel"/>
    <w:tmpl w:val="06EA7FD2"/>
    <w:lvl w:ilvl="0" w:tplc="1292C24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876435A"/>
    <w:multiLevelType w:val="multilevel"/>
    <w:tmpl w:val="23A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86D9E"/>
    <w:multiLevelType w:val="multilevel"/>
    <w:tmpl w:val="1B6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20433"/>
    <w:multiLevelType w:val="multilevel"/>
    <w:tmpl w:val="B54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E5770"/>
    <w:multiLevelType w:val="multilevel"/>
    <w:tmpl w:val="32A0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229949">
    <w:abstractNumId w:val="9"/>
  </w:num>
  <w:num w:numId="2" w16cid:durableId="427774093">
    <w:abstractNumId w:val="6"/>
  </w:num>
  <w:num w:numId="3" w16cid:durableId="1832259217">
    <w:abstractNumId w:val="0"/>
  </w:num>
  <w:num w:numId="4" w16cid:durableId="2083945463">
    <w:abstractNumId w:val="10"/>
  </w:num>
  <w:num w:numId="5" w16cid:durableId="750855389">
    <w:abstractNumId w:val="5"/>
  </w:num>
  <w:num w:numId="6" w16cid:durableId="562259567">
    <w:abstractNumId w:val="12"/>
  </w:num>
  <w:num w:numId="7" w16cid:durableId="1817337702">
    <w:abstractNumId w:val="2"/>
  </w:num>
  <w:num w:numId="8" w16cid:durableId="2063820753">
    <w:abstractNumId w:val="1"/>
  </w:num>
  <w:num w:numId="9" w16cid:durableId="1290165390">
    <w:abstractNumId w:val="4"/>
  </w:num>
  <w:num w:numId="10" w16cid:durableId="1630283591">
    <w:abstractNumId w:val="11"/>
  </w:num>
  <w:num w:numId="11" w16cid:durableId="2067878570">
    <w:abstractNumId w:val="3"/>
  </w:num>
  <w:num w:numId="12" w16cid:durableId="1907641157">
    <w:abstractNumId w:val="8"/>
  </w:num>
  <w:num w:numId="13" w16cid:durableId="72314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BE"/>
    <w:rsid w:val="00014CA5"/>
    <w:rsid w:val="00040B9C"/>
    <w:rsid w:val="001A691E"/>
    <w:rsid w:val="001C1269"/>
    <w:rsid w:val="001E6562"/>
    <w:rsid w:val="00247AD1"/>
    <w:rsid w:val="002E1741"/>
    <w:rsid w:val="00390F4A"/>
    <w:rsid w:val="00392564"/>
    <w:rsid w:val="003A1F8B"/>
    <w:rsid w:val="003C7239"/>
    <w:rsid w:val="004067DF"/>
    <w:rsid w:val="004756BE"/>
    <w:rsid w:val="004A30B8"/>
    <w:rsid w:val="005056D3"/>
    <w:rsid w:val="00551AAB"/>
    <w:rsid w:val="005A3344"/>
    <w:rsid w:val="005D663E"/>
    <w:rsid w:val="005E0C84"/>
    <w:rsid w:val="005F4268"/>
    <w:rsid w:val="005F4FF9"/>
    <w:rsid w:val="0071303C"/>
    <w:rsid w:val="007740B7"/>
    <w:rsid w:val="00910EDE"/>
    <w:rsid w:val="009752ED"/>
    <w:rsid w:val="00975D53"/>
    <w:rsid w:val="009E1792"/>
    <w:rsid w:val="00A05D37"/>
    <w:rsid w:val="00A21BC1"/>
    <w:rsid w:val="00AB0589"/>
    <w:rsid w:val="00B56644"/>
    <w:rsid w:val="00C22CFD"/>
    <w:rsid w:val="00C46AE3"/>
    <w:rsid w:val="00C877BC"/>
    <w:rsid w:val="00D02E5D"/>
    <w:rsid w:val="00D67DAE"/>
    <w:rsid w:val="00E54B67"/>
    <w:rsid w:val="00E910BE"/>
    <w:rsid w:val="00EA3217"/>
    <w:rsid w:val="00EC7C01"/>
    <w:rsid w:val="00F211BB"/>
    <w:rsid w:val="00F212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A2E5"/>
  <w15:chartTrackingRefBased/>
  <w15:docId w15:val="{139A5F56-5FDD-4A81-9BDB-6ABA1FE0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CFD"/>
    <w:pPr>
      <w:keepNext/>
      <w:keepLines/>
      <w:spacing w:before="360" w:after="80"/>
      <w:jc w:val="both"/>
      <w:outlineLvl w:val="0"/>
    </w:pPr>
    <w:rPr>
      <w:rFonts w:ascii="Arial" w:eastAsiaTheme="majorEastAsia" w:hAnsi="Arial" w:cstheme="majorBidi"/>
      <w:b/>
      <w:szCs w:val="40"/>
    </w:rPr>
  </w:style>
  <w:style w:type="paragraph" w:styleId="Ttulo2">
    <w:name w:val="heading 2"/>
    <w:basedOn w:val="Normal"/>
    <w:next w:val="Normal"/>
    <w:link w:val="Ttulo2Car"/>
    <w:autoRedefine/>
    <w:uiPriority w:val="9"/>
    <w:unhideWhenUsed/>
    <w:qFormat/>
    <w:rsid w:val="00F212A1"/>
    <w:pPr>
      <w:keepNext/>
      <w:keepLines/>
      <w:numPr>
        <w:numId w:val="13"/>
      </w:numPr>
      <w:spacing w:before="160" w:after="80"/>
      <w:jc w:val="both"/>
      <w:outlineLvl w:val="1"/>
    </w:pPr>
    <w:rPr>
      <w:rFonts w:ascii="Arial" w:eastAsiaTheme="majorEastAsia" w:hAnsi="Arial" w:cstheme="majorBidi"/>
      <w:b/>
      <w:szCs w:val="32"/>
    </w:rPr>
  </w:style>
  <w:style w:type="paragraph" w:styleId="Ttulo3">
    <w:name w:val="heading 3"/>
    <w:basedOn w:val="Normal"/>
    <w:next w:val="Normal"/>
    <w:link w:val="Ttulo3Car"/>
    <w:uiPriority w:val="9"/>
    <w:semiHidden/>
    <w:unhideWhenUsed/>
    <w:qFormat/>
    <w:rsid w:val="00C22C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2C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2C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2C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2C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2C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2C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CFD"/>
    <w:rPr>
      <w:rFonts w:ascii="Arial" w:eastAsiaTheme="majorEastAsia" w:hAnsi="Arial" w:cstheme="majorBidi"/>
      <w:b/>
      <w:szCs w:val="40"/>
    </w:rPr>
  </w:style>
  <w:style w:type="character" w:customStyle="1" w:styleId="Ttulo2Car">
    <w:name w:val="Título 2 Car"/>
    <w:basedOn w:val="Fuentedeprrafopredeter"/>
    <w:link w:val="Ttulo2"/>
    <w:uiPriority w:val="9"/>
    <w:rsid w:val="00F212A1"/>
    <w:rPr>
      <w:rFonts w:ascii="Arial" w:eastAsiaTheme="majorEastAsia" w:hAnsi="Arial" w:cstheme="majorBidi"/>
      <w:b/>
      <w:szCs w:val="32"/>
    </w:rPr>
  </w:style>
  <w:style w:type="character" w:customStyle="1" w:styleId="Ttulo3Car">
    <w:name w:val="Título 3 Car"/>
    <w:basedOn w:val="Fuentedeprrafopredeter"/>
    <w:link w:val="Ttulo3"/>
    <w:uiPriority w:val="9"/>
    <w:semiHidden/>
    <w:rsid w:val="00C22C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2C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2C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2C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2C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2C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2CFD"/>
    <w:rPr>
      <w:rFonts w:eastAsiaTheme="majorEastAsia" w:cstheme="majorBidi"/>
      <w:color w:val="272727" w:themeColor="text1" w:themeTint="D8"/>
    </w:rPr>
  </w:style>
  <w:style w:type="paragraph" w:styleId="Ttulo">
    <w:name w:val="Title"/>
    <w:basedOn w:val="Normal"/>
    <w:next w:val="Normal"/>
    <w:link w:val="TtuloCar"/>
    <w:uiPriority w:val="10"/>
    <w:qFormat/>
    <w:rsid w:val="00C22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C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2C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2C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2CFD"/>
    <w:pPr>
      <w:spacing w:before="160"/>
      <w:jc w:val="center"/>
    </w:pPr>
    <w:rPr>
      <w:i/>
      <w:iCs/>
      <w:color w:val="404040" w:themeColor="text1" w:themeTint="BF"/>
    </w:rPr>
  </w:style>
  <w:style w:type="character" w:customStyle="1" w:styleId="CitaCar">
    <w:name w:val="Cita Car"/>
    <w:basedOn w:val="Fuentedeprrafopredeter"/>
    <w:link w:val="Cita"/>
    <w:uiPriority w:val="29"/>
    <w:rsid w:val="00C22CFD"/>
    <w:rPr>
      <w:i/>
      <w:iCs/>
      <w:color w:val="404040" w:themeColor="text1" w:themeTint="BF"/>
    </w:rPr>
  </w:style>
  <w:style w:type="paragraph" w:styleId="Prrafodelista">
    <w:name w:val="List Paragraph"/>
    <w:basedOn w:val="Normal"/>
    <w:uiPriority w:val="34"/>
    <w:qFormat/>
    <w:rsid w:val="00C22CFD"/>
    <w:pPr>
      <w:ind w:left="720"/>
      <w:contextualSpacing/>
    </w:pPr>
  </w:style>
  <w:style w:type="character" w:styleId="nfasisintenso">
    <w:name w:val="Intense Emphasis"/>
    <w:basedOn w:val="Fuentedeprrafopredeter"/>
    <w:uiPriority w:val="21"/>
    <w:qFormat/>
    <w:rsid w:val="00C22CFD"/>
    <w:rPr>
      <w:i/>
      <w:iCs/>
      <w:color w:val="0F4761" w:themeColor="accent1" w:themeShade="BF"/>
    </w:rPr>
  </w:style>
  <w:style w:type="paragraph" w:styleId="Citadestacada">
    <w:name w:val="Intense Quote"/>
    <w:basedOn w:val="Normal"/>
    <w:next w:val="Normal"/>
    <w:link w:val="CitadestacadaCar"/>
    <w:uiPriority w:val="30"/>
    <w:qFormat/>
    <w:rsid w:val="00C22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2CFD"/>
    <w:rPr>
      <w:i/>
      <w:iCs/>
      <w:color w:val="0F4761" w:themeColor="accent1" w:themeShade="BF"/>
    </w:rPr>
  </w:style>
  <w:style w:type="character" w:styleId="Referenciaintensa">
    <w:name w:val="Intense Reference"/>
    <w:basedOn w:val="Fuentedeprrafopredeter"/>
    <w:uiPriority w:val="32"/>
    <w:qFormat/>
    <w:rsid w:val="00C22CFD"/>
    <w:rPr>
      <w:b/>
      <w:bCs/>
      <w:smallCaps/>
      <w:color w:val="0F4761" w:themeColor="accent1" w:themeShade="BF"/>
      <w:spacing w:val="5"/>
    </w:rPr>
  </w:style>
  <w:style w:type="paragraph" w:styleId="Sinespaciado">
    <w:name w:val="No Spacing"/>
    <w:link w:val="SinespaciadoCar"/>
    <w:uiPriority w:val="1"/>
    <w:qFormat/>
    <w:rsid w:val="00C22CFD"/>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C22CFD"/>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C22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CFD"/>
  </w:style>
  <w:style w:type="paragraph" w:styleId="Piedepgina">
    <w:name w:val="footer"/>
    <w:basedOn w:val="Normal"/>
    <w:link w:val="PiedepginaCar"/>
    <w:uiPriority w:val="99"/>
    <w:unhideWhenUsed/>
    <w:rsid w:val="00C22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CFD"/>
  </w:style>
  <w:style w:type="paragraph" w:styleId="TtuloTDC">
    <w:name w:val="TOC Heading"/>
    <w:basedOn w:val="Ttulo1"/>
    <w:next w:val="Normal"/>
    <w:uiPriority w:val="39"/>
    <w:unhideWhenUsed/>
    <w:qFormat/>
    <w:rsid w:val="00C22CFD"/>
    <w:pPr>
      <w:spacing w:before="240" w:after="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table" w:styleId="Tablaconcuadrcula">
    <w:name w:val="Table Grid"/>
    <w:basedOn w:val="Tablanormal"/>
    <w:uiPriority w:val="39"/>
    <w:rsid w:val="002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E174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1">
    <w:name w:val="toc 1"/>
    <w:basedOn w:val="Normal"/>
    <w:next w:val="Normal"/>
    <w:autoRedefine/>
    <w:uiPriority w:val="39"/>
    <w:unhideWhenUsed/>
    <w:rsid w:val="00AB0589"/>
    <w:pPr>
      <w:spacing w:after="100"/>
    </w:pPr>
  </w:style>
  <w:style w:type="paragraph" w:styleId="TDC2">
    <w:name w:val="toc 2"/>
    <w:basedOn w:val="Normal"/>
    <w:next w:val="Normal"/>
    <w:autoRedefine/>
    <w:uiPriority w:val="39"/>
    <w:unhideWhenUsed/>
    <w:rsid w:val="00AB0589"/>
    <w:pPr>
      <w:spacing w:after="100"/>
      <w:ind w:left="240"/>
    </w:pPr>
  </w:style>
  <w:style w:type="character" w:styleId="Hipervnculo">
    <w:name w:val="Hyperlink"/>
    <w:basedOn w:val="Fuentedeprrafopredeter"/>
    <w:uiPriority w:val="99"/>
    <w:unhideWhenUsed/>
    <w:rsid w:val="00AB0589"/>
    <w:rPr>
      <w:color w:val="467886" w:themeColor="hyperlink"/>
      <w:u w:val="single"/>
    </w:rPr>
  </w:style>
  <w:style w:type="character" w:styleId="Mencinsinresolver">
    <w:name w:val="Unresolved Mention"/>
    <w:basedOn w:val="Fuentedeprrafopredeter"/>
    <w:uiPriority w:val="99"/>
    <w:semiHidden/>
    <w:unhideWhenUsed/>
    <w:rsid w:val="005E0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s://www.rotarycdmx.mx/sillasderueda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www.metrobus.cdmx.gob.mx/dependencia/acerca-de/accesibilidad" TargetMode="External"/><Relationship Id="rId2" Type="http://schemas.openxmlformats.org/officeDocument/2006/relationships/customXml" Target="../customXml/item2.xml"/><Relationship Id="rId16" Type="http://schemas.openxmlformats.org/officeDocument/2006/relationships/hyperlink" Target="https://cuentame.inegi.org.mx/explora/poblacion/discapacid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atos.cdmx.gob.mx/dataset/infraestructura-vial-ciclista/resource/6e541083-1399-4c14-a210-0493167c7b16"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pactofederal.cdmx.gob.mx/infraestructura-insuficiente-discapacid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Documents\Plantillas%20personalizadas%20de%20Office\Plantilla_Hackat&#243;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esar\Desktop\Julio\Hackat&#243;n\Sillas%20de%20ruedas\Borrador%20silla%20de%20rued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Arial" panose="020B0604020202020204" pitchFamily="34" charset="0"/>
                <a:cs typeface="Arial" panose="020B0604020202020204" pitchFamily="34" charset="0"/>
              </a:rPr>
              <a:t>Discapacidad motriz en CDMX</a:t>
            </a:r>
          </a:p>
        </c:rich>
      </c:tx>
      <c:layout>
        <c:manualLayout>
          <c:xMode val="edge"/>
          <c:yMode val="edge"/>
          <c:x val="0.32158302327593669"/>
          <c:y val="3.00440504377512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Hoja1!$C$2</c:f>
              <c:strCache>
                <c:ptCount val="1"/>
                <c:pt idx="0">
                  <c:v>% de población con discapacidad motriz</c:v>
                </c:pt>
              </c:strCache>
            </c:strRef>
          </c:tx>
          <c:spPr>
            <a:solidFill>
              <a:schemeClr val="accent1"/>
            </a:solidFill>
            <a:ln>
              <a:noFill/>
            </a:ln>
            <a:effectLst/>
            <a:sp3d/>
          </c:spPr>
          <c:invertIfNegative val="0"/>
          <c:dPt>
            <c:idx val="1"/>
            <c:invertIfNegative val="0"/>
            <c:bubble3D val="0"/>
            <c:spPr>
              <a:solidFill>
                <a:schemeClr val="accent3">
                  <a:lumMod val="40000"/>
                  <a:lumOff val="60000"/>
                </a:schemeClr>
              </a:solidFill>
              <a:ln>
                <a:solidFill>
                  <a:schemeClr val="accent3">
                    <a:lumMod val="40000"/>
                    <a:lumOff val="60000"/>
                  </a:schemeClr>
                </a:solidFill>
              </a:ln>
              <a:effectLst/>
              <a:sp3d>
                <a:contourClr>
                  <a:schemeClr val="accent3">
                    <a:lumMod val="40000"/>
                    <a:lumOff val="60000"/>
                  </a:schemeClr>
                </a:contourClr>
              </a:sp3d>
            </c:spPr>
            <c:extLst>
              <c:ext xmlns:c16="http://schemas.microsoft.com/office/drawing/2014/chart" uri="{C3380CC4-5D6E-409C-BE32-E72D297353CC}">
                <c16:uniqueId val="{00000001-10DB-4DF7-91A8-DFE043FF8312}"/>
              </c:ext>
            </c:extLst>
          </c:dPt>
          <c:dPt>
            <c:idx val="2"/>
            <c:invertIfNegative val="0"/>
            <c:bubble3D val="0"/>
            <c:spPr>
              <a:solidFill>
                <a:srgbClr val="FFFF00"/>
              </a:solidFill>
              <a:ln>
                <a:solidFill>
                  <a:srgbClr val="FFFF00"/>
                </a:solidFill>
              </a:ln>
              <a:effectLst/>
              <a:sp3d>
                <a:contourClr>
                  <a:srgbClr val="FFFF00"/>
                </a:contourClr>
              </a:sp3d>
            </c:spPr>
            <c:extLst>
              <c:ext xmlns:c16="http://schemas.microsoft.com/office/drawing/2014/chart" uri="{C3380CC4-5D6E-409C-BE32-E72D297353CC}">
                <c16:uniqueId val="{00000003-10DB-4DF7-91A8-DFE043FF8312}"/>
              </c:ext>
            </c:extLst>
          </c:dPt>
          <c:dPt>
            <c:idx val="3"/>
            <c:invertIfNegative val="0"/>
            <c:bubble3D val="0"/>
            <c:spPr>
              <a:solidFill>
                <a:srgbClr val="7030A0"/>
              </a:solidFill>
              <a:ln>
                <a:solidFill>
                  <a:srgbClr val="7030A0"/>
                </a:solidFill>
              </a:ln>
              <a:effectLst/>
              <a:sp3d>
                <a:contourClr>
                  <a:srgbClr val="7030A0"/>
                </a:contourClr>
              </a:sp3d>
            </c:spPr>
            <c:extLst>
              <c:ext xmlns:c16="http://schemas.microsoft.com/office/drawing/2014/chart" uri="{C3380CC4-5D6E-409C-BE32-E72D297353CC}">
                <c16:uniqueId val="{00000005-10DB-4DF7-91A8-DFE043FF8312}"/>
              </c:ext>
            </c:extLst>
          </c:dPt>
          <c:dPt>
            <c:idx val="4"/>
            <c:invertIfNegative val="0"/>
            <c:bubble3D val="0"/>
            <c:spPr>
              <a:solidFill>
                <a:schemeClr val="accent2">
                  <a:lumMod val="60000"/>
                  <a:lumOff val="40000"/>
                </a:schemeClr>
              </a:solidFill>
              <a:ln>
                <a:solidFill>
                  <a:schemeClr val="accent2">
                    <a:lumMod val="40000"/>
                    <a:lumOff val="60000"/>
                  </a:schemeClr>
                </a:solidFill>
              </a:ln>
              <a:effectLst/>
              <a:sp3d>
                <a:contourClr>
                  <a:schemeClr val="accent2">
                    <a:lumMod val="40000"/>
                    <a:lumOff val="60000"/>
                  </a:schemeClr>
                </a:contourClr>
              </a:sp3d>
            </c:spPr>
            <c:extLst>
              <c:ext xmlns:c16="http://schemas.microsoft.com/office/drawing/2014/chart" uri="{C3380CC4-5D6E-409C-BE32-E72D297353CC}">
                <c16:uniqueId val="{00000007-10DB-4DF7-91A8-DFE043FF8312}"/>
              </c:ext>
            </c:extLst>
          </c:dPt>
          <c:dPt>
            <c:idx val="5"/>
            <c:invertIfNegative val="0"/>
            <c:bubble3D val="0"/>
            <c:spPr>
              <a:solidFill>
                <a:schemeClr val="accent2">
                  <a:lumMod val="50000"/>
                </a:schemeClr>
              </a:solidFill>
              <a:ln>
                <a:solidFill>
                  <a:schemeClr val="accent2">
                    <a:lumMod val="50000"/>
                  </a:schemeClr>
                </a:solidFill>
              </a:ln>
              <a:effectLst/>
              <a:sp3d>
                <a:contourClr>
                  <a:schemeClr val="accent2">
                    <a:lumMod val="50000"/>
                  </a:schemeClr>
                </a:contourClr>
              </a:sp3d>
            </c:spPr>
            <c:extLst>
              <c:ext xmlns:c16="http://schemas.microsoft.com/office/drawing/2014/chart" uri="{C3380CC4-5D6E-409C-BE32-E72D297353CC}">
                <c16:uniqueId val="{00000009-10DB-4DF7-91A8-DFE043FF8312}"/>
              </c:ext>
            </c:extLst>
          </c:dPt>
          <c:dPt>
            <c:idx val="6"/>
            <c:invertIfNegative val="0"/>
            <c:bubble3D val="0"/>
            <c:spPr>
              <a:solidFill>
                <a:schemeClr val="accent3">
                  <a:lumMod val="75000"/>
                </a:schemeClr>
              </a:solidFill>
              <a:ln>
                <a:solidFill>
                  <a:schemeClr val="accent3">
                    <a:lumMod val="75000"/>
                  </a:schemeClr>
                </a:solidFill>
              </a:ln>
              <a:effectLst/>
              <a:sp3d>
                <a:contourClr>
                  <a:schemeClr val="accent3">
                    <a:lumMod val="75000"/>
                  </a:schemeClr>
                </a:contourClr>
              </a:sp3d>
            </c:spPr>
            <c:extLst>
              <c:ext xmlns:c16="http://schemas.microsoft.com/office/drawing/2014/chart" uri="{C3380CC4-5D6E-409C-BE32-E72D297353CC}">
                <c16:uniqueId val="{0000000B-10DB-4DF7-91A8-DFE043FF8312}"/>
              </c:ext>
            </c:extLst>
          </c:dPt>
          <c:dPt>
            <c:idx val="7"/>
            <c:invertIfNegative val="0"/>
            <c:bubble3D val="0"/>
            <c:spPr>
              <a:solidFill>
                <a:srgbClr val="FF0000"/>
              </a:solidFill>
              <a:ln>
                <a:solidFill>
                  <a:srgbClr val="FF0000"/>
                </a:solidFill>
              </a:ln>
              <a:effectLst/>
              <a:sp3d>
                <a:contourClr>
                  <a:srgbClr val="FF0000"/>
                </a:contourClr>
              </a:sp3d>
            </c:spPr>
            <c:extLst>
              <c:ext xmlns:c16="http://schemas.microsoft.com/office/drawing/2014/chart" uri="{C3380CC4-5D6E-409C-BE32-E72D297353CC}">
                <c16:uniqueId val="{0000000D-10DB-4DF7-91A8-DFE043FF8312}"/>
              </c:ext>
            </c:extLst>
          </c:dPt>
          <c:dPt>
            <c:idx val="8"/>
            <c:invertIfNegative val="0"/>
            <c:bubble3D val="0"/>
            <c:spPr>
              <a:solidFill>
                <a:srgbClr val="FFC000"/>
              </a:solidFill>
              <a:ln>
                <a:solidFill>
                  <a:srgbClr val="FFC000"/>
                </a:solidFill>
              </a:ln>
              <a:effectLst/>
              <a:sp3d>
                <a:contourClr>
                  <a:srgbClr val="FFC000"/>
                </a:contourClr>
              </a:sp3d>
            </c:spPr>
            <c:extLst>
              <c:ext xmlns:c16="http://schemas.microsoft.com/office/drawing/2014/chart" uri="{C3380CC4-5D6E-409C-BE32-E72D297353CC}">
                <c16:uniqueId val="{0000000F-10DB-4DF7-91A8-DFE043FF8312}"/>
              </c:ext>
            </c:extLst>
          </c:dPt>
          <c:dPt>
            <c:idx val="9"/>
            <c:invertIfNegative val="0"/>
            <c:bubble3D val="0"/>
            <c:spPr>
              <a:solidFill>
                <a:schemeClr val="bg2">
                  <a:lumMod val="50000"/>
                </a:schemeClr>
              </a:solidFill>
              <a:ln>
                <a:solidFill>
                  <a:schemeClr val="bg2">
                    <a:lumMod val="50000"/>
                  </a:schemeClr>
                </a:solidFill>
              </a:ln>
              <a:effectLst/>
              <a:sp3d>
                <a:contourClr>
                  <a:schemeClr val="bg2">
                    <a:lumMod val="50000"/>
                  </a:schemeClr>
                </a:contourClr>
              </a:sp3d>
            </c:spPr>
            <c:extLst>
              <c:ext xmlns:c16="http://schemas.microsoft.com/office/drawing/2014/chart" uri="{C3380CC4-5D6E-409C-BE32-E72D297353CC}">
                <c16:uniqueId val="{00000011-10DB-4DF7-91A8-DFE043FF8312}"/>
              </c:ext>
            </c:extLst>
          </c:dPt>
          <c:dPt>
            <c:idx val="10"/>
            <c:invertIfNegative val="0"/>
            <c:bubble3D val="0"/>
            <c:spPr>
              <a:solidFill>
                <a:schemeClr val="accent4"/>
              </a:solidFill>
              <a:ln>
                <a:solidFill>
                  <a:schemeClr val="accent4"/>
                </a:solidFill>
              </a:ln>
              <a:effectLst/>
              <a:sp3d>
                <a:contourClr>
                  <a:schemeClr val="accent4"/>
                </a:contourClr>
              </a:sp3d>
            </c:spPr>
            <c:extLst>
              <c:ext xmlns:c16="http://schemas.microsoft.com/office/drawing/2014/chart" uri="{C3380CC4-5D6E-409C-BE32-E72D297353CC}">
                <c16:uniqueId val="{00000013-10DB-4DF7-91A8-DFE043FF8312}"/>
              </c:ext>
            </c:extLst>
          </c:dPt>
          <c:dPt>
            <c:idx val="11"/>
            <c:invertIfNegative val="0"/>
            <c:bubble3D val="0"/>
            <c:spPr>
              <a:solidFill>
                <a:schemeClr val="accent6"/>
              </a:solidFill>
              <a:ln>
                <a:solidFill>
                  <a:schemeClr val="accent6"/>
                </a:solidFill>
              </a:ln>
              <a:effectLst/>
              <a:sp3d>
                <a:contourClr>
                  <a:schemeClr val="accent6"/>
                </a:contourClr>
              </a:sp3d>
            </c:spPr>
            <c:extLst>
              <c:ext xmlns:c16="http://schemas.microsoft.com/office/drawing/2014/chart" uri="{C3380CC4-5D6E-409C-BE32-E72D297353CC}">
                <c16:uniqueId val="{00000015-10DB-4DF7-91A8-DFE043FF8312}"/>
              </c:ext>
            </c:extLst>
          </c:dPt>
          <c:dPt>
            <c:idx val="12"/>
            <c:invertIfNegative val="0"/>
            <c:bubble3D val="0"/>
            <c:spPr>
              <a:solidFill>
                <a:schemeClr val="accent5">
                  <a:lumMod val="40000"/>
                  <a:lumOff val="60000"/>
                </a:schemeClr>
              </a:solidFill>
              <a:ln>
                <a:solidFill>
                  <a:schemeClr val="accent5">
                    <a:lumMod val="40000"/>
                    <a:lumOff val="60000"/>
                  </a:schemeClr>
                </a:solidFill>
              </a:ln>
              <a:effectLst/>
              <a:sp3d>
                <a:contourClr>
                  <a:schemeClr val="accent5">
                    <a:lumMod val="40000"/>
                    <a:lumOff val="60000"/>
                  </a:schemeClr>
                </a:contourClr>
              </a:sp3d>
            </c:spPr>
            <c:extLst>
              <c:ext xmlns:c16="http://schemas.microsoft.com/office/drawing/2014/chart" uri="{C3380CC4-5D6E-409C-BE32-E72D297353CC}">
                <c16:uniqueId val="{00000017-10DB-4DF7-91A8-DFE043FF8312}"/>
              </c:ext>
            </c:extLst>
          </c:dPt>
          <c:dPt>
            <c:idx val="13"/>
            <c:invertIfNegative val="0"/>
            <c:bubble3D val="0"/>
            <c:spPr>
              <a:solidFill>
                <a:srgbClr val="00FFFF"/>
              </a:solidFill>
              <a:ln>
                <a:solidFill>
                  <a:srgbClr val="00FFFF"/>
                </a:solidFill>
              </a:ln>
              <a:effectLst/>
              <a:sp3d>
                <a:contourClr>
                  <a:srgbClr val="00FFFF"/>
                </a:contourClr>
              </a:sp3d>
            </c:spPr>
            <c:extLst>
              <c:ext xmlns:c16="http://schemas.microsoft.com/office/drawing/2014/chart" uri="{C3380CC4-5D6E-409C-BE32-E72D297353CC}">
                <c16:uniqueId val="{00000019-10DB-4DF7-91A8-DFE043FF8312}"/>
              </c:ext>
            </c:extLst>
          </c:dPt>
          <c:dPt>
            <c:idx val="14"/>
            <c:invertIfNegative val="0"/>
            <c:bubble3D val="0"/>
            <c:spPr>
              <a:solidFill>
                <a:srgbClr val="00FF00"/>
              </a:solidFill>
              <a:ln>
                <a:solidFill>
                  <a:srgbClr val="00FF00"/>
                </a:solidFill>
              </a:ln>
              <a:effectLst/>
              <a:sp3d>
                <a:contourClr>
                  <a:srgbClr val="00FF00"/>
                </a:contourClr>
              </a:sp3d>
            </c:spPr>
            <c:extLst>
              <c:ext xmlns:c16="http://schemas.microsoft.com/office/drawing/2014/chart" uri="{C3380CC4-5D6E-409C-BE32-E72D297353CC}">
                <c16:uniqueId val="{0000001B-10DB-4DF7-91A8-DFE043FF8312}"/>
              </c:ext>
            </c:extLst>
          </c:dPt>
          <c:dPt>
            <c:idx val="15"/>
            <c:invertIfNegative val="0"/>
            <c:bubble3D val="0"/>
            <c:spPr>
              <a:solidFill>
                <a:srgbClr val="FF9900"/>
              </a:solidFill>
              <a:ln>
                <a:solidFill>
                  <a:srgbClr val="FF9900"/>
                </a:solidFill>
              </a:ln>
              <a:effectLst/>
              <a:sp3d>
                <a:contourClr>
                  <a:srgbClr val="FF9900"/>
                </a:contourClr>
              </a:sp3d>
            </c:spPr>
            <c:extLst>
              <c:ext xmlns:c16="http://schemas.microsoft.com/office/drawing/2014/chart" uri="{C3380CC4-5D6E-409C-BE32-E72D297353CC}">
                <c16:uniqueId val="{0000001D-10DB-4DF7-91A8-DFE043FF8312}"/>
              </c:ext>
            </c:extLst>
          </c:dPt>
          <c:dLbls>
            <c:dLbl>
              <c:idx val="0"/>
              <c:tx>
                <c:rich>
                  <a:bodyPr/>
                  <a:lstStyle/>
                  <a:p>
                    <a:fld id="{34E2DA3F-35BA-4D43-B749-647A41E3E4C9}"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E-10DB-4DF7-91A8-DFE043FF8312}"/>
                </c:ext>
              </c:extLst>
            </c:dLbl>
            <c:dLbl>
              <c:idx val="1"/>
              <c:tx>
                <c:rich>
                  <a:bodyPr/>
                  <a:lstStyle/>
                  <a:p>
                    <a:fld id="{78E42FF1-299C-468E-A76D-3CD8E6292A25}"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0DB-4DF7-91A8-DFE043FF8312}"/>
                </c:ext>
              </c:extLst>
            </c:dLbl>
            <c:dLbl>
              <c:idx val="2"/>
              <c:tx>
                <c:rich>
                  <a:bodyPr/>
                  <a:lstStyle/>
                  <a:p>
                    <a:fld id="{323F73F1-CE6A-4A5F-A6C6-A47B8BEC2B90}"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0DB-4DF7-91A8-DFE043FF8312}"/>
                </c:ext>
              </c:extLst>
            </c:dLbl>
            <c:dLbl>
              <c:idx val="3"/>
              <c:tx>
                <c:rich>
                  <a:bodyPr/>
                  <a:lstStyle/>
                  <a:p>
                    <a:r>
                      <a:rPr lang="en-US"/>
                      <a:t>7.4%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10DB-4DF7-91A8-DFE043FF8312}"/>
                </c:ext>
              </c:extLst>
            </c:dLbl>
            <c:dLbl>
              <c:idx val="4"/>
              <c:tx>
                <c:rich>
                  <a:bodyPr/>
                  <a:lstStyle/>
                  <a:p>
                    <a:r>
                      <a:rPr lang="en-US"/>
                      <a:t>7.1%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10DB-4DF7-91A8-DFE043FF8312}"/>
                </c:ext>
              </c:extLst>
            </c:dLbl>
            <c:dLbl>
              <c:idx val="5"/>
              <c:tx>
                <c:rich>
                  <a:bodyPr/>
                  <a:lstStyle/>
                  <a:p>
                    <a:fld id="{2129BA3A-0625-4A81-BA7F-D757C90373D4}"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0DB-4DF7-91A8-DFE043FF8312}"/>
                </c:ext>
              </c:extLst>
            </c:dLbl>
            <c:dLbl>
              <c:idx val="6"/>
              <c:tx>
                <c:rich>
                  <a:bodyPr/>
                  <a:lstStyle/>
                  <a:p>
                    <a:fld id="{512EE4C3-C7A8-4EF5-912B-078A9E2AA1C3}"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0DB-4DF7-91A8-DFE043FF8312}"/>
                </c:ext>
              </c:extLst>
            </c:dLbl>
            <c:dLbl>
              <c:idx val="7"/>
              <c:tx>
                <c:rich>
                  <a:bodyPr/>
                  <a:lstStyle/>
                  <a:p>
                    <a:fld id="{67B601E3-E757-47B1-B37A-2E88CBD324D6}"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0DB-4DF7-91A8-DFE043FF8312}"/>
                </c:ext>
              </c:extLst>
            </c:dLbl>
            <c:dLbl>
              <c:idx val="8"/>
              <c:tx>
                <c:rich>
                  <a:bodyPr/>
                  <a:lstStyle/>
                  <a:p>
                    <a:fld id="{B9009589-CE4F-4F36-B8C0-781D54F74FC7}"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0DB-4DF7-91A8-DFE043FF8312}"/>
                </c:ext>
              </c:extLst>
            </c:dLbl>
            <c:dLbl>
              <c:idx val="9"/>
              <c:tx>
                <c:rich>
                  <a:bodyPr/>
                  <a:lstStyle/>
                  <a:p>
                    <a:fld id="{99174FF0-0DA1-44D2-9A16-15983C077E1C}"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10DB-4DF7-91A8-DFE043FF8312}"/>
                </c:ext>
              </c:extLst>
            </c:dLbl>
            <c:dLbl>
              <c:idx val="10"/>
              <c:tx>
                <c:rich>
                  <a:bodyPr/>
                  <a:lstStyle/>
                  <a:p>
                    <a:fld id="{F98880D8-F8B9-4057-9F87-C8EECA1C0BE5}"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10DB-4DF7-91A8-DFE043FF8312}"/>
                </c:ext>
              </c:extLst>
            </c:dLbl>
            <c:dLbl>
              <c:idx val="11"/>
              <c:tx>
                <c:rich>
                  <a:bodyPr/>
                  <a:lstStyle/>
                  <a:p>
                    <a:fld id="{DDE1388E-B2FE-4E62-933A-3DB750E7A92A}"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5-10DB-4DF7-91A8-DFE043FF8312}"/>
                </c:ext>
              </c:extLst>
            </c:dLbl>
            <c:dLbl>
              <c:idx val="12"/>
              <c:tx>
                <c:rich>
                  <a:bodyPr/>
                  <a:lstStyle/>
                  <a:p>
                    <a:fld id="{D3054ABF-76A0-43A4-B03E-B87D6FFD037C}"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10DB-4DF7-91A8-DFE043FF8312}"/>
                </c:ext>
              </c:extLst>
            </c:dLbl>
            <c:dLbl>
              <c:idx val="13"/>
              <c:tx>
                <c:rich>
                  <a:bodyPr/>
                  <a:lstStyle/>
                  <a:p>
                    <a:fld id="{06F0BA9F-7900-46E9-880D-7ABCEFECD3B4}"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9-10DB-4DF7-91A8-DFE043FF8312}"/>
                </c:ext>
              </c:extLst>
            </c:dLbl>
            <c:dLbl>
              <c:idx val="14"/>
              <c:tx>
                <c:rich>
                  <a:bodyPr/>
                  <a:lstStyle/>
                  <a:p>
                    <a:fld id="{55AAB897-DA8A-49DF-8FFC-578CD6E16163}"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10DB-4DF7-91A8-DFE043FF8312}"/>
                </c:ext>
              </c:extLst>
            </c:dLbl>
            <c:dLbl>
              <c:idx val="15"/>
              <c:tx>
                <c:rich>
                  <a:bodyPr/>
                  <a:lstStyle/>
                  <a:p>
                    <a:fld id="{8CD4352F-A360-4EED-AF81-8945593D9412}"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10DB-4DF7-91A8-DFE043FF8312}"/>
                </c:ext>
              </c:extLst>
            </c:dLbl>
            <c:numFmt formatCode="General" sourceLinked="0"/>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Hoja1!$B$3:$B$18</c:f>
              <c:strCache>
                <c:ptCount val="16"/>
                <c:pt idx="0">
                  <c:v>Iztapalapa</c:v>
                </c:pt>
                <c:pt idx="1">
                  <c:v>Gustavo A. Madero</c:v>
                </c:pt>
                <c:pt idx="2">
                  <c:v>Álvaro Obregón</c:v>
                </c:pt>
                <c:pt idx="3">
                  <c:v>Coyoacán</c:v>
                </c:pt>
                <c:pt idx="4">
                  <c:v>Tlalpan</c:v>
                </c:pt>
                <c:pt idx="5">
                  <c:v>Cuauhtémoc</c:v>
                </c:pt>
                <c:pt idx="6">
                  <c:v>Venustiano Carranza</c:v>
                </c:pt>
                <c:pt idx="7">
                  <c:v>Miguel Hidalgo</c:v>
                </c:pt>
                <c:pt idx="8">
                  <c:v>Azcapotzalco</c:v>
                </c:pt>
                <c:pt idx="9">
                  <c:v>Iztacalco</c:v>
                </c:pt>
                <c:pt idx="10">
                  <c:v>Benito Juárez</c:v>
                </c:pt>
                <c:pt idx="11">
                  <c:v>Tláhuac</c:v>
                </c:pt>
                <c:pt idx="12">
                  <c:v>Magdalena Contreras</c:v>
                </c:pt>
                <c:pt idx="13">
                  <c:v>Xochimilco</c:v>
                </c:pt>
                <c:pt idx="14">
                  <c:v>Milpa Alta</c:v>
                </c:pt>
                <c:pt idx="15">
                  <c:v>Cuajimalpa</c:v>
                </c:pt>
              </c:strCache>
            </c:strRef>
          </c:cat>
          <c:val>
            <c:numRef>
              <c:f>Hoja1!$C$3:$C$18</c:f>
              <c:numCache>
                <c:formatCode>General</c:formatCode>
                <c:ptCount val="16"/>
                <c:pt idx="0">
                  <c:v>20</c:v>
                </c:pt>
                <c:pt idx="1">
                  <c:v>14.4</c:v>
                </c:pt>
                <c:pt idx="2">
                  <c:v>7.8</c:v>
                </c:pt>
                <c:pt idx="3">
                  <c:v>7.4</c:v>
                </c:pt>
                <c:pt idx="4">
                  <c:v>7.1</c:v>
                </c:pt>
                <c:pt idx="5">
                  <c:v>6.3</c:v>
                </c:pt>
                <c:pt idx="6">
                  <c:v>5.9</c:v>
                </c:pt>
                <c:pt idx="7">
                  <c:v>3.8</c:v>
                </c:pt>
                <c:pt idx="8">
                  <c:v>3.6</c:v>
                </c:pt>
                <c:pt idx="9">
                  <c:v>3.2</c:v>
                </c:pt>
                <c:pt idx="10">
                  <c:v>2.9</c:v>
                </c:pt>
                <c:pt idx="11">
                  <c:v>2.8</c:v>
                </c:pt>
                <c:pt idx="12">
                  <c:v>2.7</c:v>
                </c:pt>
                <c:pt idx="13">
                  <c:v>2.5</c:v>
                </c:pt>
                <c:pt idx="14">
                  <c:v>1.4</c:v>
                </c:pt>
                <c:pt idx="15">
                  <c:v>1.4</c:v>
                </c:pt>
              </c:numCache>
            </c:numRef>
          </c:val>
          <c:extLst>
            <c:ext xmlns:c16="http://schemas.microsoft.com/office/drawing/2014/chart" uri="{C3380CC4-5D6E-409C-BE32-E72D297353CC}">
              <c16:uniqueId val="{0000001F-10DB-4DF7-91A8-DFE043FF8312}"/>
            </c:ext>
          </c:extLst>
        </c:ser>
        <c:dLbls>
          <c:showLegendKey val="0"/>
          <c:showVal val="1"/>
          <c:showCatName val="0"/>
          <c:showSerName val="0"/>
          <c:showPercent val="0"/>
          <c:showBubbleSize val="0"/>
        </c:dLbls>
        <c:gapWidth val="150"/>
        <c:shape val="box"/>
        <c:axId val="733464096"/>
        <c:axId val="733465056"/>
        <c:axId val="0"/>
      </c:bar3DChart>
      <c:catAx>
        <c:axId val="73346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solidFill>
                      <a:sysClr val="windowText" lastClr="000000"/>
                    </a:solidFill>
                    <a:latin typeface="Arial" panose="020B0604020202020204" pitchFamily="34" charset="0"/>
                    <a:cs typeface="Arial" panose="020B0604020202020204" pitchFamily="34" charset="0"/>
                  </a:rPr>
                  <a:t>Alcaldías</a:t>
                </a:r>
              </a:p>
            </c:rich>
          </c:tx>
          <c:layout>
            <c:manualLayout>
              <c:xMode val="edge"/>
              <c:yMode val="edge"/>
              <c:x val="0.46934176506959036"/>
              <c:y val="0.936217206298689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33465056"/>
        <c:crosses val="autoZero"/>
        <c:auto val="1"/>
        <c:lblAlgn val="ctr"/>
        <c:lblOffset val="100"/>
        <c:noMultiLvlLbl val="0"/>
      </c:catAx>
      <c:valAx>
        <c:axId val="73346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solidFill>
                      <a:sysClr val="windowText" lastClr="000000"/>
                    </a:solidFill>
                    <a:latin typeface="Arial" panose="020B0604020202020204" pitchFamily="34" charset="0"/>
                    <a:cs typeface="Arial" panose="020B0604020202020204" pitchFamily="34" charset="0"/>
                  </a:rPr>
                  <a:t>Porcentaje</a:t>
                </a:r>
              </a:p>
            </c:rich>
          </c:tx>
          <c:layout>
            <c:manualLayout>
              <c:xMode val="edge"/>
              <c:yMode val="edge"/>
              <c:x val="1.5199754816798616E-2"/>
              <c:y val="0.299743803801528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334640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Arial" panose="020B0604020202020204" pitchFamily="34" charset="0"/>
                <a:cs typeface="Arial" panose="020B0604020202020204" pitchFamily="34" charset="0"/>
              </a:rPr>
              <a:t>% de manzanas sin rampas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Hoja2!$D$3</c:f>
              <c:strCache>
                <c:ptCount val="1"/>
                <c:pt idx="0">
                  <c:v>% de manzanas sin rampas</c:v>
                </c:pt>
              </c:strCache>
            </c:strRef>
          </c:tx>
          <c:spPr>
            <a:solidFill>
              <a:schemeClr val="accent1"/>
            </a:solidFill>
            <a:ln>
              <a:noFill/>
            </a:ln>
            <a:effectLst/>
            <a:sp3d/>
          </c:spPr>
          <c:invertIfNegative val="0"/>
          <c:dPt>
            <c:idx val="1"/>
            <c:invertIfNegative val="0"/>
            <c:bubble3D val="0"/>
            <c:spPr>
              <a:solidFill>
                <a:srgbClr val="FF9900"/>
              </a:solidFill>
              <a:ln>
                <a:solidFill>
                  <a:srgbClr val="FF9900"/>
                </a:solidFill>
              </a:ln>
              <a:effectLst/>
              <a:sp3d>
                <a:contourClr>
                  <a:srgbClr val="FF9900"/>
                </a:contourClr>
              </a:sp3d>
            </c:spPr>
            <c:extLst>
              <c:ext xmlns:c16="http://schemas.microsoft.com/office/drawing/2014/chart" uri="{C3380CC4-5D6E-409C-BE32-E72D297353CC}">
                <c16:uniqueId val="{00000001-5EEB-41F0-AF77-190CDBDCE898}"/>
              </c:ext>
            </c:extLst>
          </c:dPt>
          <c:dPt>
            <c:idx val="2"/>
            <c:invertIfNegative val="0"/>
            <c:bubble3D val="0"/>
            <c:spPr>
              <a:solidFill>
                <a:srgbClr val="00FF00"/>
              </a:solidFill>
              <a:ln>
                <a:solidFill>
                  <a:srgbClr val="00FF00"/>
                </a:solidFill>
              </a:ln>
              <a:effectLst/>
              <a:sp3d>
                <a:contourClr>
                  <a:srgbClr val="00FF00"/>
                </a:contourClr>
              </a:sp3d>
            </c:spPr>
            <c:extLst>
              <c:ext xmlns:c16="http://schemas.microsoft.com/office/drawing/2014/chart" uri="{C3380CC4-5D6E-409C-BE32-E72D297353CC}">
                <c16:uniqueId val="{00000003-5EEB-41F0-AF77-190CDBDCE898}"/>
              </c:ext>
            </c:extLst>
          </c:dPt>
          <c:dPt>
            <c:idx val="3"/>
            <c:invertIfNegative val="0"/>
            <c:bubble3D val="0"/>
            <c:spPr>
              <a:solidFill>
                <a:srgbClr val="00FFFF"/>
              </a:solidFill>
              <a:ln>
                <a:solidFill>
                  <a:srgbClr val="00FFFF"/>
                </a:solidFill>
              </a:ln>
              <a:effectLst/>
              <a:sp3d>
                <a:contourClr>
                  <a:srgbClr val="00FFFF"/>
                </a:contourClr>
              </a:sp3d>
            </c:spPr>
            <c:extLst>
              <c:ext xmlns:c16="http://schemas.microsoft.com/office/drawing/2014/chart" uri="{C3380CC4-5D6E-409C-BE32-E72D297353CC}">
                <c16:uniqueId val="{00000005-5EEB-41F0-AF77-190CDBDCE898}"/>
              </c:ext>
            </c:extLst>
          </c:dPt>
          <c:dPt>
            <c:idx val="4"/>
            <c:invertIfNegative val="0"/>
            <c:bubble3D val="0"/>
            <c:spPr>
              <a:solidFill>
                <a:srgbClr val="FFFF00"/>
              </a:solidFill>
              <a:ln>
                <a:solidFill>
                  <a:srgbClr val="FFFF00"/>
                </a:solidFill>
              </a:ln>
              <a:effectLst/>
              <a:sp3d>
                <a:contourClr>
                  <a:srgbClr val="FFFF00"/>
                </a:contourClr>
              </a:sp3d>
            </c:spPr>
            <c:extLst>
              <c:ext xmlns:c16="http://schemas.microsoft.com/office/drawing/2014/chart" uri="{C3380CC4-5D6E-409C-BE32-E72D297353CC}">
                <c16:uniqueId val="{00000007-5EEB-41F0-AF77-190CDBDCE898}"/>
              </c:ext>
            </c:extLst>
          </c:dPt>
          <c:dPt>
            <c:idx val="5"/>
            <c:invertIfNegative val="0"/>
            <c:bubble3D val="0"/>
            <c:spPr>
              <a:solidFill>
                <a:schemeClr val="accent2">
                  <a:lumMod val="75000"/>
                </a:schemeClr>
              </a:solidFill>
              <a:ln>
                <a:solidFill>
                  <a:schemeClr val="accent2">
                    <a:lumMod val="75000"/>
                  </a:schemeClr>
                </a:solidFill>
              </a:ln>
              <a:effectLst/>
              <a:sp3d>
                <a:contourClr>
                  <a:schemeClr val="accent2">
                    <a:lumMod val="75000"/>
                  </a:schemeClr>
                </a:contourClr>
              </a:sp3d>
            </c:spPr>
            <c:extLst>
              <c:ext xmlns:c16="http://schemas.microsoft.com/office/drawing/2014/chart" uri="{C3380CC4-5D6E-409C-BE32-E72D297353CC}">
                <c16:uniqueId val="{00000009-5EEB-41F0-AF77-190CDBDCE898}"/>
              </c:ext>
            </c:extLst>
          </c:dPt>
          <c:dPt>
            <c:idx val="6"/>
            <c:invertIfNegative val="0"/>
            <c:bubble3D val="0"/>
            <c:spPr>
              <a:solidFill>
                <a:schemeClr val="accent4"/>
              </a:solidFill>
              <a:ln>
                <a:solidFill>
                  <a:schemeClr val="accent4"/>
                </a:solidFill>
              </a:ln>
              <a:effectLst/>
              <a:sp3d>
                <a:contourClr>
                  <a:schemeClr val="accent4"/>
                </a:contourClr>
              </a:sp3d>
            </c:spPr>
            <c:extLst>
              <c:ext xmlns:c16="http://schemas.microsoft.com/office/drawing/2014/chart" uri="{C3380CC4-5D6E-409C-BE32-E72D297353CC}">
                <c16:uniqueId val="{0000000B-5EEB-41F0-AF77-190CDBDCE898}"/>
              </c:ext>
            </c:extLst>
          </c:dPt>
          <c:dPt>
            <c:idx val="7"/>
            <c:invertIfNegative val="0"/>
            <c:bubble3D val="0"/>
            <c:spPr>
              <a:solidFill>
                <a:schemeClr val="accent5"/>
              </a:solidFill>
              <a:ln>
                <a:solidFill>
                  <a:schemeClr val="accent5"/>
                </a:solidFill>
              </a:ln>
              <a:effectLst/>
              <a:sp3d>
                <a:contourClr>
                  <a:schemeClr val="accent5"/>
                </a:contourClr>
              </a:sp3d>
            </c:spPr>
            <c:extLst>
              <c:ext xmlns:c16="http://schemas.microsoft.com/office/drawing/2014/chart" uri="{C3380CC4-5D6E-409C-BE32-E72D297353CC}">
                <c16:uniqueId val="{0000000D-5EEB-41F0-AF77-190CDBDCE898}"/>
              </c:ext>
            </c:extLst>
          </c:dPt>
          <c:dPt>
            <c:idx val="8"/>
            <c:invertIfNegative val="0"/>
            <c:bubble3D val="0"/>
            <c:spPr>
              <a:solidFill>
                <a:schemeClr val="accent6">
                  <a:lumMod val="60000"/>
                  <a:lumOff val="40000"/>
                </a:schemeClr>
              </a:solidFill>
              <a:ln>
                <a:solidFill>
                  <a:schemeClr val="accent6">
                    <a:lumMod val="40000"/>
                    <a:lumOff val="60000"/>
                  </a:schemeClr>
                </a:solidFill>
              </a:ln>
              <a:effectLst/>
              <a:sp3d>
                <a:contourClr>
                  <a:schemeClr val="accent6">
                    <a:lumMod val="40000"/>
                    <a:lumOff val="60000"/>
                  </a:schemeClr>
                </a:contourClr>
              </a:sp3d>
            </c:spPr>
            <c:extLst>
              <c:ext xmlns:c16="http://schemas.microsoft.com/office/drawing/2014/chart" uri="{C3380CC4-5D6E-409C-BE32-E72D297353CC}">
                <c16:uniqueId val="{0000000F-5EEB-41F0-AF77-190CDBDCE898}"/>
              </c:ext>
            </c:extLst>
          </c:dPt>
          <c:dPt>
            <c:idx val="9"/>
            <c:invertIfNegative val="0"/>
            <c:bubble3D val="0"/>
            <c:spPr>
              <a:solidFill>
                <a:schemeClr val="bg2">
                  <a:lumMod val="50000"/>
                </a:schemeClr>
              </a:solidFill>
              <a:ln>
                <a:solidFill>
                  <a:schemeClr val="bg2">
                    <a:lumMod val="50000"/>
                  </a:schemeClr>
                </a:solidFill>
              </a:ln>
              <a:effectLst/>
              <a:sp3d>
                <a:contourClr>
                  <a:schemeClr val="bg2">
                    <a:lumMod val="50000"/>
                  </a:schemeClr>
                </a:contourClr>
              </a:sp3d>
            </c:spPr>
            <c:extLst>
              <c:ext xmlns:c16="http://schemas.microsoft.com/office/drawing/2014/chart" uri="{C3380CC4-5D6E-409C-BE32-E72D297353CC}">
                <c16:uniqueId val="{00000011-5EEB-41F0-AF77-190CDBDCE898}"/>
              </c:ext>
            </c:extLst>
          </c:dPt>
          <c:dPt>
            <c:idx val="10"/>
            <c:invertIfNegative val="0"/>
            <c:bubble3D val="0"/>
            <c:spPr>
              <a:solidFill>
                <a:srgbClr val="FF0000"/>
              </a:solidFill>
              <a:ln>
                <a:solidFill>
                  <a:srgbClr val="FF0000"/>
                </a:solidFill>
              </a:ln>
              <a:effectLst/>
              <a:sp3d>
                <a:contourClr>
                  <a:srgbClr val="FF0000"/>
                </a:contourClr>
              </a:sp3d>
            </c:spPr>
            <c:extLst>
              <c:ext xmlns:c16="http://schemas.microsoft.com/office/drawing/2014/chart" uri="{C3380CC4-5D6E-409C-BE32-E72D297353CC}">
                <c16:uniqueId val="{00000013-5EEB-41F0-AF77-190CDBDCE898}"/>
              </c:ext>
            </c:extLst>
          </c:dPt>
          <c:dPt>
            <c:idx val="11"/>
            <c:invertIfNegative val="0"/>
            <c:bubble3D val="0"/>
            <c:spPr>
              <a:solidFill>
                <a:schemeClr val="accent5">
                  <a:lumMod val="60000"/>
                  <a:lumOff val="40000"/>
                </a:schemeClr>
              </a:solidFill>
              <a:ln>
                <a:solidFill>
                  <a:schemeClr val="accent5">
                    <a:lumMod val="60000"/>
                    <a:lumOff val="40000"/>
                  </a:schemeClr>
                </a:solidFill>
              </a:ln>
              <a:effectLst/>
              <a:sp3d>
                <a:contourClr>
                  <a:schemeClr val="accent5">
                    <a:lumMod val="60000"/>
                    <a:lumOff val="40000"/>
                  </a:schemeClr>
                </a:contourClr>
              </a:sp3d>
            </c:spPr>
            <c:extLst>
              <c:ext xmlns:c16="http://schemas.microsoft.com/office/drawing/2014/chart" uri="{C3380CC4-5D6E-409C-BE32-E72D297353CC}">
                <c16:uniqueId val="{00000015-5EEB-41F0-AF77-190CDBDCE898}"/>
              </c:ext>
            </c:extLst>
          </c:dPt>
          <c:dPt>
            <c:idx val="12"/>
            <c:invertIfNegative val="0"/>
            <c:bubble3D val="0"/>
            <c:spPr>
              <a:solidFill>
                <a:srgbClr val="00B050"/>
              </a:solidFill>
              <a:ln>
                <a:solidFill>
                  <a:srgbClr val="00B050"/>
                </a:solidFill>
              </a:ln>
              <a:effectLst/>
              <a:sp3d>
                <a:contourClr>
                  <a:srgbClr val="00B050"/>
                </a:contourClr>
              </a:sp3d>
            </c:spPr>
            <c:extLst>
              <c:ext xmlns:c16="http://schemas.microsoft.com/office/drawing/2014/chart" uri="{C3380CC4-5D6E-409C-BE32-E72D297353CC}">
                <c16:uniqueId val="{00000017-5EEB-41F0-AF77-190CDBDCE898}"/>
              </c:ext>
            </c:extLst>
          </c:dPt>
          <c:dPt>
            <c:idx val="13"/>
            <c:invertIfNegative val="0"/>
            <c:bubble3D val="0"/>
            <c:spPr>
              <a:solidFill>
                <a:schemeClr val="accent6">
                  <a:lumMod val="75000"/>
                </a:schemeClr>
              </a:solidFill>
              <a:ln>
                <a:solidFill>
                  <a:schemeClr val="accent6">
                    <a:lumMod val="75000"/>
                  </a:schemeClr>
                </a:solidFill>
              </a:ln>
              <a:effectLst/>
              <a:sp3d>
                <a:contourClr>
                  <a:schemeClr val="accent6">
                    <a:lumMod val="75000"/>
                  </a:schemeClr>
                </a:contourClr>
              </a:sp3d>
            </c:spPr>
            <c:extLst>
              <c:ext xmlns:c16="http://schemas.microsoft.com/office/drawing/2014/chart" uri="{C3380CC4-5D6E-409C-BE32-E72D297353CC}">
                <c16:uniqueId val="{00000019-5EEB-41F0-AF77-190CDBDCE898}"/>
              </c:ext>
            </c:extLst>
          </c:dPt>
          <c:dPt>
            <c:idx val="14"/>
            <c:invertIfNegative val="0"/>
            <c:bubble3D val="0"/>
            <c:spPr>
              <a:solidFill>
                <a:srgbClr val="FFC000"/>
              </a:solidFill>
              <a:ln>
                <a:solidFill>
                  <a:srgbClr val="FFC000"/>
                </a:solidFill>
              </a:ln>
              <a:effectLst/>
              <a:sp3d>
                <a:contourClr>
                  <a:srgbClr val="FFC000"/>
                </a:contourClr>
              </a:sp3d>
            </c:spPr>
            <c:extLst>
              <c:ext xmlns:c16="http://schemas.microsoft.com/office/drawing/2014/chart" uri="{C3380CC4-5D6E-409C-BE32-E72D297353CC}">
                <c16:uniqueId val="{0000001B-5EEB-41F0-AF77-190CDBDCE898}"/>
              </c:ext>
            </c:extLst>
          </c:dPt>
          <c:dPt>
            <c:idx val="15"/>
            <c:invertIfNegative val="0"/>
            <c:bubble3D val="0"/>
            <c:spPr>
              <a:solidFill>
                <a:schemeClr val="tx2">
                  <a:lumMod val="50000"/>
                  <a:lumOff val="50000"/>
                </a:schemeClr>
              </a:solidFill>
              <a:ln>
                <a:solidFill>
                  <a:schemeClr val="tx2">
                    <a:lumMod val="50000"/>
                    <a:lumOff val="50000"/>
                  </a:schemeClr>
                </a:solidFill>
              </a:ln>
              <a:effectLst/>
              <a:sp3d>
                <a:contourClr>
                  <a:schemeClr val="tx2">
                    <a:lumMod val="50000"/>
                    <a:lumOff val="50000"/>
                  </a:schemeClr>
                </a:contourClr>
              </a:sp3d>
            </c:spPr>
            <c:extLst>
              <c:ext xmlns:c16="http://schemas.microsoft.com/office/drawing/2014/chart" uri="{C3380CC4-5D6E-409C-BE32-E72D297353CC}">
                <c16:uniqueId val="{0000001D-5EEB-41F0-AF77-190CDBDCE898}"/>
              </c:ext>
            </c:extLst>
          </c:dPt>
          <c:dLbls>
            <c:dLbl>
              <c:idx val="0"/>
              <c:tx>
                <c:rich>
                  <a:bodyPr/>
                  <a:lstStyle/>
                  <a:p>
                    <a:fld id="{E67633C4-5109-4EB6-9AF1-476764AF2551}"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E-5EEB-41F0-AF77-190CDBDCE898}"/>
                </c:ext>
              </c:extLst>
            </c:dLbl>
            <c:dLbl>
              <c:idx val="1"/>
              <c:tx>
                <c:rich>
                  <a:bodyPr/>
                  <a:lstStyle/>
                  <a:p>
                    <a:fld id="{367C5142-6017-4CC6-80E6-4F599DA860C2}"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EEB-41F0-AF77-190CDBDCE898}"/>
                </c:ext>
              </c:extLst>
            </c:dLbl>
            <c:dLbl>
              <c:idx val="2"/>
              <c:tx>
                <c:rich>
                  <a:bodyPr/>
                  <a:lstStyle/>
                  <a:p>
                    <a:fld id="{4A579AD7-8AFD-49BA-B493-773105E8BF75}"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EEB-41F0-AF77-190CDBDCE898}"/>
                </c:ext>
              </c:extLst>
            </c:dLbl>
            <c:dLbl>
              <c:idx val="3"/>
              <c:tx>
                <c:rich>
                  <a:bodyPr/>
                  <a:lstStyle/>
                  <a:p>
                    <a:fld id="{8AFE61A0-D76A-4DB0-8CCC-B08CA91C5653}"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EEB-41F0-AF77-190CDBDCE898}"/>
                </c:ext>
              </c:extLst>
            </c:dLbl>
            <c:dLbl>
              <c:idx val="4"/>
              <c:tx>
                <c:rich>
                  <a:bodyPr/>
                  <a:lstStyle/>
                  <a:p>
                    <a:fld id="{68973448-FA3A-4015-AFBE-CDE9E4482239}"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EEB-41F0-AF77-190CDBDCE898}"/>
                </c:ext>
              </c:extLst>
            </c:dLbl>
            <c:dLbl>
              <c:idx val="5"/>
              <c:tx>
                <c:rich>
                  <a:bodyPr/>
                  <a:lstStyle/>
                  <a:p>
                    <a:fld id="{A3317BC3-8986-4218-8EC5-67AE027F6D62}"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5EEB-41F0-AF77-190CDBDCE898}"/>
                </c:ext>
              </c:extLst>
            </c:dLbl>
            <c:dLbl>
              <c:idx val="6"/>
              <c:tx>
                <c:rich>
                  <a:bodyPr/>
                  <a:lstStyle/>
                  <a:p>
                    <a:fld id="{640943E2-C265-4A82-A943-498A5AC667B9}"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5EEB-41F0-AF77-190CDBDCE898}"/>
                </c:ext>
              </c:extLst>
            </c:dLbl>
            <c:dLbl>
              <c:idx val="7"/>
              <c:tx>
                <c:rich>
                  <a:bodyPr/>
                  <a:lstStyle/>
                  <a:p>
                    <a:fld id="{A888279C-C2B5-499A-ADB4-7A533AA1288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5EEB-41F0-AF77-190CDBDCE898}"/>
                </c:ext>
              </c:extLst>
            </c:dLbl>
            <c:dLbl>
              <c:idx val="8"/>
              <c:tx>
                <c:rich>
                  <a:bodyPr/>
                  <a:lstStyle/>
                  <a:p>
                    <a:fld id="{9F706E17-3B6A-478C-9238-355744293F12}"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5EEB-41F0-AF77-190CDBDCE898}"/>
                </c:ext>
              </c:extLst>
            </c:dLbl>
            <c:dLbl>
              <c:idx val="9"/>
              <c:tx>
                <c:rich>
                  <a:bodyPr/>
                  <a:lstStyle/>
                  <a:p>
                    <a:fld id="{0A454829-381A-4D40-976C-C3F565443F3F}"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5EEB-41F0-AF77-190CDBDCE898}"/>
                </c:ext>
              </c:extLst>
            </c:dLbl>
            <c:dLbl>
              <c:idx val="10"/>
              <c:tx>
                <c:rich>
                  <a:bodyPr/>
                  <a:lstStyle/>
                  <a:p>
                    <a:fld id="{F676E761-4944-4B3D-9F50-99A847A7835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5EEB-41F0-AF77-190CDBDCE898}"/>
                </c:ext>
              </c:extLst>
            </c:dLbl>
            <c:dLbl>
              <c:idx val="11"/>
              <c:tx>
                <c:rich>
                  <a:bodyPr/>
                  <a:lstStyle/>
                  <a:p>
                    <a:fld id="{E38F060E-7F0B-4590-906E-9D2DDA1D0DB8}"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5-5EEB-41F0-AF77-190CDBDCE898}"/>
                </c:ext>
              </c:extLst>
            </c:dLbl>
            <c:dLbl>
              <c:idx val="12"/>
              <c:tx>
                <c:rich>
                  <a:bodyPr/>
                  <a:lstStyle/>
                  <a:p>
                    <a:fld id="{736971A7-70C4-4090-A232-C6B6CF8A8976}"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5EEB-41F0-AF77-190CDBDCE898}"/>
                </c:ext>
              </c:extLst>
            </c:dLbl>
            <c:dLbl>
              <c:idx val="13"/>
              <c:tx>
                <c:rich>
                  <a:bodyPr/>
                  <a:lstStyle/>
                  <a:p>
                    <a:fld id="{FA988B08-7D16-4820-A957-BBDB0725EB0A}"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9-5EEB-41F0-AF77-190CDBDCE898}"/>
                </c:ext>
              </c:extLst>
            </c:dLbl>
            <c:dLbl>
              <c:idx val="14"/>
              <c:tx>
                <c:rich>
                  <a:bodyPr/>
                  <a:lstStyle/>
                  <a:p>
                    <a:fld id="{05264347-8D3C-40A2-A922-161C9BC103B3}"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5EEB-41F0-AF77-190CDBDCE898}"/>
                </c:ext>
              </c:extLst>
            </c:dLbl>
            <c:dLbl>
              <c:idx val="15"/>
              <c:tx>
                <c:rich>
                  <a:bodyPr/>
                  <a:lstStyle/>
                  <a:p>
                    <a:fld id="{C03325BA-C348-41C5-9AEF-002BAF3E3371}"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5EEB-41F0-AF77-190CDBDCE89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Hoja2!$C$4:$C$19</c:f>
              <c:strCache>
                <c:ptCount val="16"/>
                <c:pt idx="0">
                  <c:v>Milpa Alta</c:v>
                </c:pt>
                <c:pt idx="1">
                  <c:v>Xochimilco</c:v>
                </c:pt>
                <c:pt idx="2">
                  <c:v>Magdalena Contreras</c:v>
                </c:pt>
                <c:pt idx="3">
                  <c:v>Tlalpan</c:v>
                </c:pt>
                <c:pt idx="4">
                  <c:v>Álvaro Obregón</c:v>
                </c:pt>
                <c:pt idx="5">
                  <c:v>Cuajimalpa</c:v>
                </c:pt>
                <c:pt idx="6">
                  <c:v>Iztapalapa</c:v>
                </c:pt>
                <c:pt idx="7">
                  <c:v>Gustavo A. Madero</c:v>
                </c:pt>
                <c:pt idx="8">
                  <c:v>Coyoacán</c:v>
                </c:pt>
                <c:pt idx="9">
                  <c:v>Tláhuac</c:v>
                </c:pt>
                <c:pt idx="10">
                  <c:v>Miguel Hidalgo</c:v>
                </c:pt>
                <c:pt idx="11">
                  <c:v>Azcapotzalco</c:v>
                </c:pt>
                <c:pt idx="12">
                  <c:v>Cuauhtemóc</c:v>
                </c:pt>
                <c:pt idx="13">
                  <c:v>Venustiano Carranza</c:v>
                </c:pt>
                <c:pt idx="14">
                  <c:v>Benito Juárez</c:v>
                </c:pt>
                <c:pt idx="15">
                  <c:v>Iztacalco</c:v>
                </c:pt>
              </c:strCache>
            </c:strRef>
          </c:cat>
          <c:val>
            <c:numRef>
              <c:f>Hoja2!$D$4:$D$19</c:f>
              <c:numCache>
                <c:formatCode>0.00</c:formatCode>
                <c:ptCount val="16"/>
                <c:pt idx="0">
                  <c:v>84.5</c:v>
                </c:pt>
                <c:pt idx="1">
                  <c:v>83.2</c:v>
                </c:pt>
                <c:pt idx="2">
                  <c:v>82.7</c:v>
                </c:pt>
                <c:pt idx="3">
                  <c:v>70.099999999999994</c:v>
                </c:pt>
                <c:pt idx="4">
                  <c:v>69.8</c:v>
                </c:pt>
                <c:pt idx="5">
                  <c:v>68.3</c:v>
                </c:pt>
                <c:pt idx="6">
                  <c:v>67.900000000000006</c:v>
                </c:pt>
                <c:pt idx="7">
                  <c:v>61.4</c:v>
                </c:pt>
                <c:pt idx="8">
                  <c:v>58.6</c:v>
                </c:pt>
                <c:pt idx="9">
                  <c:v>55.2</c:v>
                </c:pt>
                <c:pt idx="10">
                  <c:v>41.7</c:v>
                </c:pt>
                <c:pt idx="11">
                  <c:v>23</c:v>
                </c:pt>
                <c:pt idx="12">
                  <c:v>18.8</c:v>
                </c:pt>
                <c:pt idx="13">
                  <c:v>16.399999999999999</c:v>
                </c:pt>
                <c:pt idx="14">
                  <c:v>3.2</c:v>
                </c:pt>
                <c:pt idx="15">
                  <c:v>2.9</c:v>
                </c:pt>
              </c:numCache>
            </c:numRef>
          </c:val>
          <c:extLst>
            <c:ext xmlns:c16="http://schemas.microsoft.com/office/drawing/2014/chart" uri="{C3380CC4-5D6E-409C-BE32-E72D297353CC}">
              <c16:uniqueId val="{0000001F-5EEB-41F0-AF77-190CDBDCE898}"/>
            </c:ext>
          </c:extLst>
        </c:ser>
        <c:dLbls>
          <c:showLegendKey val="0"/>
          <c:showVal val="1"/>
          <c:showCatName val="0"/>
          <c:showSerName val="0"/>
          <c:showPercent val="0"/>
          <c:showBubbleSize val="0"/>
        </c:dLbls>
        <c:gapWidth val="150"/>
        <c:shape val="box"/>
        <c:axId val="791716415"/>
        <c:axId val="791717855"/>
        <c:axId val="0"/>
      </c:bar3DChart>
      <c:catAx>
        <c:axId val="791716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solidFill>
                      <a:sysClr val="windowText" lastClr="000000"/>
                    </a:solidFill>
                    <a:latin typeface="Arial" panose="020B0604020202020204" pitchFamily="34" charset="0"/>
                    <a:cs typeface="Arial" panose="020B0604020202020204" pitchFamily="34" charset="0"/>
                  </a:rPr>
                  <a:t>Alcaldías</a:t>
                </a:r>
              </a:p>
            </c:rich>
          </c:tx>
          <c:layout>
            <c:manualLayout>
              <c:xMode val="edge"/>
              <c:yMode val="edge"/>
              <c:x val="0.48044981824970623"/>
              <c:y val="0.950438175846836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91717855"/>
        <c:crosses val="autoZero"/>
        <c:auto val="1"/>
        <c:lblAlgn val="ctr"/>
        <c:lblOffset val="100"/>
        <c:noMultiLvlLbl val="0"/>
      </c:catAx>
      <c:valAx>
        <c:axId val="79171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b="1">
                    <a:solidFill>
                      <a:sysClr val="windowText" lastClr="000000"/>
                    </a:solidFill>
                    <a:latin typeface="Arial" panose="020B0604020202020204" pitchFamily="34" charset="0"/>
                    <a:cs typeface="Arial" panose="020B0604020202020204" pitchFamily="34" charset="0"/>
                  </a:rPr>
                  <a:t>Porcentaje</a:t>
                </a:r>
              </a:p>
            </c:rich>
          </c:tx>
          <c:layout>
            <c:manualLayout>
              <c:xMode val="edge"/>
              <c:yMode val="edge"/>
              <c:x val="9.676217251086295E-3"/>
              <c:y val="0.356126409275007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9171641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3E9B3-8527-435F-94FC-39909845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Plantilla_Hackatón</Template>
  <TotalTime>21</TotalTime>
  <Pages>10</Pages>
  <Words>1484</Words>
  <Characters>8165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Hackatón</vt:lpstr>
    </vt:vector>
  </TitlesOfParts>
  <Company>Módulo Pilares Chabacano</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Hackatón</dc:title>
  <dc:subject/>
  <dc:creator>Julio César Jasso Ladrón de Guevara</dc:creator>
  <cp:keywords/>
  <dc:description/>
  <cp:lastModifiedBy>Julio César Jasso Ladrón de Guevara</cp:lastModifiedBy>
  <cp:revision>16</cp:revision>
  <cp:lastPrinted>2025-09-16T18:50:00Z</cp:lastPrinted>
  <dcterms:created xsi:type="dcterms:W3CDTF">2025-09-16T17:42:00Z</dcterms:created>
  <dcterms:modified xsi:type="dcterms:W3CDTF">2025-09-16T18:57:00Z</dcterms:modified>
</cp:coreProperties>
</file>