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F786" w14:textId="31765B40" w:rsidR="00472237" w:rsidRDefault="00472237">
      <w:r>
        <w:t>Permiso por asuntos personales</w:t>
      </w:r>
    </w:p>
    <w:sectPr w:rsidR="004722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37"/>
    <w:rsid w:val="00472237"/>
    <w:rsid w:val="00C9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40B62"/>
  <w15:chartTrackingRefBased/>
  <w15:docId w15:val="{8B6CC789-D0FE-48CB-9971-EAD25FF2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2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2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2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2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carmen ponce silva</dc:creator>
  <cp:keywords/>
  <dc:description/>
  <cp:lastModifiedBy>maria del carmen ponce silva</cp:lastModifiedBy>
  <cp:revision>1</cp:revision>
  <dcterms:created xsi:type="dcterms:W3CDTF">2025-09-05T22:57:00Z</dcterms:created>
  <dcterms:modified xsi:type="dcterms:W3CDTF">2025-09-05T22:58:00Z</dcterms:modified>
</cp:coreProperties>
</file>