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BC66" w14:textId="27963036" w:rsidR="00475BDD" w:rsidRDefault="00F733CB">
      <w:r>
        <w:t>Permiso por horas por asunto personal</w:t>
      </w:r>
    </w:p>
    <w:sectPr w:rsidR="00475B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CB"/>
    <w:rsid w:val="00475BDD"/>
    <w:rsid w:val="00B130DA"/>
    <w:rsid w:val="00EB1E54"/>
    <w:rsid w:val="00F7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FC2971"/>
  <w15:chartTrackingRefBased/>
  <w15:docId w15:val="{FFF1DE87-AACD-43BD-8346-B3F9B965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3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3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3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3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3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33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33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33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33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33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33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3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33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33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3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33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3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ANL_TTHH</dc:creator>
  <cp:keywords/>
  <dc:description/>
  <cp:lastModifiedBy>ANL_TTHH</cp:lastModifiedBy>
  <cp:revision>1</cp:revision>
  <dcterms:created xsi:type="dcterms:W3CDTF">2025-09-11T17:28:00Z</dcterms:created>
  <dcterms:modified xsi:type="dcterms:W3CDTF">2025-09-11T17:29:00Z</dcterms:modified>
</cp:coreProperties>
</file>