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567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Концепт проекта “Визуальная новелла на Ren’Py”</w:t>
      </w:r>
    </w:p>
    <w:p w:rsidR="00000000" w:rsidDel="00000000" w:rsidP="00000000" w:rsidRDefault="00000000" w:rsidRPr="00000000" w14:paraId="00000002">
      <w:pPr>
        <w:ind w:firstLine="56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Проблема</w:t>
      </w:r>
    </w:p>
    <w:p w:rsidR="00000000" w:rsidDel="00000000" w:rsidP="00000000" w:rsidRDefault="00000000" w:rsidRPr="00000000" w14:paraId="00000003">
      <w:pPr>
        <w:ind w:firstLine="567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Статистика</w:t>
      </w:r>
    </w:p>
    <w:p w:rsidR="00000000" w:rsidDel="00000000" w:rsidP="00000000" w:rsidRDefault="00000000" w:rsidRPr="00000000" w14:paraId="00000004">
      <w:pPr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данным Федеральной Службы Государственной Статистики 22% трудоустроенных выпускников вузов, окончивших обучение по направлению, связанному с информатикой и вычислительной техникой, работают не по специальности</w:t>
      </w:r>
    </w:p>
    <w:p w:rsidR="00000000" w:rsidDel="00000000" w:rsidP="00000000" w:rsidRDefault="00000000" w:rsidRPr="00000000" w14:paraId="00000005">
      <w:pPr>
        <w:ind w:firstLine="567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53.rosstat.gov.ru/storage/mediabank/%D0%9F%D1%80%D0%B5%D1%81%D1%81-%D1%80%D0%B5%D0%BB%D0%B8%D0%B7%20%D0%9A%D0%BE%D0%BB%D0%B8%D1%87%D0%B5%D1%81%D1%82%D0%B2%D0%BE%20%D0%B2%D1%8B%D0%BF%D1%83%D1%81%D0%BA%D0%BD%D0%B8%D0%BA%D0%BE%D0%B2%20%D0%BF%D0%BE%20%D1%81%D0%BF%D0%B5%D1%86%D0%B8%D0%B0%D0%BB%D1%8C%D0%BD%D0%BE%D1%81%D1%82%D1%8F%D0%BC_566571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данным Уральского Федерального Университета</w:t>
      </w:r>
    </w:p>
    <w:p w:rsidR="00000000" w:rsidDel="00000000" w:rsidP="00000000" w:rsidRDefault="00000000" w:rsidRPr="00000000" w14:paraId="00000007">
      <w:pPr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2022 году:</w:t>
      </w:r>
    </w:p>
    <w:p w:rsidR="00000000" w:rsidDel="00000000" w:rsidP="00000000" w:rsidRDefault="00000000" w:rsidRPr="00000000" w14:paraId="00000008">
      <w:pPr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49,1% выпускников ИРИТ-РТФ не трудоустроены (43,4% выпускников продолжили обучение)</w:t>
      </w:r>
    </w:p>
    <w:p w:rsidR="00000000" w:rsidDel="00000000" w:rsidP="00000000" w:rsidRDefault="00000000" w:rsidRPr="00000000" w14:paraId="00000009">
      <w:pPr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47,5% выпускников в области инженерного дела, технологий и технологических наук не трудоустроены (39,6% выпускников продолжили обучение)</w:t>
      </w:r>
    </w:p>
    <w:p w:rsidR="00000000" w:rsidDel="00000000" w:rsidP="00000000" w:rsidRDefault="00000000" w:rsidRPr="00000000" w14:paraId="0000000A">
      <w:pPr>
        <w:ind w:firstLine="567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https://career.urfu.ru/fileadmin/user_upload/site_15748/files/Document/itogi_trudoustroistva_vypusknikov_UrFU_2022.pdf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2023 году:</w:t>
      </w:r>
    </w:p>
    <w:p w:rsidR="00000000" w:rsidDel="00000000" w:rsidP="00000000" w:rsidRDefault="00000000" w:rsidRPr="00000000" w14:paraId="0000000C">
      <w:pPr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Информация о трудоустройстве по университетам отсутствует</w:t>
      </w:r>
    </w:p>
    <w:p w:rsidR="00000000" w:rsidDel="00000000" w:rsidP="00000000" w:rsidRDefault="00000000" w:rsidRPr="00000000" w14:paraId="0000000D">
      <w:pPr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42,3% выпускников в области инженерного дела, технологий и технологических наук не трудоустроены (36,7% выпускников продолжили обучение)</w:t>
      </w:r>
    </w:p>
    <w:p w:rsidR="00000000" w:rsidDel="00000000" w:rsidP="00000000" w:rsidRDefault="00000000" w:rsidRPr="00000000" w14:paraId="0000000E">
      <w:pPr>
        <w:ind w:firstLine="567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https://career.urfu.ru/fileadmin/user_upload/site_15748/files/Document/itogi_trudoustroistva_vypusknikov_UrFU_2023.pdf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данным из различных источников за 2022,2023 года 40-50% выпускников школ имеют проблемы с профориентацией.</w:t>
      </w:r>
    </w:p>
    <w:p w:rsidR="00000000" w:rsidDel="00000000" w:rsidP="00000000" w:rsidRDefault="00000000" w:rsidRPr="00000000" w14:paraId="00000010">
      <w:pPr>
        <w:ind w:firstLine="567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https://vk.com/video-28944118_456239402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567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https://tass.ru/obschestvo/14399123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567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Формулировка проблемы</w:t>
      </w:r>
    </w:p>
    <w:p w:rsidR="00000000" w:rsidDel="00000000" w:rsidP="00000000" w:rsidRDefault="00000000" w:rsidRPr="00000000" w14:paraId="00000013">
      <w:pPr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Большое количество людей в возрасте 17-18 лет имеют трудности в выборе профессии. Старшеклассникам свойственна полная профессиональная неопределенность: часто они не имеют представления о направлении деятельности, с которым хотели бы связать свою жизнь. Но все же многие выбирают сферу IT, опираясь на информацию о перспективности этих профессий . Так, например, студент ИРИТ-РТФ может не понимать, кем он хочет работать: веб дизайнер, бэкенд разработчик, фронтентд разработчик, специалист по искусственному интеллекту, дата сайнс.</w:t>
      </w:r>
    </w:p>
    <w:p w:rsidR="00000000" w:rsidDel="00000000" w:rsidP="00000000" w:rsidRDefault="00000000" w:rsidRPr="00000000" w14:paraId="00000014">
      <w:pPr>
        <w:ind w:firstLine="567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Интервью у абитуриентов ирит ртф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567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296989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firstLine="56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Вопрос: Кем вы видите себя после выпуска?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56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Идея (решение)</w:t>
      </w:r>
    </w:p>
    <w:p w:rsidR="00000000" w:rsidDel="00000000" w:rsidP="00000000" w:rsidRDefault="00000000" w:rsidRPr="00000000" w14:paraId="00000019">
      <w:pPr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Нашим решением сформулированной проблемы является интерактивный мультимедийный продукт (компьютерная игра) в жанре “визуальная новелла”, реализованный с использованием бесплатного и свободного движка для создания визуальных романов – Ren’Py. По ходу развития сюжета новеллы игрок будет получать информацию о профессиях, которые он может получить после выпуска из РТФ. Идя по пути новеллы игрок познакомится с задачами и обязанностями профессий, а также узнает, какими навыками должен обладать профессионал в соответствующей сфере. Таким образом мы надеемся повысить профессиональную определенность обучающихся и предотвратить ошибочные выборы программ обучения или мест работы.</w:t>
      </w:r>
    </w:p>
    <w:p w:rsidR="00000000" w:rsidDel="00000000" w:rsidP="00000000" w:rsidRDefault="00000000" w:rsidRPr="00000000" w14:paraId="0000001A">
      <w:pPr>
        <w:ind w:firstLine="56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Целевая аудитория</w:t>
      </w:r>
    </w:p>
    <w:p w:rsidR="00000000" w:rsidDel="00000000" w:rsidP="00000000" w:rsidRDefault="00000000" w:rsidRPr="00000000" w14:paraId="0000001B">
      <w:pPr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 формулировки проблемы следует, что наша целевая аудитория - ученики старших классов школы, будущие абитуриенты, которые не могут определиться с выбором сферы профессиональной деятельности, либо с выбором конкретной профессии.</w:t>
      </w:r>
    </w:p>
    <w:p w:rsidR="00000000" w:rsidDel="00000000" w:rsidP="00000000" w:rsidRDefault="00000000" w:rsidRPr="00000000" w14:paraId="0000001C">
      <w:pPr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56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Конкуренты</w:t>
      </w:r>
    </w:p>
    <w:p w:rsidR="00000000" w:rsidDel="00000000" w:rsidP="00000000" w:rsidRDefault="00000000" w:rsidRPr="00000000" w14:paraId="0000001E">
      <w:pPr>
        <w:ind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 еще помогает абитуриенту или студенту определиться с профессией?</w:t>
      </w:r>
    </w:p>
    <w:p w:rsidR="00000000" w:rsidDel="00000000" w:rsidP="00000000" w:rsidRDefault="00000000" w:rsidRPr="00000000" w14:paraId="0000001F">
      <w:pPr>
        <w:ind w:firstLine="567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890.9999999999997" w:tblpY="2643.9125976562514"/>
        <w:tblW w:w="1036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20"/>
      </w:tblPr>
      <w:tblGrid>
        <w:gridCol w:w="2505"/>
        <w:gridCol w:w="2055"/>
        <w:gridCol w:w="1785"/>
        <w:gridCol w:w="2085"/>
        <w:gridCol w:w="1935"/>
        <w:tblGridChange w:id="0">
          <w:tblGrid>
            <w:gridCol w:w="2505"/>
            <w:gridCol w:w="2055"/>
            <w:gridCol w:w="1785"/>
            <w:gridCol w:w="2085"/>
            <w:gridCol w:w="1935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Интерактивное Взаимодействие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Интерес аудитории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Понимание этапов разработки программного продукта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Общедоступность 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Профориентационные мероприятия в Вузе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00"/>
                <w:szCs w:val="10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00"/>
                <w:szCs w:val="10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00"/>
                <w:szCs w:val="10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00"/>
                <w:szCs w:val="1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Профориентационные тесты в Интернете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00"/>
                <w:szCs w:val="1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00"/>
                <w:szCs w:val="10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00"/>
                <w:szCs w:val="1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00"/>
                <w:szCs w:val="10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Статьи о профессиях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00"/>
                <w:szCs w:val="1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00"/>
                <w:szCs w:val="1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00"/>
                <w:szCs w:val="10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00"/>
                <w:szCs w:val="10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Наша новелла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00"/>
                <w:szCs w:val="10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00"/>
                <w:szCs w:val="10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00"/>
                <w:szCs w:val="10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00"/>
                <w:szCs w:val="10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  <w:rsid w:val="00654635"/>
    <w:pPr>
      <w:spacing w:after="160" w:line="276" w:lineRule="auto"/>
    </w:pPr>
  </w:style>
  <w:style w:type="paragraph" w:styleId="1">
    <w:name w:val="heading 1"/>
    <w:basedOn w:val="a"/>
    <w:next w:val="a"/>
    <w:link w:val="10"/>
    <w:uiPriority w:val="9"/>
    <w:qFormat w:val="1"/>
    <w:rsid w:val="00CA571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CA571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CA571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CA571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CA571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CA571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CA571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CA571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CA571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qFormat w:val="1"/>
    <w:rsid w:val="00CA571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uiPriority w:val="9"/>
    <w:semiHidden w:val="1"/>
    <w:qFormat w:val="1"/>
    <w:rsid w:val="00CA571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qFormat w:val="1"/>
    <w:rsid w:val="00CA571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qFormat w:val="1"/>
    <w:rsid w:val="00CA571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qFormat w:val="1"/>
    <w:rsid w:val="00CA5716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qFormat w:val="1"/>
    <w:rsid w:val="00CA5716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qFormat w:val="1"/>
    <w:rsid w:val="00CA5716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qFormat w:val="1"/>
    <w:rsid w:val="00CA5716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qFormat w:val="1"/>
    <w:rsid w:val="00CA5716"/>
    <w:rPr>
      <w:rFonts w:cstheme="majorBidi" w:eastAsiaTheme="majorEastAsia"/>
      <w:color w:val="272727" w:themeColor="text1" w:themeTint="0000D8"/>
    </w:rPr>
  </w:style>
  <w:style w:type="character" w:styleId="a3" w:customStyle="1">
    <w:name w:val="Заголовок Знак"/>
    <w:basedOn w:val="a0"/>
    <w:uiPriority w:val="10"/>
    <w:qFormat w:val="1"/>
    <w:rsid w:val="00CA5716"/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4" w:customStyle="1">
    <w:name w:val="Подзаголовок Знак"/>
    <w:basedOn w:val="a0"/>
    <w:uiPriority w:val="11"/>
    <w:qFormat w:val="1"/>
    <w:rsid w:val="00CA571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21" w:customStyle="1">
    <w:name w:val="Цитата 2 Знак"/>
    <w:basedOn w:val="a0"/>
    <w:link w:val="22"/>
    <w:uiPriority w:val="29"/>
    <w:qFormat w:val="1"/>
    <w:rsid w:val="00CA5716"/>
    <w:rPr>
      <w:i w:val="1"/>
      <w:iCs w:val="1"/>
      <w:color w:val="404040" w:themeColor="text1" w:themeTint="0000BF"/>
    </w:rPr>
  </w:style>
  <w:style w:type="character" w:styleId="a5">
    <w:name w:val="Intense Emphasis"/>
    <w:basedOn w:val="a0"/>
    <w:uiPriority w:val="21"/>
    <w:qFormat w:val="1"/>
    <w:rsid w:val="00CA5716"/>
    <w:rPr>
      <w:i w:val="1"/>
      <w:iCs w:val="1"/>
      <w:color w:val="0f4761" w:themeColor="accent1" w:themeShade="0000BF"/>
    </w:rPr>
  </w:style>
  <w:style w:type="character" w:styleId="a6" w:customStyle="1">
    <w:name w:val="Выделенная цитата Знак"/>
    <w:basedOn w:val="a0"/>
    <w:uiPriority w:val="30"/>
    <w:qFormat w:val="1"/>
    <w:rsid w:val="00CA5716"/>
    <w:rPr>
      <w:i w:val="1"/>
      <w:iCs w:val="1"/>
      <w:color w:val="0f4761" w:themeColor="accent1" w:themeShade="0000BF"/>
    </w:rPr>
  </w:style>
  <w:style w:type="character" w:styleId="a7">
    <w:name w:val="Intense Reference"/>
    <w:basedOn w:val="a0"/>
    <w:uiPriority w:val="32"/>
    <w:qFormat w:val="1"/>
    <w:rsid w:val="00CA5716"/>
    <w:rPr>
      <w:b w:val="1"/>
      <w:bCs w:val="1"/>
      <w:smallCaps w:val="1"/>
      <w:color w:val="0f4761" w:themeColor="accent1" w:themeShade="0000BF"/>
      <w:spacing w:val="5"/>
    </w:rPr>
  </w:style>
  <w:style w:type="character" w:styleId="-" w:customStyle="1">
    <w:name w:val="Интернет-ссылка"/>
    <w:basedOn w:val="a0"/>
    <w:uiPriority w:val="99"/>
    <w:unhideWhenUsed w:val="1"/>
    <w:rsid w:val="00CA5716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 w:val="1"/>
    <w:unhideWhenUsed w:val="1"/>
    <w:qFormat w:val="1"/>
    <w:rsid w:val="00CA5716"/>
    <w:rPr>
      <w:color w:val="605e5c"/>
      <w:shd w:color="auto" w:fill="e1dfdd" w:val="clear"/>
    </w:rPr>
  </w:style>
  <w:style w:type="character" w:styleId="a9" w:customStyle="1">
    <w:name w:val="Посещённая гиперссылка"/>
    <w:basedOn w:val="a0"/>
    <w:uiPriority w:val="99"/>
    <w:semiHidden w:val="1"/>
    <w:unhideWhenUsed w:val="1"/>
    <w:rsid w:val="00CA5716"/>
    <w:rPr>
      <w:color w:val="96607d" w:themeColor="followedHyperlink"/>
      <w:u w:val="single"/>
    </w:rPr>
  </w:style>
  <w:style w:type="character" w:styleId="aa" w:customStyle="1">
    <w:name w:val="Выделение жирным"/>
    <w:qFormat w:val="1"/>
    <w:rPr>
      <w:b w:val="1"/>
      <w:bCs w:val="1"/>
    </w:rPr>
  </w:style>
  <w:style w:type="paragraph" w:styleId="ab">
    <w:name w:val="Title"/>
    <w:basedOn w:val="a"/>
    <w:next w:val="ac"/>
    <w:uiPriority w:val="10"/>
    <w:qFormat w:val="1"/>
    <w:rsid w:val="00CA571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 w:val="1"/>
    <w:pPr>
      <w:suppressLineNumbers w:val="1"/>
      <w:spacing w:after="120" w:before="120"/>
    </w:pPr>
    <w:rPr>
      <w:rFonts w:cs="Arial"/>
      <w:i w:val="1"/>
      <w:iCs w:val="1"/>
    </w:rPr>
  </w:style>
  <w:style w:type="paragraph" w:styleId="af">
    <w:name w:val="index heading"/>
    <w:basedOn w:val="a"/>
    <w:qFormat w:val="1"/>
    <w:pPr>
      <w:suppressLineNumbers w:val="1"/>
    </w:pPr>
    <w:rPr>
      <w:rFonts w:cs="Arial"/>
    </w:rPr>
  </w:style>
  <w:style w:type="paragraph" w:styleId="af0">
    <w:name w:val="Subtitle"/>
    <w:basedOn w:val="a"/>
    <w:next w:val="a"/>
    <w:uiPriority w:val="11"/>
    <w:qFormat w:val="1"/>
    <w:rsid w:val="00CA571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 w:val="1"/>
    <w:rsid w:val="00CA5716"/>
    <w:pPr>
      <w:spacing w:before="160"/>
      <w:jc w:val="center"/>
    </w:pPr>
    <w:rPr>
      <w:i w:val="1"/>
      <w:iCs w:val="1"/>
      <w:color w:val="404040" w:themeColor="text1" w:themeTint="0000BF"/>
    </w:rPr>
  </w:style>
  <w:style w:type="paragraph" w:styleId="af1">
    <w:name w:val="List Paragraph"/>
    <w:basedOn w:val="a"/>
    <w:uiPriority w:val="34"/>
    <w:qFormat w:val="1"/>
    <w:rsid w:val="00CA5716"/>
    <w:pPr>
      <w:ind w:left="720"/>
      <w:contextualSpacing w:val="1"/>
    </w:pPr>
  </w:style>
  <w:style w:type="paragraph" w:styleId="af2">
    <w:name w:val="Intense Quote"/>
    <w:basedOn w:val="a"/>
    <w:next w:val="a"/>
    <w:uiPriority w:val="30"/>
    <w:qFormat w:val="1"/>
    <w:rsid w:val="00CA5716"/>
    <w:pPr>
      <w:pBdr>
        <w:top w:color="0f4761" w:space="10" w:sz="4" w:val="single"/>
        <w:bottom w:color="0f4761" w:space="10" w:sz="4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paragraph" w:styleId="af3" w:customStyle="1">
    <w:name w:val="Содержимое таблицы"/>
    <w:basedOn w:val="a"/>
    <w:qFormat w:val="1"/>
    <w:pPr>
      <w:widowControl w:val="0"/>
      <w:suppressLineNumbers w:val="1"/>
    </w:pPr>
  </w:style>
  <w:style w:type="paragraph" w:styleId="af4" w:customStyle="1">
    <w:name w:val="Заголовок таблицы"/>
    <w:basedOn w:val="af3"/>
    <w:qFormat w:val="1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6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  <w:style w:type="table" w:styleId="Table1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ef0f5" w:val="clear"/>
    </w:tcPr>
    <w:tblStylePr w:type="band1Horz">
      <w:pPr/>
      <w:rPr/>
      <w:tcPr>
        <w:shd w:fill="dbe0eb" w:val="clear"/>
      </w:tcPr>
    </w:tblStylePr>
    <w:tblStylePr w:type="band1Vert">
      <w:pPr/>
      <w:rPr/>
      <w:tcPr>
        <w:shd w:fill="dbe0eb" w:val="clear"/>
      </w:tcPr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>
        <w:rFonts w:ascii="Arial" w:cs="Arial" w:eastAsia="Arial" w:hAnsi="Arial"/>
        <w:b w:val="1"/>
        <w:i w:val="0"/>
        <w:color w:val="ffffff"/>
      </w:rPr>
      <w:tcPr>
        <w:shd w:fill="90a4c9" w:val="clear"/>
      </w:tcPr>
    </w:tblStylePr>
    <w:tblStylePr w:type="firstRow">
      <w:pPr/>
      <w:rPr>
        <w:rFonts w:ascii="Arial" w:cs="Arial" w:eastAsia="Arial" w:hAnsi="Arial"/>
        <w:b w:val="1"/>
        <w:i w:val="0"/>
        <w:color w:val="ffffff"/>
      </w:rPr>
      <w:tcPr>
        <w:tcBorders>
          <w:bottom w:color="ffffff" w:space="0" w:sz="24" w:val="single"/>
        </w:tcBorders>
        <w:shd w:fill="90a4c9" w:val="clear"/>
      </w:tcPr>
    </w:tblStylePr>
    <w:tblStylePr w:type="lastCol">
      <w:pPr/>
      <w:rPr>
        <w:rFonts w:ascii="Arial" w:cs="Arial" w:eastAsia="Arial" w:hAnsi="Arial"/>
        <w:b w:val="1"/>
        <w:i w:val="0"/>
        <w:color w:val="ffffff"/>
      </w:rPr>
      <w:tcPr>
        <w:shd w:fill="90a4c9" w:val="clear"/>
      </w:tcPr>
    </w:tblStylePr>
    <w:tblStylePr w:type="lastRow">
      <w:pPr/>
      <w:rPr>
        <w:rFonts w:ascii="Arial" w:cs="Arial" w:eastAsia="Arial" w:hAnsi="Arial"/>
        <w:b w:val="1"/>
        <w:i w:val="0"/>
        <w:color w:val="ffffff"/>
      </w:rPr>
      <w:tcPr>
        <w:tcBorders>
          <w:top w:color="ffffff" w:space="0" w:sz="24" w:val="single"/>
        </w:tcBorders>
        <w:shd w:fill="90a4c9" w:val="clear"/>
      </w:tcPr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ass.ru/obschestvo/14399123" TargetMode="External"/><Relationship Id="rId10" Type="http://schemas.openxmlformats.org/officeDocument/2006/relationships/hyperlink" Target="https://vk.com/video-28944118_456239402" TargetMode="External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reer.urfu.ru/fileadmin/user_upload/site_15748/files/Document/itogi_trudoustroistva_vypusknikov_UrFU_2023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53.rosstat.gov.ru/storage/mediabank/%D0%9F%D1%80%D0%B5%D1%81%D1%81-%D1%80%D0%B5%D0%BB%D0%B8%D0%B7%20%D0%9A%D0%BE%D0%BB%D0%B8%D1%87%D0%B5%D1%81%D1%82%D0%B2%D0%BE%20%D0%B2%D1%8B%D0%BF%D1%83%D1%81%D0%BA%D0%BD%D0%B8%D0%BA%D0%BE%D0%B2%20%D0%BF%D0%BE%20%D1%81%D0%BF%D0%B5%D1%86%D0%B8%D0%B0%D0%BB%D1%8C%D0%BD%D0%BE%D1%81%D1%82%D1%8F%D0%BC_566571.pdf" TargetMode="External"/><Relationship Id="rId8" Type="http://schemas.openxmlformats.org/officeDocument/2006/relationships/hyperlink" Target="https://career.urfu.ru/fileadmin/user_upload/site_15748/files/Document/itogi_trudoustroistva_vypusknikov_UrFU_2022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tarhhYdo7C3vzJP72WkuILYCLw==">CgMxLjA4AHIhMWdHLWhMeUFWb1JUMlpYVW1QXzRqNXlYQlFIZVJPc21z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2024-09-24T15:54:00Z</dcterms:created>
  <dc:creator>Максим Усольцев</dc:creator>
</cp:coreProperties>
</file>