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259" w:lineRule="auto"/>
        <w:rPr/>
      </w:pPr>
      <w:r w:rsidDel="00000000" w:rsidR="00000000" w:rsidRPr="00000000">
        <w:rPr/>
        <w:drawing>
          <wp:inline distB="0" distT="0" distL="0" distR="0">
            <wp:extent cx="5612130" cy="1257935"/>
            <wp:effectExtent b="0" l="0" r="0" t="0"/>
            <wp:docPr descr="Logotipo&#10;&#10;El contenido generado por IA puede ser incorrecto." id="2" name="image1.png"/>
            <a:graphic>
              <a:graphicData uri="http://schemas.openxmlformats.org/drawingml/2006/picture">
                <pic:pic>
                  <pic:nvPicPr>
                    <pic:cNvPr descr="Logotipo&#10;&#10;El contenido generado por IA puede ser incorrecto.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2579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Documentación Final del Proyecto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114300</wp:posOffset>
                </wp:positionH>
                <wp:positionV relativeFrom="paragraph">
                  <wp:posOffset>0</wp:posOffset>
                </wp:positionV>
                <wp:extent cx="4827905" cy="1508760"/>
                <wp:effectExtent b="0" l="0" r="0" t="0"/>
                <wp:wrapSquare wrapText="bothSides" distB="0" distT="0" distL="114300" distR="11430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936810" y="3030383"/>
                          <a:ext cx="4818380" cy="1499235"/>
                        </a:xfrm>
                        <a:custGeom>
                          <a:rect b="b" l="l" r="r" t="t"/>
                          <a:pathLst>
                            <a:path extrusionOk="0" h="1499235" w="4818380">
                              <a:moveTo>
                                <a:pt x="0" y="0"/>
                              </a:moveTo>
                              <a:lnTo>
                                <a:pt x="0" y="1499235"/>
                              </a:lnTo>
                              <a:lnTo>
                                <a:pt x="4818380" y="1499235"/>
                              </a:lnTo>
                              <a:lnTo>
                                <a:pt x="4818380" y="0"/>
                              </a:lnTo>
                              <a:close/>
                            </a:path>
                          </a:pathLst>
                        </a:cu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36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Proyecto: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 Plataforma digital de postventa y recepción de viviendas DS49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br w:type="textWrapping"/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Organización responsable: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 TECHO–Chile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br w:type="textWrapping"/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Metodología: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 Ágil – Scrum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36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Equipo de Trabajo: 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Felipe Quintul, Ricardo Flores, Muriel Romero, Cristopher Muñoz.</w:t>
                            </w:r>
                          </w:p>
                        </w:txbxContent>
                      </wps:txbx>
                      <wps:bodyPr anchorCtr="0" anchor="t" bIns="45700" lIns="114300" spcFirstLastPara="1" rIns="114300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114300</wp:posOffset>
                </wp:positionH>
                <wp:positionV relativeFrom="paragraph">
                  <wp:posOffset>0</wp:posOffset>
                </wp:positionV>
                <wp:extent cx="4827905" cy="1508760"/>
                <wp:effectExtent b="0" l="0" r="0" t="0"/>
                <wp:wrapSquare wrapText="bothSides" distB="0" distT="0" distL="114300" distR="114300"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827905" cy="150876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gh004ps5uny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Documentación Final del Proyecto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</w:t>
      </w:r>
      <w:r w:rsidDel="00000000" w:rsidR="00000000" w:rsidRPr="00000000">
        <w:rPr>
          <w:b w:val="1"/>
          <w:bCs w:val="1"/>
          <w:rtl w:val="0"/>
        </w:rPr>
        <w:t xml:space="preserve">Documentación Final del Proyecto</w:t>
      </w:r>
      <w:r w:rsidDel="00000000" w:rsidR="00000000" w:rsidRPr="00000000">
        <w:rPr>
          <w:rtl w:val="0"/>
        </w:rPr>
        <w:t xml:space="preserve"> resume el trabajo realizado a lo largo del desarrollo de la plataforma de </w:t>
      </w:r>
      <w:r w:rsidDel="00000000" w:rsidR="00000000" w:rsidRPr="00000000">
        <w:rPr>
          <w:b w:val="1"/>
          <w:bCs w:val="1"/>
          <w:rtl w:val="0"/>
        </w:rPr>
        <w:t xml:space="preserve">postventa DS49</w:t>
      </w:r>
      <w:r w:rsidDel="00000000" w:rsidR="00000000" w:rsidRPr="00000000">
        <w:rPr>
          <w:rtl w:val="0"/>
        </w:rPr>
        <w:t xml:space="preserve"> para TECHO-Chile. Aquí se consolidan los entregables, los avances conseguidos, los desafíos superados y las lecciones aprendidas. Esta documentación también incluye recomendaciones para futuras mejoras y posibles ampliaciones del sistema.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yr80i7ms0xu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Resumen del Proyecto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objetivo principal del proyecto fue crear una plataforma web que facilitara la </w:t>
      </w:r>
      <w:r w:rsidDel="00000000" w:rsidR="00000000" w:rsidRPr="00000000">
        <w:rPr>
          <w:b w:val="1"/>
          <w:bCs w:val="1"/>
          <w:rtl w:val="0"/>
        </w:rPr>
        <w:t xml:space="preserve">gestión de postventa</w:t>
      </w:r>
      <w:r w:rsidDel="00000000" w:rsidR="00000000" w:rsidRPr="00000000">
        <w:rPr>
          <w:rtl w:val="0"/>
        </w:rPr>
        <w:t xml:space="preserve"> para los proyectos de vivienda social gestionados por TECHO-Chile. La plataforma permite a las </w:t>
      </w:r>
      <w:r w:rsidDel="00000000" w:rsidR="00000000" w:rsidRPr="00000000">
        <w:rPr>
          <w:b w:val="1"/>
          <w:bCs w:val="1"/>
          <w:rtl w:val="0"/>
        </w:rPr>
        <w:t xml:space="preserve">familias</w:t>
      </w:r>
      <w:r w:rsidDel="00000000" w:rsidR="00000000" w:rsidRPr="00000000">
        <w:rPr>
          <w:rtl w:val="0"/>
        </w:rPr>
        <w:t xml:space="preserve"> registrar observaciones sobre sus viviendas, mientras que los </w:t>
      </w:r>
      <w:r w:rsidDel="00000000" w:rsidR="00000000" w:rsidRPr="00000000">
        <w:rPr>
          <w:b w:val="1"/>
          <w:bCs w:val="1"/>
          <w:rtl w:val="0"/>
        </w:rPr>
        <w:t xml:space="preserve">trabajadores de TECHO</w:t>
      </w:r>
      <w:r w:rsidDel="00000000" w:rsidR="00000000" w:rsidRPr="00000000">
        <w:rPr>
          <w:rtl w:val="0"/>
        </w:rPr>
        <w:t xml:space="preserve"> pueden hacer seguimiento y gestionar esas observaciones dentro del plazo definido por el </w:t>
      </w:r>
      <w:r w:rsidDel="00000000" w:rsidR="00000000" w:rsidRPr="00000000">
        <w:rPr>
          <w:b w:val="1"/>
          <w:bCs w:val="1"/>
          <w:rtl w:val="0"/>
        </w:rPr>
        <w:t xml:space="preserve">DS49</w:t>
      </w:r>
      <w:r w:rsidDel="00000000" w:rsidR="00000000" w:rsidRPr="00000000">
        <w:rPr>
          <w:rtl w:val="0"/>
        </w:rPr>
        <w:t xml:space="preserve"> (120 días de postventa).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utilizó la </w:t>
      </w:r>
      <w:r w:rsidDel="00000000" w:rsidR="00000000" w:rsidRPr="00000000">
        <w:rPr>
          <w:b w:val="1"/>
          <w:bCs w:val="1"/>
          <w:rtl w:val="0"/>
        </w:rPr>
        <w:t xml:space="preserve">metodología Ágil (Scrum)</w:t>
      </w:r>
      <w:r w:rsidDel="00000000" w:rsidR="00000000" w:rsidRPr="00000000">
        <w:rPr>
          <w:rtl w:val="0"/>
        </w:rPr>
        <w:t xml:space="preserve"> para gestionar las entregas y asegurar que el proyecto avanzara de manera iterativa, permitiendo ajustes rápidos en función de las necesidades de los usuarios y los stakeholders.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c6v36v8b7ig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Objetivos del Proyecto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principales objetivos del proyecto fueron: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Centralizar la gestión de postventa</w:t>
      </w:r>
      <w:r w:rsidDel="00000000" w:rsidR="00000000" w:rsidRPr="00000000">
        <w:rPr>
          <w:rtl w:val="0"/>
        </w:rPr>
        <w:t xml:space="preserve">: Eliminar el uso de planillas y correos dispersos, y reemplazarlos con una plataforma centralizada.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Facilitar la comunicación</w:t>
      </w:r>
      <w:r w:rsidDel="00000000" w:rsidR="00000000" w:rsidRPr="00000000">
        <w:rPr>
          <w:rtl w:val="0"/>
        </w:rPr>
        <w:t xml:space="preserve"> entre TECHO, las constructoras y las familias, proporcionando un sistema claro para el registro de observaciones y el seguimiento de los mismos.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Asegurar el cumplimiento del DS49</w:t>
      </w:r>
      <w:r w:rsidDel="00000000" w:rsidR="00000000" w:rsidRPr="00000000">
        <w:rPr>
          <w:rtl w:val="0"/>
        </w:rPr>
        <w:t xml:space="preserve">: Asegurar que todas las observaciones se gestionaran dentro de los plazos establecidos y que las familias tuvieran acceso a información transparente sobre el estado de sus casos.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Crear reportes automáticos</w:t>
      </w:r>
      <w:r w:rsidDel="00000000" w:rsidR="00000000" w:rsidRPr="00000000">
        <w:rPr>
          <w:rtl w:val="0"/>
        </w:rPr>
        <w:t xml:space="preserve">: Generar reportes mensuales de seguimiento, con indicadores clave como el tiempo restante del plazo de postventa y el estado de las observaciones.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k5pjctg5ss5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Entregables Principales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entregables del proyecto fueron los siguientes: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Plataforma Web</w:t>
      </w:r>
      <w:r w:rsidDel="00000000" w:rsidR="00000000" w:rsidRPr="00000000">
        <w:rPr>
          <w:rtl w:val="0"/>
        </w:rPr>
        <w:t xml:space="preserve"> funcional para el registro y gestión de postventa.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Base de datos</w:t>
      </w:r>
      <w:r w:rsidDel="00000000" w:rsidR="00000000" w:rsidRPr="00000000">
        <w:rPr>
          <w:rtl w:val="0"/>
        </w:rPr>
        <w:t xml:space="preserve"> estructurada y conectada con el sistema (PostgreSQL).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Documentación técnica</w:t>
      </w:r>
      <w:r w:rsidDel="00000000" w:rsidR="00000000" w:rsidRPr="00000000">
        <w:rPr>
          <w:rtl w:val="0"/>
        </w:rPr>
        <w:t xml:space="preserve"> detallada, que incluye:</w:t>
        <w:br w:type="textWrapping"/>
      </w:r>
    </w:p>
    <w:p w:rsidR="00000000" w:rsidDel="00000000" w:rsidP="00000000" w:rsidRDefault="00000000" w:rsidRPr="00000000" w14:paraId="0000004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Descripción de la arquitectura del sistema.</w:t>
        <w:br w:type="textWrapping"/>
      </w:r>
    </w:p>
    <w:p w:rsidR="00000000" w:rsidDel="00000000" w:rsidP="00000000" w:rsidRDefault="00000000" w:rsidRPr="00000000" w14:paraId="0000004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Modelos de datos (incluyendo el modelo relacional).</w:t>
        <w:br w:type="textWrapping"/>
      </w:r>
    </w:p>
    <w:p w:rsidR="00000000" w:rsidDel="00000000" w:rsidP="00000000" w:rsidRDefault="00000000" w:rsidRPr="00000000" w14:paraId="0000004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Explicación de los diagramas de clases y paquetes.</w:t>
        <w:br w:type="textWrapping"/>
      </w:r>
    </w:p>
    <w:p w:rsidR="00000000" w:rsidDel="00000000" w:rsidP="00000000" w:rsidRDefault="00000000" w:rsidRPr="00000000" w14:paraId="0000004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Procedimientos y funciones claves.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Manual de usuario</w:t>
      </w:r>
      <w:r w:rsidDel="00000000" w:rsidR="00000000" w:rsidRPr="00000000">
        <w:rPr>
          <w:rtl w:val="0"/>
        </w:rPr>
        <w:t xml:space="preserve"> para TECHO y las familias, explicando cómo usar la plataforma.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Manual técnico</w:t>
      </w:r>
      <w:r w:rsidDel="00000000" w:rsidR="00000000" w:rsidRPr="00000000">
        <w:rPr>
          <w:rtl w:val="0"/>
        </w:rPr>
        <w:t xml:space="preserve"> para el equipo de mantenimiento, describiendo la estructura del código y cómo realizar despliegues y ajustes.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52z7wwekvlf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Desafíos y Soluciones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Durante el proyecto, se presentaron varios desafíos: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Complejidad en la integración de diferentes módulos</w:t>
      </w:r>
      <w:r w:rsidDel="00000000" w:rsidR="00000000" w:rsidRPr="00000000">
        <w:rPr>
          <w:rtl w:val="0"/>
        </w:rPr>
        <w:t xml:space="preserve">: La integración de funcionalidades como el registro de postventa, generación de reportes y el cálculo de plazos DS49 fue compleja. Para solucionarlo, se organizó el trabajo en pequeños sprints y se probaron las funcionalidades en etapas.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Alfabetización digital de las familias</w:t>
      </w:r>
      <w:r w:rsidDel="00000000" w:rsidR="00000000" w:rsidRPr="00000000">
        <w:rPr>
          <w:rtl w:val="0"/>
        </w:rPr>
        <w:t xml:space="preserve">: Las familias que usarían la plataforma no siempre tenían experiencia previa con sistemas digitales. Esto se solucionó simplificando las interfaces y utilizando un diseño intuitivo con instrucciones claras.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Manejo de datos sensibles</w:t>
      </w:r>
      <w:r w:rsidDel="00000000" w:rsidR="00000000" w:rsidRPr="00000000">
        <w:rPr>
          <w:rtl w:val="0"/>
        </w:rPr>
        <w:t xml:space="preserve">: El manejo de datos personales y de contacto fue una preocupación importante. Se implementaron medidas de seguridad en las sesiones (cookies HttpOnly, validación de datos) y se usaron métodos seguros para el almacenamiento de contraseñas (hashing PBKDF2-SHA256).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a9dai1bpped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Lecciones Aprendidas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Algunas de las lecciones clave aprendidas fueron: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 importancia de involucrar a los usuarios desde el inicio</w:t>
      </w:r>
      <w:r w:rsidDel="00000000" w:rsidR="00000000" w:rsidRPr="00000000">
        <w:rPr>
          <w:rtl w:val="0"/>
        </w:rPr>
        <w:t xml:space="preserve">: Incluir a los usuarios de TECHO desde las primeras fases del proyecto permitió obtener un feedback valioso que ayudó a definir mejor los flujos y la interfaz.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 flexibilidad de Scrum</w:t>
      </w:r>
      <w:r w:rsidDel="00000000" w:rsidR="00000000" w:rsidRPr="00000000">
        <w:rPr>
          <w:rtl w:val="0"/>
        </w:rPr>
        <w:t xml:space="preserve">: La metodología Ágil permitió manejar los cambios de requisitos de forma eficiente y ajustar las prioridades en cada sprint según las necesidades del proyecto.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Gestión de dependencias</w:t>
      </w:r>
      <w:r w:rsidDel="00000000" w:rsidR="00000000" w:rsidRPr="00000000">
        <w:rPr>
          <w:rtl w:val="0"/>
        </w:rPr>
        <w:t xml:space="preserve">: En proyectos complejos con múltiples módulos y equipos, es vital tener un control claro de las dependencias entre tareas y componentes para evitar cuellos de botella y retrasos.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7cqs2b9w0i1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Recomendaciones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futuros proyectos similares, recomendamos:</w:t>
      </w:r>
    </w:p>
    <w:p w:rsidR="00000000" w:rsidDel="00000000" w:rsidP="00000000" w:rsidRDefault="00000000" w:rsidRPr="00000000" w14:paraId="0000005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Automatizar más procesos</w:t>
      </w:r>
      <w:r w:rsidDel="00000000" w:rsidR="00000000" w:rsidRPr="00000000">
        <w:rPr>
          <w:rtl w:val="0"/>
        </w:rPr>
        <w:t xml:space="preserve">: Por ejemplo, la generación de reportes y el cálculo de plazos DS49 podría ser completamente automatizado, para evitar errores manuales.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Implementar más pruebas de usabilidad</w:t>
      </w:r>
      <w:r w:rsidDel="00000000" w:rsidR="00000000" w:rsidRPr="00000000">
        <w:rPr>
          <w:rtl w:val="0"/>
        </w:rPr>
        <w:t xml:space="preserve">: Aunque la plataforma fue diseñada con accesibilidad en mente, sería valioso realizar más pruebas de usabilidad con las familias, para mejorar la experiencia de uso.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Escalabilidad</w:t>
      </w:r>
      <w:r w:rsidDel="00000000" w:rsidR="00000000" w:rsidRPr="00000000">
        <w:rPr>
          <w:rtl w:val="0"/>
        </w:rPr>
        <w:t xml:space="preserve">: A medida que TECHO expanda su plataforma a más proyectos, sería recomendable explorar soluciones de escalabilidad horizontal, como servicios en la nube.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xh194wueun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Conclusiones Finales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proyecto ha sido </w:t>
      </w:r>
      <w:r w:rsidDel="00000000" w:rsidR="00000000" w:rsidRPr="00000000">
        <w:rPr>
          <w:b w:val="1"/>
          <w:bCs w:val="1"/>
          <w:rtl w:val="0"/>
        </w:rPr>
        <w:t xml:space="preserve">exitoso</w:t>
      </w:r>
      <w:r w:rsidDel="00000000" w:rsidR="00000000" w:rsidRPr="00000000">
        <w:rPr>
          <w:rtl w:val="0"/>
        </w:rPr>
        <w:t xml:space="preserve"> al cumplir con los objetivos establecidos, al proporcionar a TECHO una herramienta eficiente para gestionar la postventa de viviendas, y al garantizar el cumplimiento de la normativa DS49. Sin embargo, como cualquier proyecto, hay áreas de mejora que se pueden seguir refinando para optimizar la experiencia de los usuarios y la funcionalidad general del sistema.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