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Fonts w:ascii="Aptos" w:cs="Aptos" w:eastAsia="Aptos" w:hAnsi="Aptos"/>
        </w:rPr>
        <w:drawing>
          <wp:inline distB="0" distT="0" distL="0" distR="0">
            <wp:extent cx="5612130" cy="1257935"/>
            <wp:effectExtent b="0" l="0" r="0" t="0"/>
            <wp:docPr descr="Logotipo&#10;&#10;El contenido generado por IA puede ser incorrecto." id="2" name="image1.png"/>
            <a:graphic>
              <a:graphicData uri="http://schemas.openxmlformats.org/drawingml/2006/picture">
                <pic:pic>
                  <pic:nvPicPr>
                    <pic:cNvPr descr="Logotipo&#10;&#10;El contenido generado por IA puede ser incorrecto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7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Sprint Backlog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5724525" cy="161925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36810" y="3423448"/>
                          <a:ext cx="4818380" cy="713105"/>
                        </a:xfrm>
                        <a:custGeom>
                          <a:rect b="b" l="l" r="r" t="t"/>
                          <a:pathLst>
                            <a:path extrusionOk="0" h="713105" w="4818380">
                              <a:moveTo>
                                <a:pt x="0" y="0"/>
                              </a:moveTo>
                              <a:lnTo>
                                <a:pt x="0" y="713105"/>
                              </a:lnTo>
                              <a:lnTo>
                                <a:pt x="4818380" y="713105"/>
                              </a:lnTo>
                              <a:lnTo>
                                <a:pt x="481838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Proyecto: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Plataforma digital de postventa y recepción de viviendas DS49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Organización responsable: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TECHO–Chile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Metodología: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Ágil – Scrum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Equipo de Trabajo: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Felipe Quintul, Ricardo Flores, Muriel Romero, Cristopher Muñoz.</w:t>
                            </w:r>
                          </w:p>
                        </w:txbxContent>
                      </wps:txbx>
                      <wps:bodyPr anchorCtr="0" anchor="t" bIns="45700" lIns="114300" spcFirstLastPara="1" rIns="1143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5724525" cy="1619250"/>
                <wp:effectExtent b="0" l="0" r="0" t="0"/>
                <wp:wrapSquare wrapText="bothSides" distB="0" distT="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4525" cy="1619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360" w:lineRule="auto"/>
        <w:rPr>
          <w:b w:val="1"/>
          <w:bCs w:val="1"/>
          <w:sz w:val="28"/>
          <w:szCs w:val="28"/>
        </w:rPr>
      </w:pPr>
      <w:bookmarkStart w:colFirst="0" w:colLast="0" w:name="_w9om38pnrsoz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Sprint Backlog</w:t>
      </w:r>
    </w:p>
    <w:p w:rsidR="00000000" w:rsidDel="00000000" w:rsidP="00000000" w:rsidRDefault="00000000" w:rsidRPr="00000000" w14:paraId="0000002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Sprint Backlog</w:t>
      </w:r>
      <w:r w:rsidDel="00000000" w:rsidR="00000000" w:rsidRPr="00000000">
        <w:rPr>
          <w:rtl w:val="0"/>
        </w:rPr>
        <w:t xml:space="preserve"> del proyecto se gestionó en una planilla, donde se organizó el trabajo en unidades llamadas </w:t>
      </w:r>
      <w:r w:rsidDel="00000000" w:rsidR="00000000" w:rsidRPr="00000000">
        <w:rPr>
          <w:b w:val="1"/>
          <w:bCs w:val="1"/>
          <w:rtl w:val="0"/>
        </w:rPr>
        <w:t xml:space="preserve">SB-XX</w:t>
      </w:r>
      <w:r w:rsidDel="00000000" w:rsidR="00000000" w:rsidRPr="00000000">
        <w:rPr>
          <w:rtl w:val="0"/>
        </w:rPr>
        <w:t xml:space="preserve"> (por ejemplo, SB-01, SB-02, … SB-010).</w:t>
      </w:r>
    </w:p>
    <w:p w:rsidR="00000000" w:rsidDel="00000000" w:rsidP="00000000" w:rsidRDefault="00000000" w:rsidRPr="00000000" w14:paraId="0000002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Cada ítem de Sprint Backlog (SB) contiene: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 Sprint Backlog:</w:t>
      </w:r>
      <w:r w:rsidDel="00000000" w:rsidR="00000000" w:rsidRPr="00000000">
        <w:rPr>
          <w:rtl w:val="0"/>
        </w:rPr>
        <w:t xml:space="preserve"> SB-01, SB-02, etc.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ID de Historia de Usuario:</w:t>
      </w:r>
      <w:r w:rsidDel="00000000" w:rsidR="00000000" w:rsidRPr="00000000">
        <w:rPr>
          <w:rtl w:val="0"/>
        </w:rPr>
        <w:t xml:space="preserve"> HU-001, HU-002, …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Nombre de la Historia:</w:t>
      </w:r>
      <w:r w:rsidDel="00000000" w:rsidR="00000000" w:rsidRPr="00000000">
        <w:rPr>
          <w:rtl w:val="0"/>
        </w:rPr>
        <w:t xml:space="preserve"> por ejemplo, “Inicio de Sesión”, “Dashboard Administrador”, “Crear Registro de Postventa”, etc.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Tareas (T1, T2, T3…)</w:t>
      </w:r>
      <w:r w:rsidDel="00000000" w:rsidR="00000000" w:rsidRPr="00000000">
        <w:rPr>
          <w:rtl w:val="0"/>
        </w:rPr>
        <w:t xml:space="preserve"> que se deben realizar para completar esa historia.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Estado de cada tarea:</w:t>
      </w:r>
      <w:r w:rsidDel="00000000" w:rsidR="00000000" w:rsidRPr="00000000">
        <w:rPr>
          <w:rtl w:val="0"/>
        </w:rPr>
        <w:t xml:space="preserve"> principalmente “COMPLETADO” (y durante el proyecto se usaba también como “EN PROGRESO” o “PENDIENTE”).</w:t>
        <w:br w:type="textWrapping"/>
      </w:r>
    </w:p>
    <w:p w:rsidR="00000000" w:rsidDel="00000000" w:rsidP="00000000" w:rsidRDefault="00000000" w:rsidRPr="00000000" w14:paraId="0000002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De esta forma, el Sprint Backlog baja a detalle los </w:t>
      </w:r>
      <w:r w:rsidDel="00000000" w:rsidR="00000000" w:rsidRPr="00000000">
        <w:rPr>
          <w:b w:val="1"/>
          <w:bCs w:val="1"/>
          <w:rtl w:val="0"/>
        </w:rPr>
        <w:t xml:space="preserve">Sprint Goals</w:t>
      </w:r>
      <w:r w:rsidDel="00000000" w:rsidR="00000000" w:rsidRPr="00000000">
        <w:rPr>
          <w:rtl w:val="0"/>
        </w:rPr>
        <w:t xml:space="preserve">: muestra exactamente </w:t>
      </w:r>
      <w:r w:rsidDel="00000000" w:rsidR="00000000" w:rsidRPr="00000000">
        <w:rPr>
          <w:b w:val="1"/>
          <w:bCs w:val="1"/>
          <w:rtl w:val="0"/>
        </w:rPr>
        <w:t xml:space="preserve">qué tareas concretas</w:t>
      </w:r>
      <w:r w:rsidDel="00000000" w:rsidR="00000000" w:rsidRPr="00000000">
        <w:rPr>
          <w:rtl w:val="0"/>
        </w:rPr>
        <w:t xml:space="preserve"> se hicieron para lograr cada objetivo de sprint.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f2e5mb9ri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general del Sprint Backlog</w:t>
      </w:r>
    </w:p>
    <w:p w:rsidR="00000000" w:rsidDel="00000000" w:rsidP="00000000" w:rsidRDefault="00000000" w:rsidRPr="00000000" w14:paraId="0000003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La planilla se estructuró así: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Columna “ID sprint backlog”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SB-01, SB-02, SB-03…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Columna “Historia de Usuario (HU)”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HU-001, HU-002, etc.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Columna “Nombre”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nombre de la historia (Inicio de Sesión, Crear Registro de Postventa, etc.).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Columnas “Tareas” (T1, T2, T3…)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cada una con una descripción corta.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Columna “Estado”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indica si la tarea está completada.</w:t>
        <w:br w:type="textWrapping"/>
      </w:r>
    </w:p>
    <w:p w:rsidR="00000000" w:rsidDel="00000000" w:rsidP="00000000" w:rsidRDefault="00000000" w:rsidRPr="00000000" w14:paraId="0000003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SB</w:t>
      </w:r>
      <w:r w:rsidDel="00000000" w:rsidR="00000000" w:rsidRPr="00000000">
        <w:rPr>
          <w:rtl w:val="0"/>
        </w:rPr>
        <w:t xml:space="preserve"> agrupa varias historias relacionadas con el mismo objetivo de sprint.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i806q82r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Relación entre Sprint Backlog y los sprints</w:t>
      </w:r>
    </w:p>
    <w:p w:rsidR="00000000" w:rsidDel="00000000" w:rsidP="00000000" w:rsidRDefault="00000000" w:rsidRPr="00000000" w14:paraId="0000005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grandes rasgos, los SB se alinean así con los sprints: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SB-01 – Autenticación y accesibilidad básica (Sprint 1)</w:t>
        <w:br w:type="textWrapping"/>
      </w:r>
      <w:r w:rsidDel="00000000" w:rsidR="00000000" w:rsidRPr="00000000">
        <w:rPr>
          <w:rtl w:val="0"/>
        </w:rPr>
        <w:t xml:space="preserve"> Incluye historias como: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HU-001: </w:t>
      </w:r>
      <w:r w:rsidDel="00000000" w:rsidR="00000000" w:rsidRPr="00000000">
        <w:rPr>
          <w:i w:val="1"/>
          <w:iCs w:val="1"/>
          <w:rtl w:val="0"/>
        </w:rPr>
        <w:t xml:space="preserve">Inicio de Sesión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HU-002: </w:t>
      </w:r>
      <w:r w:rsidDel="00000000" w:rsidR="00000000" w:rsidRPr="00000000">
        <w:rPr>
          <w:i w:val="1"/>
          <w:iCs w:val="1"/>
          <w:rtl w:val="0"/>
        </w:rPr>
        <w:t xml:space="preserve">Cierre de Sesión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HU-003: </w:t>
      </w:r>
      <w:r w:rsidDel="00000000" w:rsidR="00000000" w:rsidRPr="00000000">
        <w:rPr>
          <w:i w:val="1"/>
          <w:iCs w:val="1"/>
          <w:rtl w:val="0"/>
        </w:rPr>
        <w:t xml:space="preserve">Ver y Editar Perfil Personal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HU-005: </w:t>
      </w:r>
      <w:r w:rsidDel="00000000" w:rsidR="00000000" w:rsidRPr="00000000">
        <w:rPr>
          <w:i w:val="1"/>
          <w:iCs w:val="1"/>
          <w:rtl w:val="0"/>
        </w:rPr>
        <w:t xml:space="preserve">Solicitar Ayuda o Soporte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HU-006: </w:t>
      </w:r>
      <w:r w:rsidDel="00000000" w:rsidR="00000000" w:rsidRPr="00000000">
        <w:rPr>
          <w:i w:val="1"/>
          <w:iCs w:val="1"/>
          <w:rtl w:val="0"/>
        </w:rPr>
        <w:t xml:space="preserve">Recuperar Contraseña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HU-050, HU-051: </w:t>
      </w:r>
      <w:r w:rsidDel="00000000" w:rsidR="00000000" w:rsidRPr="00000000">
        <w:rPr>
          <w:i w:val="1"/>
          <w:iCs w:val="1"/>
          <w:rtl w:val="0"/>
        </w:rPr>
        <w:t xml:space="preserve">Cambiar modo oscuro/claro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Ajustar tamaño de fuente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Ejemplo de tareas de HU-001 “Inicio de Sesión”: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T1: Crear formulario de login.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T2: Implementar validación de credenciales.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T3: Implementar redirección según rol.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T4: Manejo de errores de autenticación.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T5: Verificación de sesión activa.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SB-02, SB-03 y SB-04 – Gestión de usuarios, proyectos y viviendas (Sprint 2)</w:t>
        <w:br w:type="textWrapping"/>
      </w:r>
      <w:r w:rsidDel="00000000" w:rsidR="00000000" w:rsidRPr="00000000">
        <w:rPr>
          <w:rtl w:val="0"/>
        </w:rPr>
        <w:t xml:space="preserve"> Historias como: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HU-007 a HU-011: Crear, listar, editar y eliminar usuarios; Dashboard Administrador.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HU-040 y HU-041: Asignar trabajadores a proyectos y buscar familias por RUT.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HU-012, HU-013, HU-014: Listar, crear y editar proyectos.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HU-016, HU-018, HU-019, HU-020, HU-021: Listar, crear, editar y eliminar viviendas; panel de administración de viviendas.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SB-05 – Registro y seguimiento de postventa (Sprint 3)</w:t>
        <w:br w:type="textWrapping"/>
      </w:r>
      <w:r w:rsidDel="00000000" w:rsidR="00000000" w:rsidRPr="00000000">
        <w:rPr>
          <w:rtl w:val="0"/>
        </w:rPr>
        <w:t xml:space="preserve"> Historias como: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HU-022: </w:t>
      </w:r>
      <w:r w:rsidDel="00000000" w:rsidR="00000000" w:rsidRPr="00000000">
        <w:rPr>
          <w:i w:val="1"/>
          <w:iCs w:val="1"/>
          <w:rtl w:val="0"/>
        </w:rPr>
        <w:t xml:space="preserve">Dashboard Trabajador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HU-023: </w:t>
      </w:r>
      <w:r w:rsidDel="00000000" w:rsidR="00000000" w:rsidRPr="00000000">
        <w:rPr>
          <w:i w:val="1"/>
          <w:iCs w:val="1"/>
          <w:rtl w:val="0"/>
        </w:rPr>
        <w:t xml:space="preserve">Dashboard Familia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HU-024: </w:t>
      </w:r>
      <w:r w:rsidDel="00000000" w:rsidR="00000000" w:rsidRPr="00000000">
        <w:rPr>
          <w:i w:val="1"/>
          <w:iCs w:val="1"/>
          <w:rtl w:val="0"/>
        </w:rPr>
        <w:t xml:space="preserve">Crear Registro de Postventa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HU-025: Cambiar estado, comentarios, notificaciones, ver detalle, etc.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Ejemplo de tareas de HU-024 “Crear Registro de Postventa”: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T1: Crear formulario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RegistroPostventaForm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T2: Implementar creación del registro.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T3: Asignar urgencia.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T4: Calcular fecha de vencimiento.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T5: Dejar estado por defecto “ABIERTA”.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SB-06, SB-07 y SB-09 – Reportes, monitoreo DS49 y evidencias (Sprint 4)</w:t>
        <w:br w:type="textWrapping"/>
      </w:r>
      <w:r w:rsidDel="00000000" w:rsidR="00000000" w:rsidRPr="00000000">
        <w:rPr>
          <w:rtl w:val="0"/>
        </w:rPr>
        <w:t xml:space="preserve"> Historias como: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HU-030, HU-031, HU-032, HU-048: Generar reporte PDF, enviar por correo, centro de reportes y reporte general del sistema.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HU-026, HU-027: Monitoreo del cumplimiento DS49 y actualización de fecha de entrega de vivienda.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HU-028: Subir evidencia fotográfica.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SB-08 y SB-010 – Datos maestros y experiencia final de usuario (Sprint 5)</w:t>
        <w:br w:type="textWrapping"/>
      </w:r>
      <w:r w:rsidDel="00000000" w:rsidR="00000000" w:rsidRPr="00000000">
        <w:rPr>
          <w:rtl w:val="0"/>
        </w:rPr>
        <w:t xml:space="preserve"> Historias como: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HU-034, HU-035, HU-036, HU-037, HU-038, HU-049: Listar, crear, editar y eliminar constructoras (datos maestros internos) y ver ranking.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240" w:before="0" w:before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HU-026 (otra historia específica): Página de inicio informativa de la plataforma.</w:t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jo1n186u4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práctico del Sprint Backlog</w:t>
      </w:r>
    </w:p>
    <w:p w:rsidR="00000000" w:rsidDel="00000000" w:rsidP="00000000" w:rsidRDefault="00000000" w:rsidRPr="00000000" w14:paraId="0000008C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Durante el proyecto: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Sprint Backlog</w:t>
      </w:r>
      <w:r w:rsidDel="00000000" w:rsidR="00000000" w:rsidRPr="00000000">
        <w:rPr>
          <w:rtl w:val="0"/>
        </w:rPr>
        <w:t xml:space="preserve"> se revisaba en la </w:t>
      </w:r>
      <w:r w:rsidDel="00000000" w:rsidR="00000000" w:rsidRPr="00000000">
        <w:rPr>
          <w:b w:val="1"/>
          <w:bCs w:val="1"/>
          <w:rtl w:val="0"/>
        </w:rPr>
        <w:t xml:space="preserve">Planificación de Sprint</w:t>
      </w:r>
      <w:r w:rsidDel="00000000" w:rsidR="00000000" w:rsidRPr="00000000">
        <w:rPr>
          <w:rtl w:val="0"/>
        </w:rPr>
        <w:t xml:space="preserve">, para seleccionar qué SB y qué historias entrarían en el sprint según el Sprint Goal.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En el día a día, el equipo miraba las tareas (T1, T2, T3…) y actualizaba el </w:t>
      </w: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(por ejemplo, de “Pendiente” a “COMPLETADO”).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Sprint Review</w:t>
      </w:r>
      <w:r w:rsidDel="00000000" w:rsidR="00000000" w:rsidRPr="00000000">
        <w:rPr>
          <w:rtl w:val="0"/>
        </w:rPr>
        <w:t xml:space="preserve">, se verificaba que todas las tareas asociadas a las historias comprometidas estuvieran completadas, de acuerdo a la </w:t>
      </w:r>
      <w:r w:rsidDel="00000000" w:rsidR="00000000" w:rsidRPr="00000000">
        <w:rPr>
          <w:b w:val="1"/>
          <w:bCs w:val="1"/>
          <w:rtl w:val="0"/>
        </w:rPr>
        <w:t xml:space="preserve">Definition of Done (DoD)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En resumen, el Sprint Backlog fue la </w:t>
      </w:r>
      <w:r w:rsidDel="00000000" w:rsidR="00000000" w:rsidRPr="00000000">
        <w:rPr>
          <w:b w:val="1"/>
          <w:bCs w:val="1"/>
          <w:rtl w:val="0"/>
        </w:rPr>
        <w:t xml:space="preserve">traducción concreta</w:t>
      </w:r>
      <w:r w:rsidDel="00000000" w:rsidR="00000000" w:rsidRPr="00000000">
        <w:rPr>
          <w:rtl w:val="0"/>
        </w:rPr>
        <w:t xml:space="preserve"> de los Sprint Goals a trabajo real:</w:t>
        <w:br w:type="textWrapping"/>
        <w:t xml:space="preserve">historias claras, partidas en tareas pequeñas y con un estado visible para todo el equipo.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