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rPr/>
      </w:pPr>
      <w:r w:rsidDel="00000000" w:rsidR="00000000" w:rsidRPr="00000000">
        <w:rPr>
          <w:rFonts w:ascii="Aptos" w:cs="Aptos" w:eastAsia="Aptos" w:hAnsi="Aptos"/>
        </w:rPr>
        <w:drawing>
          <wp:inline distB="0" distT="0" distL="0" distR="0">
            <wp:extent cx="5612130" cy="1257935"/>
            <wp:effectExtent b="0" l="0" r="0" t="0"/>
            <wp:docPr descr="Logotipo&#10;&#10;El contenido generado por IA puede ser incorrecto." id="2" name="image1.png"/>
            <a:graphic>
              <a:graphicData uri="http://schemas.openxmlformats.org/drawingml/2006/picture">
                <pic:pic>
                  <pic:nvPicPr>
                    <pic:cNvPr descr="Logotipo&#10;&#10;El contenido generado por IA puede ser incorrecto.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579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Sprint Goals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5724525" cy="1619250"/>
                <wp:effectExtent b="0" l="0" r="0" t="0"/>
                <wp:wrapSquare wrapText="bothSides" distB="0" distT="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36810" y="3423448"/>
                          <a:ext cx="4818380" cy="713105"/>
                        </a:xfrm>
                        <a:custGeom>
                          <a:rect b="b" l="l" r="r" t="t"/>
                          <a:pathLst>
                            <a:path extrusionOk="0" h="713105" w="4818380">
                              <a:moveTo>
                                <a:pt x="0" y="0"/>
                              </a:moveTo>
                              <a:lnTo>
                                <a:pt x="0" y="713105"/>
                              </a:lnTo>
                              <a:lnTo>
                                <a:pt x="4818380" y="713105"/>
                              </a:lnTo>
                              <a:lnTo>
                                <a:pt x="4818380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36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Proyecto: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Plataforma digital de postventa y recepción de viviendas DS49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Organización responsable: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TECHO–Chile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Metodología: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Ágil – Scrum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36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Equipo de Trabajo: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Felipe Quintul, Ricardo Flores, Muriel Romero, Cristopher Muñoz.</w:t>
                            </w:r>
                          </w:p>
                        </w:txbxContent>
                      </wps:txbx>
                      <wps:bodyPr anchorCtr="0" anchor="t" bIns="45700" lIns="114300" spcFirstLastPara="1" rIns="114300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5724525" cy="1619250"/>
                <wp:effectExtent b="0" l="0" r="0" t="0"/>
                <wp:wrapSquare wrapText="bothSides" distB="0" distT="0" distL="114300" distR="11430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24525" cy="16192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rowsal812s0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Sprint Goals – Objetivos de cada Sprint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este proyecto se trabajó con varios sprints.</w:t>
        <w:br w:type="textWrapping"/>
        <w:t xml:space="preserve"> Para cada sprint se definió un </w:t>
      </w:r>
      <w:r w:rsidDel="00000000" w:rsidR="00000000" w:rsidRPr="00000000">
        <w:rPr>
          <w:b w:val="1"/>
          <w:bCs w:val="1"/>
          <w:rtl w:val="0"/>
        </w:rPr>
        <w:t xml:space="preserve">Sprint Goal (Objetivo del Sprint)</w:t>
      </w:r>
      <w:r w:rsidDel="00000000" w:rsidR="00000000" w:rsidRPr="00000000">
        <w:rPr>
          <w:rtl w:val="0"/>
        </w:rPr>
        <w:t xml:space="preserve"> en lenguaje simple, que nos ayudó a tener claro </w:t>
      </w:r>
      <w:r w:rsidDel="00000000" w:rsidR="00000000" w:rsidRPr="00000000">
        <w:rPr>
          <w:b w:val="1"/>
          <w:bCs w:val="1"/>
          <w:rtl w:val="0"/>
        </w:rPr>
        <w:t xml:space="preserve">qué valor queríamos entregar</w:t>
      </w:r>
      <w:r w:rsidDel="00000000" w:rsidR="00000000" w:rsidRPr="00000000">
        <w:rPr>
          <w:rtl w:val="0"/>
        </w:rPr>
        <w:t xml:space="preserve"> al final de ese periodo.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Sprint Goals se acordaban con el equipo y el Product Owner y luego se reflejaban en el </w:t>
      </w:r>
      <w:r w:rsidDel="00000000" w:rsidR="00000000" w:rsidRPr="00000000">
        <w:rPr>
          <w:b w:val="1"/>
          <w:bCs w:val="1"/>
          <w:rtl w:val="0"/>
        </w:rPr>
        <w:t xml:space="preserve">Sprint Backlog</w:t>
      </w:r>
      <w:r w:rsidDel="00000000" w:rsidR="00000000" w:rsidRPr="00000000">
        <w:rPr>
          <w:rtl w:val="0"/>
        </w:rPr>
        <w:t xml:space="preserve">, donde se listaban las historias y tareas necesarias para cumplir ese objetivo.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mh6rns68y8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Sprint 1 – Fundamentos del sistema y accesibilidad básica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Goal:</w:t>
      </w:r>
    </w:p>
    <w:p w:rsidR="00000000" w:rsidDel="00000000" w:rsidP="00000000" w:rsidRDefault="00000000" w:rsidRPr="00000000" w14:paraId="00000026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“Dejar lista la base del sistema para que los usuarios de TECHO puedan iniciar sesión, cerrar sesión, ver y editar su perfil, con opciones básicas de accesibilidad (modo claro/oscuro y tamaño de letra).”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 otras palabras:</w:t>
        <w:br w:type="textWrapping"/>
      </w:r>
      <w:r w:rsidDel="00000000" w:rsidR="00000000" w:rsidRPr="00000000">
        <w:rPr>
          <w:rtl w:val="0"/>
        </w:rPr>
        <w:t xml:space="preserve"> Al terminar este sprint queríamos tener un sistema donde ya se pudiera </w:t>
      </w:r>
      <w:r w:rsidDel="00000000" w:rsidR="00000000" w:rsidRPr="00000000">
        <w:rPr>
          <w:b w:val="1"/>
          <w:bCs w:val="1"/>
          <w:rtl w:val="0"/>
        </w:rPr>
        <w:t xml:space="preserve">entrar y salir de forma segura</w:t>
      </w:r>
      <w:r w:rsidDel="00000000" w:rsidR="00000000" w:rsidRPr="00000000">
        <w:rPr>
          <w:rtl w:val="0"/>
        </w:rPr>
        <w:t xml:space="preserve">, tener un </w:t>
      </w:r>
      <w:r w:rsidDel="00000000" w:rsidR="00000000" w:rsidRPr="00000000">
        <w:rPr>
          <w:b w:val="1"/>
          <w:bCs w:val="1"/>
          <w:rtl w:val="0"/>
        </w:rPr>
        <w:t xml:space="preserve">perfil de usuario</w:t>
      </w:r>
      <w:r w:rsidDel="00000000" w:rsidR="00000000" w:rsidRPr="00000000">
        <w:rPr>
          <w:rtl w:val="0"/>
        </w:rPr>
        <w:t xml:space="preserve"> y una primera experiencia visual cómoda para seguir construyendo el resto del proyecto.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ibqgijuirut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Sprint 2 – Gestión de usuarios, proyectos y viviendas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Goal:</w:t>
      </w:r>
    </w:p>
    <w:p w:rsidR="00000000" w:rsidDel="00000000" w:rsidP="00000000" w:rsidRDefault="00000000" w:rsidRPr="00000000" w14:paraId="0000002B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“Permitir que TECHO administre usuarios, proyectos y viviendas desde la plataforma, dejando lista la base de datos y las pantallas para poder después registrar la postventa.”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 otras palabras:</w:t>
        <w:br w:type="textWrapping"/>
      </w:r>
      <w:r w:rsidDel="00000000" w:rsidR="00000000" w:rsidRPr="00000000">
        <w:rPr>
          <w:rtl w:val="0"/>
        </w:rPr>
        <w:t xml:space="preserve"> Al final del sprint, TECHO ya debía poder </w:t>
      </w:r>
      <w:r w:rsidDel="00000000" w:rsidR="00000000" w:rsidRPr="00000000">
        <w:rPr>
          <w:b w:val="1"/>
          <w:bCs w:val="1"/>
          <w:rtl w:val="0"/>
        </w:rPr>
        <w:t xml:space="preserve">crear y gestionar usuarios con roles</w:t>
      </w:r>
      <w:r w:rsidDel="00000000" w:rsidR="00000000" w:rsidRPr="00000000">
        <w:rPr>
          <w:rtl w:val="0"/>
        </w:rPr>
        <w:t xml:space="preserve">, registrar </w:t>
      </w:r>
      <w:r w:rsidDel="00000000" w:rsidR="00000000" w:rsidRPr="00000000">
        <w:rPr>
          <w:b w:val="1"/>
          <w:bCs w:val="1"/>
          <w:rtl w:val="0"/>
        </w:rPr>
        <w:t xml:space="preserve">proyectos</w:t>
      </w:r>
      <w:r w:rsidDel="00000000" w:rsidR="00000000" w:rsidRPr="00000000">
        <w:rPr>
          <w:rtl w:val="0"/>
        </w:rPr>
        <w:t xml:space="preserve"> y cargar </w:t>
      </w:r>
      <w:r w:rsidDel="00000000" w:rsidR="00000000" w:rsidRPr="00000000">
        <w:rPr>
          <w:b w:val="1"/>
          <w:bCs w:val="1"/>
          <w:rtl w:val="0"/>
        </w:rPr>
        <w:t xml:space="preserve">viviendas</w:t>
      </w:r>
      <w:r w:rsidDel="00000000" w:rsidR="00000000" w:rsidRPr="00000000">
        <w:rPr>
          <w:rtl w:val="0"/>
        </w:rPr>
        <w:t xml:space="preserve"> asociadas, dejando todo preparado para que en el siguiente sprint se puedan registrar las observaciones de postventa.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aguzvqszaa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Sprint 3 – Registro y seguimiento de postventa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Goal:</w:t>
      </w:r>
    </w:p>
    <w:p w:rsidR="00000000" w:rsidDel="00000000" w:rsidP="00000000" w:rsidRDefault="00000000" w:rsidRPr="00000000" w14:paraId="00000037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“Habilitar el registro y seguimiento de observaciones de postventa para familias y trabajadores, incluyendo estados, comentarios y evidencias básicas.”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 otras palabras:</w:t>
        <w:br w:type="textWrapping"/>
      </w:r>
      <w:r w:rsidDel="00000000" w:rsidR="00000000" w:rsidRPr="00000000">
        <w:rPr>
          <w:rtl w:val="0"/>
        </w:rPr>
        <w:t xml:space="preserve"> Este sprint tenía como meta que la plataforma ya funcionara realmente como </w:t>
      </w:r>
      <w:r w:rsidDel="00000000" w:rsidR="00000000" w:rsidRPr="00000000">
        <w:rPr>
          <w:b w:val="1"/>
          <w:bCs w:val="1"/>
          <w:rtl w:val="0"/>
        </w:rPr>
        <w:t xml:space="preserve">sistema de postventa</w:t>
      </w:r>
      <w:r w:rsidDel="00000000" w:rsidR="00000000" w:rsidRPr="00000000">
        <w:rPr>
          <w:rtl w:val="0"/>
        </w:rPr>
        <w:t xml:space="preserve">:</w:t>
        <w:br w:type="textWrapping"/>
        <w:t xml:space="preserve"> que las familias y trabajadores pudieran </w:t>
      </w:r>
      <w:r w:rsidDel="00000000" w:rsidR="00000000" w:rsidRPr="00000000">
        <w:rPr>
          <w:b w:val="1"/>
          <w:bCs w:val="1"/>
          <w:rtl w:val="0"/>
        </w:rPr>
        <w:t xml:space="preserve">crear observaciones</w:t>
      </w:r>
      <w:r w:rsidDel="00000000" w:rsidR="00000000" w:rsidRPr="00000000">
        <w:rPr>
          <w:rtl w:val="0"/>
        </w:rPr>
        <w:t xml:space="preserve">, ver su </w:t>
      </w:r>
      <w:r w:rsidDel="00000000" w:rsidR="00000000" w:rsidRPr="00000000">
        <w:rPr>
          <w:b w:val="1"/>
          <w:bCs w:val="1"/>
          <w:rtl w:val="0"/>
        </w:rPr>
        <w:t xml:space="preserve">estado</w:t>
      </w:r>
      <w:r w:rsidDel="00000000" w:rsidR="00000000" w:rsidRPr="00000000">
        <w:rPr>
          <w:rtl w:val="0"/>
        </w:rPr>
        <w:t xml:space="preserve">, agregar </w:t>
      </w:r>
      <w:r w:rsidDel="00000000" w:rsidR="00000000" w:rsidRPr="00000000">
        <w:rPr>
          <w:b w:val="1"/>
          <w:bCs w:val="1"/>
          <w:rtl w:val="0"/>
        </w:rPr>
        <w:t xml:space="preserve">comentarios</w:t>
      </w:r>
      <w:r w:rsidDel="00000000" w:rsidR="00000000" w:rsidRPr="00000000">
        <w:rPr>
          <w:rtl w:val="0"/>
        </w:rPr>
        <w:t xml:space="preserve"> y subir </w:t>
      </w:r>
      <w:r w:rsidDel="00000000" w:rsidR="00000000" w:rsidRPr="00000000">
        <w:rPr>
          <w:b w:val="1"/>
          <w:bCs w:val="1"/>
          <w:rtl w:val="0"/>
        </w:rPr>
        <w:t xml:space="preserve">fotos u otras evidencias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g80c2l30ue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Sprint 4 – Reportes y monitoreo del DS49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Goal:</w:t>
      </w:r>
    </w:p>
    <w:p w:rsidR="00000000" w:rsidDel="00000000" w:rsidP="00000000" w:rsidRDefault="00000000" w:rsidRPr="00000000" w14:paraId="0000003C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“Entregar a TECHO herramientas para ver el estado general de la postventa (cumplimiento DS49) y generar reportes descargables o enviables por correo.”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 otras palabras:</w:t>
        <w:br w:type="textWrapping"/>
      </w:r>
      <w:r w:rsidDel="00000000" w:rsidR="00000000" w:rsidRPr="00000000">
        <w:rPr>
          <w:rtl w:val="0"/>
        </w:rPr>
        <w:t xml:space="preserve"> Al terminar este sprint, TECHO debía poder ver </w:t>
      </w:r>
      <w:r w:rsidDel="00000000" w:rsidR="00000000" w:rsidRPr="00000000">
        <w:rPr>
          <w:b w:val="1"/>
          <w:bCs w:val="1"/>
          <w:rtl w:val="0"/>
        </w:rPr>
        <w:t xml:space="preserve">indicadores y reportes</w:t>
      </w:r>
      <w:r w:rsidDel="00000000" w:rsidR="00000000" w:rsidRPr="00000000">
        <w:rPr>
          <w:rtl w:val="0"/>
        </w:rPr>
        <w:t xml:space="preserve">:</w:t>
        <w:br w:type="textWrapping"/>
        <w:t xml:space="preserve"> saber cuántas observaciones hay por proyecto, cuáles están cerca de vencer el plazo de </w:t>
      </w:r>
      <w:r w:rsidDel="00000000" w:rsidR="00000000" w:rsidRPr="00000000">
        <w:rPr>
          <w:b w:val="1"/>
          <w:bCs w:val="1"/>
          <w:rtl w:val="0"/>
        </w:rPr>
        <w:t xml:space="preserve">120 días</w:t>
      </w:r>
      <w:r w:rsidDel="00000000" w:rsidR="00000000" w:rsidRPr="00000000">
        <w:rPr>
          <w:rtl w:val="0"/>
        </w:rPr>
        <w:t xml:space="preserve">, y poder </w:t>
      </w:r>
      <w:r w:rsidDel="00000000" w:rsidR="00000000" w:rsidRPr="00000000">
        <w:rPr>
          <w:b w:val="1"/>
          <w:bCs w:val="1"/>
          <w:rtl w:val="0"/>
        </w:rPr>
        <w:t xml:space="preserve">generar PDFs o resúmenes</w:t>
      </w:r>
      <w:r w:rsidDel="00000000" w:rsidR="00000000" w:rsidRPr="00000000">
        <w:rPr>
          <w:rtl w:val="0"/>
        </w:rPr>
        <w:t xml:space="preserve"> para uso interno o para compartir con otros actores.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c26t2y1data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Sprint 5 – Ajustes finales, datos maestros y experiencia de usuario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Goal:</w:t>
      </w:r>
    </w:p>
    <w:p w:rsidR="00000000" w:rsidDel="00000000" w:rsidP="00000000" w:rsidRDefault="00000000" w:rsidRPr="00000000" w14:paraId="00000041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“Pulir la experiencia de usuario, completar módulos de apoyo (datos maestros) y dejar el sistema listo para ser presentado y utilizado por TECHO.”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 otras palabras:</w:t>
        <w:br w:type="textWrapping"/>
      </w:r>
      <w:r w:rsidDel="00000000" w:rsidR="00000000" w:rsidRPr="00000000">
        <w:rPr>
          <w:rtl w:val="0"/>
        </w:rPr>
        <w:t xml:space="preserve"> En este último sprint el foco estuvo en </w:t>
      </w:r>
      <w:r w:rsidDel="00000000" w:rsidR="00000000" w:rsidRPr="00000000">
        <w:rPr>
          <w:b w:val="1"/>
          <w:bCs w:val="1"/>
          <w:rtl w:val="0"/>
        </w:rPr>
        <w:t xml:space="preserve">mejorar detalles</w:t>
      </w:r>
      <w:r w:rsidDel="00000000" w:rsidR="00000000" w:rsidRPr="00000000">
        <w:rPr>
          <w:rtl w:val="0"/>
        </w:rPr>
        <w:t xml:space="preserve">, ordenar datos maestros (por ejemplo, constructoras, ranking, etc.), ajustar diseño, logos y mensajes, y dejar una versión del sistema que se pudiera </w:t>
      </w:r>
      <w:r w:rsidDel="00000000" w:rsidR="00000000" w:rsidRPr="00000000">
        <w:rPr>
          <w:b w:val="1"/>
          <w:bCs w:val="1"/>
          <w:rtl w:val="0"/>
        </w:rPr>
        <w:t xml:space="preserve">mostrar y usar de forma fluida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t5giq1i4oxf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Uso de los Sprint Goals en el proyecto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 Sprint Goal se revisaba en la </w:t>
      </w:r>
      <w:r w:rsidDel="00000000" w:rsidR="00000000" w:rsidRPr="00000000">
        <w:rPr>
          <w:b w:val="1"/>
          <w:bCs w:val="1"/>
          <w:rtl w:val="0"/>
        </w:rPr>
        <w:t xml:space="preserve">Planificación de Sprint</w:t>
      </w:r>
      <w:r w:rsidDel="00000000" w:rsidR="00000000" w:rsidRPr="00000000">
        <w:rPr>
          <w:rtl w:val="0"/>
        </w:rPr>
        <w:t xml:space="preserve"> y se anotaba en el tablero.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Durante el sprint, el equipo evaluaba si las tareas que se estaban haciendo realmente ayudaban a cumplir ese objetivo.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la </w:t>
      </w:r>
      <w:r w:rsidDel="00000000" w:rsidR="00000000" w:rsidRPr="00000000">
        <w:rPr>
          <w:b w:val="1"/>
          <w:bCs w:val="1"/>
          <w:rtl w:val="0"/>
        </w:rPr>
        <w:t xml:space="preserve">Sprint Review</w:t>
      </w:r>
      <w:r w:rsidDel="00000000" w:rsidR="00000000" w:rsidRPr="00000000">
        <w:rPr>
          <w:rtl w:val="0"/>
        </w:rPr>
        <w:t xml:space="preserve">, se comprobaba si el Sprint Goal se había alcanzado y se mostraba el incremento al Product Owner.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aparecían tareas nuevas que no ayudaban al objetivo del sprint, se discutía si quedaban para más adelante en el Product Backlog.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