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9"/>
        <w:spacing w:before="221" w:line="19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4"/>
        </w:rPr>
        <w:t>1)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</w:rPr>
        <w:t>K</w:t>
      </w:r>
      <w:r>
        <w:rPr>
          <w:rFonts w:ascii="Arial" w:hAnsi="Arial" w:eastAsia="Arial" w:cs="Arial"/>
          <w:sz w:val="24"/>
          <w:szCs w:val="24"/>
          <w:u w:val="single" w:color="auto"/>
          <w:spacing w:val="-3"/>
        </w:rPr>
        <w:t>ey</w:t>
      </w:r>
      <w:r>
        <w:rPr>
          <w:rFonts w:ascii="Arial" w:hAnsi="Arial" w:eastAsia="Arial" w:cs="Arial"/>
          <w:sz w:val="24"/>
          <w:szCs w:val="24"/>
          <w:u w:val="single" w:color="auto"/>
          <w:spacing w:val="18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auto"/>
          <w:spacing w:val="-3"/>
        </w:rPr>
        <w:t>Performance</w:t>
      </w:r>
      <w:r>
        <w:rPr>
          <w:rFonts w:ascii="Arial" w:hAnsi="Arial" w:eastAsia="Arial" w:cs="Arial"/>
          <w:sz w:val="24"/>
          <w:szCs w:val="24"/>
          <w:u w:val="single" w:color="auto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auto"/>
          <w:spacing w:val="-3"/>
        </w:rPr>
        <w:t>Indica</w:t>
      </w:r>
      <w:r>
        <w:rPr>
          <w:rFonts w:ascii="Arial" w:hAnsi="Arial" w:eastAsia="Arial" w:cs="Arial"/>
          <w:sz w:val="24"/>
          <w:szCs w:val="24"/>
          <w:u w:val="single" w:color="auto"/>
          <w:spacing w:val="-4"/>
        </w:rPr>
        <w:t>tors</w:t>
      </w:r>
    </w:p>
    <w:p>
      <w:pPr>
        <w:ind w:left="19" w:right="676"/>
        <w:spacing w:before="240" w:line="251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19"/>
        </w:rPr>
        <w:t>It</w:t>
      </w:r>
      <w:r>
        <w:rPr>
          <w:rFonts w:ascii="Arial" w:hAnsi="Arial" w:eastAsia="Arial" w:cs="Arial"/>
          <w:sz w:val="23"/>
          <w:szCs w:val="23"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9"/>
        </w:rPr>
        <w:t>is</w:t>
      </w:r>
      <w:r>
        <w:rPr>
          <w:rFonts w:ascii="Arial" w:hAnsi="Arial" w:eastAsia="Arial" w:cs="Arial"/>
          <w:sz w:val="23"/>
          <w:szCs w:val="23"/>
          <w:spacing w:val="-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9"/>
        </w:rPr>
        <w:t>agreed</w:t>
      </w:r>
      <w:r>
        <w:rPr>
          <w:rFonts w:ascii="Arial" w:hAnsi="Arial" w:eastAsia="Arial" w:cs="Arial"/>
          <w:sz w:val="23"/>
          <w:szCs w:val="23"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9"/>
        </w:rPr>
        <w:t>between</w:t>
      </w:r>
      <w:r>
        <w:rPr>
          <w:rFonts w:ascii="Arial" w:hAnsi="Arial" w:eastAsia="Arial" w:cs="Arial"/>
          <w:sz w:val="23"/>
          <w:szCs w:val="23"/>
          <w:spacing w:val="-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9"/>
        </w:rPr>
        <w:t>the</w:t>
      </w:r>
      <w:r>
        <w:rPr>
          <w:rFonts w:ascii="Arial" w:hAnsi="Arial" w:eastAsia="Arial" w:cs="Arial"/>
          <w:sz w:val="23"/>
          <w:szCs w:val="23"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9"/>
        </w:rPr>
        <w:t>PARTIES</w:t>
      </w:r>
      <w:r>
        <w:rPr>
          <w:rFonts w:ascii="Arial" w:hAnsi="Arial" w:eastAsia="Arial" w:cs="Arial"/>
          <w:sz w:val="23"/>
          <w:szCs w:val="23"/>
          <w:spacing w:val="-6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9"/>
        </w:rPr>
        <w:t>that</w:t>
      </w:r>
      <w:r>
        <w:rPr>
          <w:rFonts w:ascii="Arial" w:hAnsi="Arial" w:eastAsia="Arial" w:cs="Arial"/>
          <w:sz w:val="23"/>
          <w:szCs w:val="23"/>
          <w:spacing w:val="-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9"/>
        </w:rPr>
        <w:t>the</w:t>
      </w:r>
      <w:r>
        <w:rPr>
          <w:rFonts w:ascii="Arial" w:hAnsi="Arial" w:eastAsia="Arial" w:cs="Arial"/>
          <w:sz w:val="23"/>
          <w:szCs w:val="23"/>
          <w:spacing w:val="-8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9"/>
        </w:rPr>
        <w:t>following</w:t>
      </w:r>
      <w:r>
        <w:rPr>
          <w:rFonts w:ascii="Arial" w:hAnsi="Arial" w:eastAsia="Arial" w:cs="Arial"/>
          <w:sz w:val="23"/>
          <w:szCs w:val="23"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9"/>
        </w:rPr>
        <w:t>indicators</w:t>
      </w:r>
      <w:r>
        <w:rPr>
          <w:rFonts w:ascii="Arial" w:hAnsi="Arial" w:eastAsia="Arial" w:cs="Arial"/>
          <w:sz w:val="23"/>
          <w:szCs w:val="23"/>
          <w:spacing w:val="-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9"/>
        </w:rPr>
        <w:t>will</w:t>
      </w:r>
      <w:r>
        <w:rPr>
          <w:rFonts w:ascii="Arial" w:hAnsi="Arial" w:eastAsia="Arial" w:cs="Arial"/>
          <w:sz w:val="23"/>
          <w:szCs w:val="23"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9"/>
        </w:rPr>
        <w:t>be</w:t>
      </w:r>
      <w:r>
        <w:rPr>
          <w:rFonts w:ascii="Arial" w:hAnsi="Arial" w:eastAsia="Arial" w:cs="Arial"/>
          <w:sz w:val="23"/>
          <w:szCs w:val="23"/>
          <w:spacing w:val="-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9"/>
        </w:rPr>
        <w:t>edit</w:t>
      </w:r>
      <w:r>
        <w:rPr>
          <w:rFonts w:ascii="Arial" w:hAnsi="Arial" w:eastAsia="Arial" w:cs="Arial"/>
          <w:sz w:val="23"/>
          <w:szCs w:val="23"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9"/>
        </w:rPr>
        <w:t>by</w:t>
      </w:r>
      <w:r>
        <w:rPr>
          <w:rFonts w:ascii="Arial" w:hAnsi="Arial" w:eastAsia="Arial" w:cs="Arial"/>
          <w:sz w:val="23"/>
          <w:szCs w:val="23"/>
          <w:spacing w:val="-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9"/>
        </w:rPr>
        <w:t>the</w:t>
      </w:r>
      <w:r>
        <w:rPr>
          <w:rFonts w:ascii="Arial" w:hAnsi="Arial" w:eastAsia="Arial" w:cs="Arial"/>
          <w:sz w:val="23"/>
          <w:szCs w:val="23"/>
          <w:spacing w:val="-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9"/>
        </w:rPr>
        <w:t>SERVICE</w:t>
      </w:r>
      <w:r>
        <w:rPr>
          <w:rFonts w:ascii="Arial" w:hAnsi="Arial" w:eastAsia="Arial" w:cs="Arial"/>
          <w:sz w:val="23"/>
          <w:szCs w:val="23"/>
          <w:spacing w:val="-20"/>
        </w:rPr>
        <w:t>S</w:t>
      </w:r>
      <w:r>
        <w:rPr>
          <w:rFonts w:ascii="Arial" w:hAnsi="Arial" w:eastAsia="Arial" w:cs="Arial"/>
          <w:sz w:val="23"/>
          <w:szCs w:val="23"/>
        </w:rPr>
        <w:t xml:space="preserve">  </w:t>
      </w:r>
      <w:r>
        <w:rPr>
          <w:rFonts w:ascii="Arial" w:hAnsi="Arial" w:eastAsia="Arial" w:cs="Arial"/>
          <w:sz w:val="23"/>
          <w:szCs w:val="23"/>
          <w:spacing w:val="-21"/>
        </w:rPr>
        <w:t>PROVIDER</w:t>
      </w:r>
      <w:r>
        <w:rPr>
          <w:rFonts w:ascii="Arial" w:hAnsi="Arial" w:eastAsia="Arial" w:cs="Arial"/>
          <w:sz w:val="23"/>
          <w:szCs w:val="23"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1"/>
        </w:rPr>
        <w:t>and</w:t>
      </w:r>
      <w:r>
        <w:rPr>
          <w:rFonts w:ascii="Arial" w:hAnsi="Arial" w:eastAsia="Arial" w:cs="Arial"/>
          <w:sz w:val="23"/>
          <w:szCs w:val="23"/>
          <w:spacing w:val="-4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1"/>
        </w:rPr>
        <w:t>deliver</w:t>
      </w:r>
      <w:r>
        <w:rPr>
          <w:rFonts w:ascii="Arial" w:hAnsi="Arial" w:eastAsia="Arial" w:cs="Arial"/>
          <w:sz w:val="23"/>
          <w:szCs w:val="23"/>
          <w:spacing w:val="-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1"/>
        </w:rPr>
        <w:t>to</w:t>
      </w:r>
      <w:r>
        <w:rPr>
          <w:rFonts w:ascii="Arial" w:hAnsi="Arial" w:eastAsia="Arial" w:cs="Arial"/>
          <w:sz w:val="23"/>
          <w:szCs w:val="23"/>
          <w:spacing w:val="-2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1"/>
        </w:rPr>
        <w:t>STELLANTIS</w:t>
      </w:r>
      <w:r>
        <w:rPr>
          <w:rFonts w:ascii="Arial" w:hAnsi="Arial" w:eastAsia="Arial" w:cs="Arial"/>
          <w:sz w:val="23"/>
          <w:szCs w:val="23"/>
          <w:spacing w:val="-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1"/>
        </w:rPr>
        <w:t>every</w:t>
      </w:r>
      <w:r>
        <w:rPr>
          <w:rFonts w:ascii="Arial" w:hAnsi="Arial" w:eastAsia="Arial" w:cs="Arial"/>
          <w:sz w:val="23"/>
          <w:szCs w:val="23"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1"/>
        </w:rPr>
        <w:t>months,</w:t>
      </w:r>
      <w:r>
        <w:rPr>
          <w:rFonts w:ascii="Arial" w:hAnsi="Arial" w:eastAsia="Arial" w:cs="Arial"/>
          <w:sz w:val="23"/>
          <w:szCs w:val="23"/>
          <w:spacing w:val="-4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1"/>
        </w:rPr>
        <w:t>and</w:t>
      </w:r>
      <w:r>
        <w:rPr>
          <w:rFonts w:ascii="Arial" w:hAnsi="Arial" w:eastAsia="Arial" w:cs="Arial"/>
          <w:sz w:val="23"/>
          <w:szCs w:val="23"/>
          <w:spacing w:val="-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1"/>
        </w:rPr>
        <w:t>will</w:t>
      </w:r>
      <w:r>
        <w:rPr>
          <w:rFonts w:ascii="Arial" w:hAnsi="Arial" w:eastAsia="Arial" w:cs="Arial"/>
          <w:sz w:val="23"/>
          <w:szCs w:val="23"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1"/>
        </w:rPr>
        <w:t>be</w:t>
      </w:r>
      <w:r>
        <w:rPr>
          <w:rFonts w:ascii="Arial" w:hAnsi="Arial" w:eastAsia="Arial" w:cs="Arial"/>
          <w:sz w:val="23"/>
          <w:szCs w:val="23"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1"/>
        </w:rPr>
        <w:t>presented</w:t>
      </w:r>
      <w:r>
        <w:rPr>
          <w:rFonts w:ascii="Arial" w:hAnsi="Arial" w:eastAsia="Arial" w:cs="Arial"/>
          <w:sz w:val="23"/>
          <w:szCs w:val="23"/>
          <w:spacing w:val="-4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1"/>
        </w:rPr>
        <w:t>during</w:t>
      </w:r>
      <w:r>
        <w:rPr>
          <w:rFonts w:ascii="Arial" w:hAnsi="Arial" w:eastAsia="Arial" w:cs="Arial"/>
          <w:sz w:val="23"/>
          <w:szCs w:val="23"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21"/>
        </w:rPr>
        <w:t>bimonthly</w:t>
      </w:r>
    </w:p>
    <w:p>
      <w:pPr>
        <w:ind w:left="19"/>
        <w:spacing w:line="26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"/>
          <w:position w:val="3"/>
        </w:rPr>
        <w:t>meetings(In</w:t>
      </w:r>
      <w:r>
        <w:rPr>
          <w:rFonts w:ascii="Arial" w:hAnsi="Arial" w:eastAsia="Arial" w:cs="Arial"/>
          <w:sz w:val="19"/>
          <w:szCs w:val="19"/>
          <w:spacing w:val="32"/>
          <w:w w:val="10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remote</w:t>
      </w:r>
      <w:r>
        <w:rPr>
          <w:rFonts w:ascii="Arial" w:hAnsi="Arial" w:eastAsia="Arial" w:cs="Arial"/>
          <w:sz w:val="19"/>
          <w:szCs w:val="19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or</w:t>
      </w:r>
      <w:r>
        <w:rPr>
          <w:rFonts w:ascii="Arial" w:hAnsi="Arial" w:eastAsia="Arial" w:cs="Arial"/>
          <w:sz w:val="19"/>
          <w:szCs w:val="19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on</w:t>
      </w:r>
      <w:r>
        <w:rPr>
          <w:rFonts w:ascii="Arial" w:hAnsi="Arial" w:eastAsia="Arial" w:cs="Arial"/>
          <w:sz w:val="19"/>
          <w:szCs w:val="19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site).</w:t>
      </w:r>
      <w:r>
        <w:rPr>
          <w:rFonts w:ascii="Arial" w:hAnsi="Arial" w:eastAsia="Arial" w:cs="Arial"/>
          <w:sz w:val="19"/>
          <w:szCs w:val="19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They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will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set</w:t>
      </w:r>
      <w:r>
        <w:rPr>
          <w:rFonts w:ascii="Arial" w:hAnsi="Arial" w:eastAsia="Arial" w:cs="Arial"/>
          <w:sz w:val="19"/>
          <w:szCs w:val="19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the</w:t>
      </w:r>
      <w:r>
        <w:rPr>
          <w:rFonts w:ascii="Arial" w:hAnsi="Arial" w:eastAsia="Arial" w:cs="Arial"/>
          <w:sz w:val="19"/>
          <w:szCs w:val="19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reference</w:t>
      </w:r>
      <w:r>
        <w:rPr>
          <w:rFonts w:ascii="Arial" w:hAnsi="Arial" w:eastAsia="Arial" w:cs="Arial"/>
          <w:sz w:val="19"/>
          <w:szCs w:val="19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for</w:t>
      </w:r>
      <w:r>
        <w:rPr>
          <w:rFonts w:ascii="Arial" w:hAnsi="Arial" w:eastAsia="Arial" w:cs="Arial"/>
          <w:sz w:val="19"/>
          <w:szCs w:val="19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the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calculation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of</w:t>
      </w:r>
      <w:r>
        <w:rPr>
          <w:rFonts w:ascii="Arial" w:hAnsi="Arial" w:eastAsia="Arial" w:cs="Arial"/>
          <w:sz w:val="19"/>
          <w:szCs w:val="19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potential</w:t>
      </w:r>
      <w:r>
        <w:rPr>
          <w:rFonts w:ascii="Arial" w:hAnsi="Arial" w:eastAsia="Arial" w:cs="Arial"/>
          <w:sz w:val="19"/>
          <w:szCs w:val="19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  <w:position w:val="3"/>
        </w:rPr>
        <w:t>monthly</w:t>
      </w:r>
    </w:p>
    <w:p>
      <w:pPr>
        <w:ind w:left="19"/>
        <w:spacing w:line="28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penalties.</w:t>
      </w:r>
    </w:p>
    <w:p>
      <w:pPr>
        <w:ind w:left="29"/>
        <w:spacing w:before="199" w:line="2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u w:val="single" w:color="auto"/>
          <w:spacing w:val="-13"/>
        </w:rPr>
        <w:t>Availability</w:t>
      </w:r>
      <w:r>
        <w:rPr>
          <w:rFonts w:ascii="Arial" w:hAnsi="Arial" w:eastAsia="Arial" w:cs="Arial"/>
          <w:sz w:val="24"/>
          <w:szCs w:val="24"/>
          <w:u w:val="single" w:color="auto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auto"/>
          <w:spacing w:val="-13"/>
        </w:rPr>
        <w:t>of</w:t>
      </w:r>
      <w:r>
        <w:rPr>
          <w:rFonts w:ascii="Arial" w:hAnsi="Arial" w:eastAsia="Arial" w:cs="Arial"/>
          <w:sz w:val="24"/>
          <w:szCs w:val="24"/>
          <w:u w:val="single" w:color="auto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auto"/>
          <w:spacing w:val="-13"/>
        </w:rPr>
        <w:t>the</w:t>
      </w:r>
      <w:r>
        <w:rPr>
          <w:rFonts w:ascii="Arial" w:hAnsi="Arial" w:eastAsia="Arial" w:cs="Arial"/>
          <w:sz w:val="24"/>
          <w:szCs w:val="24"/>
          <w:u w:val="single" w:color="auto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auto"/>
          <w:spacing w:val="-13"/>
        </w:rPr>
        <w:t>BUTLER</w:t>
      </w:r>
      <w:r>
        <w:rPr>
          <w:rFonts w:ascii="Arial" w:hAnsi="Arial" w:eastAsia="Arial" w:cs="Arial"/>
          <w:sz w:val="24"/>
          <w:szCs w:val="24"/>
          <w:u w:val="single" w:color="auto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auto"/>
          <w:spacing w:val="-13"/>
        </w:rPr>
        <w:t>in</w:t>
      </w:r>
      <w:r>
        <w:rPr>
          <w:rFonts w:ascii="Arial" w:hAnsi="Arial" w:eastAsia="Arial" w:cs="Arial"/>
          <w:sz w:val="24"/>
          <w:szCs w:val="24"/>
          <w:u w:val="single" w:color="auto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auto"/>
          <w:spacing w:val="-13"/>
        </w:rPr>
        <w:t>production</w:t>
      </w:r>
    </w:p>
    <w:p>
      <w:pPr>
        <w:ind w:left="19"/>
        <w:spacing w:before="213" w:line="28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performance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system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will</w:t>
      </w:r>
      <w:r>
        <w:rPr>
          <w:rFonts w:ascii="Arial" w:hAnsi="Arial" w:eastAsia="Arial" w:cs="Arial"/>
          <w:sz w:val="20"/>
          <w:szCs w:val="20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be</w:t>
      </w:r>
      <w:r>
        <w:rPr>
          <w:rFonts w:ascii="Arial" w:hAnsi="Arial" w:eastAsia="Arial" w:cs="Arial"/>
          <w:sz w:val="20"/>
          <w:szCs w:val="20"/>
          <w:spacing w:val="-1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judged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on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availability.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availability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targeted</w:t>
      </w:r>
      <w:r>
        <w:rPr>
          <w:rFonts w:ascii="Arial" w:hAnsi="Arial" w:eastAsia="Arial" w:cs="Arial"/>
          <w:sz w:val="20"/>
          <w:szCs w:val="20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>95%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at</w:t>
      </w:r>
    </w:p>
    <w:p>
      <w:pPr>
        <w:ind w:left="19"/>
        <w:spacing w:line="333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3"/>
          <w:position w:val="6"/>
        </w:rPr>
        <w:t>the</w:t>
      </w:r>
      <w:r>
        <w:rPr>
          <w:rFonts w:ascii="Arial" w:hAnsi="Arial" w:eastAsia="Arial" w:cs="Arial"/>
          <w:sz w:val="22"/>
          <w:szCs w:val="22"/>
          <w:spacing w:val="-2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  <w:position w:val="6"/>
        </w:rPr>
        <w:t>start</w:t>
      </w:r>
      <w:r>
        <w:rPr>
          <w:rFonts w:ascii="Arial" w:hAnsi="Arial" w:eastAsia="Arial" w:cs="Arial"/>
          <w:sz w:val="22"/>
          <w:szCs w:val="22"/>
          <w:spacing w:val="-1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  <w:position w:val="6"/>
        </w:rPr>
        <w:t>of</w:t>
      </w:r>
      <w:r>
        <w:rPr>
          <w:rFonts w:ascii="Arial" w:hAnsi="Arial" w:eastAsia="Arial" w:cs="Arial"/>
          <w:sz w:val="22"/>
          <w:szCs w:val="22"/>
          <w:spacing w:val="-11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  <w:position w:val="6"/>
        </w:rPr>
        <w:t>the</w:t>
      </w:r>
      <w:r>
        <w:rPr>
          <w:rFonts w:ascii="Arial" w:hAnsi="Arial" w:eastAsia="Arial" w:cs="Arial"/>
          <w:sz w:val="22"/>
          <w:szCs w:val="22"/>
          <w:spacing w:val="-1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  <w:position w:val="6"/>
        </w:rPr>
        <w:t>system</w:t>
      </w:r>
      <w:r>
        <w:rPr>
          <w:rFonts w:ascii="Arial" w:hAnsi="Arial" w:eastAsia="Arial" w:cs="Arial"/>
          <w:sz w:val="22"/>
          <w:szCs w:val="22"/>
          <w:spacing w:val="-14"/>
          <w:position w:val="6"/>
        </w:rPr>
        <w:t>,</w:t>
      </w:r>
      <w:r>
        <w:rPr>
          <w:rFonts w:ascii="Arial" w:hAnsi="Arial" w:eastAsia="Arial" w:cs="Arial"/>
          <w:sz w:val="22"/>
          <w:szCs w:val="22"/>
          <w:spacing w:val="-4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  <w:position w:val="6"/>
        </w:rPr>
        <w:t>then</w:t>
      </w:r>
      <w:r>
        <w:rPr>
          <w:rFonts w:ascii="Arial" w:hAnsi="Arial" w:eastAsia="Arial" w:cs="Arial"/>
          <w:sz w:val="22"/>
          <w:szCs w:val="22"/>
          <w:spacing w:val="4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4"/>
          <w:position w:val="6"/>
        </w:rPr>
        <w:t>+1%</w:t>
      </w:r>
      <w:r>
        <w:rPr>
          <w:rFonts w:ascii="Arial" w:hAnsi="Arial" w:eastAsia="Arial" w:cs="Arial"/>
          <w:sz w:val="22"/>
          <w:szCs w:val="22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  <w:position w:val="6"/>
        </w:rPr>
        <w:t>additional</w:t>
      </w:r>
      <w:r>
        <w:rPr>
          <w:rFonts w:ascii="Arial" w:hAnsi="Arial" w:eastAsia="Arial" w:cs="Arial"/>
          <w:sz w:val="22"/>
          <w:szCs w:val="22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  <w:position w:val="6"/>
        </w:rPr>
        <w:t>each</w:t>
      </w:r>
      <w:r>
        <w:rPr>
          <w:rFonts w:ascii="Arial" w:hAnsi="Arial" w:eastAsia="Arial" w:cs="Arial"/>
          <w:sz w:val="22"/>
          <w:szCs w:val="22"/>
          <w:spacing w:val="-7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  <w:position w:val="6"/>
        </w:rPr>
        <w:t>week</w:t>
      </w:r>
      <w:r>
        <w:rPr>
          <w:rFonts w:ascii="Arial" w:hAnsi="Arial" w:eastAsia="Arial" w:cs="Arial"/>
          <w:sz w:val="22"/>
          <w:szCs w:val="22"/>
          <w:spacing w:val="-3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  <w:position w:val="6"/>
        </w:rPr>
        <w:t>to</w:t>
      </w:r>
      <w:r>
        <w:rPr>
          <w:rFonts w:ascii="Arial" w:hAnsi="Arial" w:eastAsia="Arial" w:cs="Arial"/>
          <w:sz w:val="22"/>
          <w:szCs w:val="22"/>
          <w:spacing w:val="5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  <w:position w:val="6"/>
        </w:rPr>
        <w:t>rea</w:t>
      </w:r>
      <w:r>
        <w:rPr>
          <w:rFonts w:ascii="Arial" w:hAnsi="Arial" w:eastAsia="Arial" w:cs="Arial"/>
          <w:sz w:val="22"/>
          <w:szCs w:val="22"/>
          <w:spacing w:val="-14"/>
          <w:position w:val="6"/>
        </w:rPr>
        <w:t>ch</w:t>
      </w:r>
      <w:r>
        <w:rPr>
          <w:rFonts w:ascii="Arial" w:hAnsi="Arial" w:eastAsia="Arial" w:cs="Arial"/>
          <w:sz w:val="22"/>
          <w:szCs w:val="22"/>
          <w:spacing w:val="1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4"/>
          <w:position w:val="6"/>
        </w:rPr>
        <w:t>99%.</w:t>
      </w:r>
    </w:p>
    <w:p>
      <w:pPr>
        <w:ind w:left="29"/>
        <w:spacing w:before="1" w:line="19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3"/>
        </w:rPr>
        <w:t>The</w:t>
      </w:r>
      <w:r>
        <w:rPr>
          <w:rFonts w:ascii="Arial" w:hAnsi="Arial" w:eastAsia="Arial" w:cs="Arial"/>
          <w:sz w:val="22"/>
          <w:szCs w:val="22"/>
          <w:spacing w:val="15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</w:rPr>
        <w:t>availability</w:t>
      </w:r>
      <w:r>
        <w:rPr>
          <w:rFonts w:ascii="Arial" w:hAnsi="Arial" w:eastAsia="Arial" w:cs="Arial"/>
          <w:sz w:val="22"/>
          <w:szCs w:val="22"/>
          <w:spacing w:val="-7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</w:rPr>
        <w:t>will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</w:rPr>
        <w:t>calculated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</w:rPr>
        <w:t>shown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</w:rPr>
        <w:t>below:</w:t>
      </w:r>
    </w:p>
    <w:p>
      <w:pPr>
        <w:ind w:firstLine="289"/>
        <w:spacing w:before="122" w:line="860" w:lineRule="exact"/>
        <w:textAlignment w:val="center"/>
        <w:rPr/>
      </w:pPr>
      <w:r>
        <w:drawing>
          <wp:inline distT="0" distB="0" distL="0" distR="0">
            <wp:extent cx="1327184" cy="546105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7184" cy="54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4" w:line="171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1"/>
          <w:position w:val="-3"/>
        </w:rPr>
        <w:t>With:</w:t>
      </w:r>
    </w:p>
    <w:p>
      <w:pPr>
        <w:ind w:left="9"/>
        <w:spacing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4"/>
        </w:rPr>
        <w:t>h=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>Availability</w:t>
      </w:r>
      <w:r>
        <w:rPr>
          <w:rFonts w:ascii="Arial" w:hAnsi="Arial" w:eastAsia="Arial" w:cs="Arial"/>
          <w:sz w:val="21"/>
          <w:szCs w:val="21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>ratio</w:t>
      </w:r>
    </w:p>
    <w:p>
      <w:pPr>
        <w:ind w:left="9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  <w:position w:val="3"/>
        </w:rPr>
        <w:t>Te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>=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Sum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running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time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all</w:t>
      </w:r>
      <w:r>
        <w:rPr>
          <w:rFonts w:ascii="Arial" w:hAnsi="Arial" w:eastAsia="Arial" w:cs="Arial"/>
          <w:sz w:val="20"/>
          <w:szCs w:val="20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butlers</w:t>
      </w:r>
      <w:r>
        <w:rPr>
          <w:rFonts w:ascii="Arial" w:hAnsi="Arial" w:eastAsia="Arial" w:cs="Arial"/>
          <w:sz w:val="20"/>
          <w:szCs w:val="20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>(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Spare</w:t>
      </w:r>
      <w:r>
        <w:rPr>
          <w:rFonts w:ascii="Arial" w:hAnsi="Arial" w:eastAsia="Arial" w:cs="Arial"/>
          <w:sz w:val="20"/>
          <w:szCs w:val="20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included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>)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during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given</w:t>
      </w:r>
      <w:r>
        <w:rPr>
          <w:rFonts w:ascii="Arial" w:hAnsi="Arial" w:eastAsia="Arial" w:cs="Arial"/>
          <w:sz w:val="20"/>
          <w:szCs w:val="20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>period,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>say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>the</w:t>
      </w:r>
    </w:p>
    <w:p>
      <w:pPr>
        <w:ind w:left="19"/>
        <w:spacing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6"/>
          <w:position w:val="3"/>
        </w:rPr>
        <w:t>runningtime</w:t>
      </w:r>
      <w:r>
        <w:rPr>
          <w:rFonts w:ascii="Arial" w:hAnsi="Arial" w:eastAsia="Arial" w:cs="Arial"/>
          <w:sz w:val="18"/>
          <w:szCs w:val="18"/>
          <w:spacing w:val="13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of</w:t>
      </w:r>
      <w:r>
        <w:rPr>
          <w:rFonts w:ascii="Arial" w:hAnsi="Arial" w:eastAsia="Arial" w:cs="Arial"/>
          <w:sz w:val="18"/>
          <w:szCs w:val="18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butlers</w:t>
      </w:r>
      <w:r>
        <w:rPr>
          <w:rFonts w:ascii="Arial" w:hAnsi="Arial" w:eastAsia="Arial" w:cs="Arial"/>
          <w:sz w:val="18"/>
          <w:szCs w:val="18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and</w:t>
      </w:r>
      <w:r>
        <w:rPr>
          <w:rFonts w:ascii="Arial" w:hAnsi="Arial" w:eastAsia="Arial" w:cs="Arial"/>
          <w:sz w:val="18"/>
          <w:szCs w:val="18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1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running</w:t>
      </w:r>
      <w:r>
        <w:rPr>
          <w:rFonts w:ascii="Arial" w:hAnsi="Arial" w:eastAsia="Arial" w:cs="Arial"/>
          <w:sz w:val="18"/>
          <w:szCs w:val="18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time</w:t>
      </w:r>
      <w:r>
        <w:rPr>
          <w:rFonts w:ascii="Arial" w:hAnsi="Arial" w:eastAsia="Arial" w:cs="Arial"/>
          <w:sz w:val="18"/>
          <w:szCs w:val="18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where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17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butlers</w:t>
      </w:r>
      <w:r>
        <w:rPr>
          <w:rFonts w:ascii="Arial" w:hAnsi="Arial" w:eastAsia="Arial" w:cs="Arial"/>
          <w:sz w:val="18"/>
          <w:szCs w:val="18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are</w:t>
      </w:r>
      <w:r>
        <w:rPr>
          <w:rFonts w:ascii="Arial" w:hAnsi="Arial" w:eastAsia="Arial" w:cs="Arial"/>
          <w:sz w:val="18"/>
          <w:szCs w:val="18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available</w:t>
      </w:r>
      <w:r>
        <w:rPr>
          <w:rFonts w:ascii="Arial" w:hAnsi="Arial" w:eastAsia="Arial" w:cs="Arial"/>
          <w:sz w:val="18"/>
          <w:szCs w:val="18"/>
          <w:spacing w:val="1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but</w:t>
      </w:r>
      <w:r>
        <w:rPr>
          <w:rFonts w:ascii="Arial" w:hAnsi="Arial" w:eastAsia="Arial" w:cs="Arial"/>
          <w:sz w:val="18"/>
          <w:szCs w:val="18"/>
          <w:spacing w:val="1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not</w:t>
      </w:r>
      <w:r>
        <w:rPr>
          <w:rFonts w:ascii="Arial" w:hAnsi="Arial" w:eastAsia="Arial" w:cs="Arial"/>
          <w:sz w:val="18"/>
          <w:szCs w:val="18"/>
          <w:spacing w:val="1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running(Charging</w:t>
      </w:r>
    </w:p>
    <w:p>
      <w:pPr>
        <w:ind w:left="9"/>
        <w:spacing w:line="258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9"/>
          <w:position w:val="3"/>
        </w:rPr>
        <w:t>time</w:t>
      </w:r>
      <w:r>
        <w:rPr>
          <w:rFonts w:ascii="Arial" w:hAnsi="Arial" w:eastAsia="Arial" w:cs="Arial"/>
          <w:sz w:val="18"/>
          <w:szCs w:val="18"/>
          <w:spacing w:val="27"/>
          <w:w w:val="10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9"/>
          <w:position w:val="3"/>
        </w:rPr>
        <w:t>induded)</w:t>
      </w:r>
    </w:p>
    <w:p>
      <w:pPr>
        <w:ind w:left="9" w:firstLine="9"/>
        <w:spacing w:before="1" w:line="25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15"/>
        </w:rPr>
        <w:t>TA</w:t>
      </w:r>
      <w:r>
        <w:rPr>
          <w:rFonts w:ascii="Arial" w:hAnsi="Arial" w:eastAsia="Arial" w:cs="Arial"/>
          <w:sz w:val="23"/>
          <w:szCs w:val="23"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=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5"/>
        </w:rPr>
        <w:t>Sum</w:t>
      </w:r>
      <w:r>
        <w:rPr>
          <w:rFonts w:ascii="Arial" w:hAnsi="Arial" w:eastAsia="Arial" w:cs="Arial"/>
          <w:sz w:val="23"/>
          <w:szCs w:val="23"/>
          <w:spacing w:val="-2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5"/>
        </w:rPr>
        <w:t>of</w:t>
      </w:r>
      <w:r>
        <w:rPr>
          <w:rFonts w:ascii="Arial" w:hAnsi="Arial" w:eastAsia="Arial" w:cs="Arial"/>
          <w:sz w:val="23"/>
          <w:szCs w:val="23"/>
          <w:spacing w:val="-12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5"/>
        </w:rPr>
        <w:t>the</w:t>
      </w:r>
      <w:r>
        <w:rPr>
          <w:rFonts w:ascii="Arial" w:hAnsi="Arial" w:eastAsia="Arial" w:cs="Arial"/>
          <w:sz w:val="23"/>
          <w:szCs w:val="23"/>
          <w:spacing w:val="-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5"/>
        </w:rPr>
        <w:t>stop</w:t>
      </w:r>
      <w:r>
        <w:rPr>
          <w:rFonts w:ascii="Arial" w:hAnsi="Arial" w:eastAsia="Arial" w:cs="Arial"/>
          <w:sz w:val="23"/>
          <w:szCs w:val="23"/>
          <w:spacing w:val="-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5"/>
        </w:rPr>
        <w:t>time</w:t>
      </w:r>
      <w:r>
        <w:rPr>
          <w:rFonts w:ascii="Arial" w:hAnsi="Arial" w:eastAsia="Arial" w:cs="Arial"/>
          <w:sz w:val="23"/>
          <w:szCs w:val="23"/>
          <w:spacing w:val="-2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5"/>
        </w:rPr>
        <w:t>of</w:t>
      </w:r>
      <w:r>
        <w:rPr>
          <w:rFonts w:ascii="Arial" w:hAnsi="Arial" w:eastAsia="Arial" w:cs="Arial"/>
          <w:sz w:val="23"/>
          <w:szCs w:val="23"/>
          <w:spacing w:val="-8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5"/>
        </w:rPr>
        <w:t>all</w:t>
      </w:r>
      <w:r>
        <w:rPr>
          <w:rFonts w:ascii="Arial" w:hAnsi="Arial" w:eastAsia="Arial" w:cs="Arial"/>
          <w:sz w:val="23"/>
          <w:szCs w:val="23"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5"/>
        </w:rPr>
        <w:t>butlers</w:t>
      </w:r>
      <w:r>
        <w:rPr>
          <w:rFonts w:ascii="Arial" w:hAnsi="Arial" w:eastAsia="Arial" w:cs="Arial"/>
          <w:sz w:val="23"/>
          <w:szCs w:val="23"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(</w:t>
      </w:r>
      <w:r>
        <w:rPr>
          <w:rFonts w:ascii="Arial" w:hAnsi="Arial" w:eastAsia="Arial" w:cs="Arial"/>
          <w:sz w:val="23"/>
          <w:szCs w:val="23"/>
          <w:spacing w:val="-15"/>
        </w:rPr>
        <w:t>Spare</w:t>
      </w:r>
      <w:r>
        <w:rPr>
          <w:rFonts w:ascii="Arial" w:hAnsi="Arial" w:eastAsia="Arial" w:cs="Arial"/>
          <w:sz w:val="23"/>
          <w:szCs w:val="23"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5"/>
        </w:rPr>
        <w:t>i</w:t>
      </w:r>
      <w:r>
        <w:rPr>
          <w:rFonts w:ascii="Arial" w:hAnsi="Arial" w:eastAsia="Arial" w:cs="Arial"/>
          <w:sz w:val="23"/>
          <w:szCs w:val="23"/>
          <w:spacing w:val="-16"/>
        </w:rPr>
        <w:t>nduded)</w:t>
      </w:r>
      <w:r>
        <w:rPr>
          <w:rFonts w:ascii="Arial" w:hAnsi="Arial" w:eastAsia="Arial" w:cs="Arial"/>
          <w:sz w:val="23"/>
          <w:szCs w:val="23"/>
          <w:spacing w:val="-2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during</w:t>
      </w:r>
      <w:r>
        <w:rPr>
          <w:rFonts w:ascii="Arial" w:hAnsi="Arial" w:eastAsia="Arial" w:cs="Arial"/>
          <w:sz w:val="23"/>
          <w:szCs w:val="23"/>
          <w:spacing w:val="-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the</w:t>
      </w:r>
      <w:r>
        <w:rPr>
          <w:rFonts w:ascii="Arial" w:hAnsi="Arial" w:eastAsia="Arial" w:cs="Arial"/>
          <w:sz w:val="23"/>
          <w:szCs w:val="23"/>
          <w:spacing w:val="-2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given</w:t>
      </w:r>
      <w:r>
        <w:rPr>
          <w:rFonts w:ascii="Arial" w:hAnsi="Arial" w:eastAsia="Arial" w:cs="Arial"/>
          <w:sz w:val="23"/>
          <w:szCs w:val="23"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period,</w:t>
      </w:r>
      <w:r>
        <w:rPr>
          <w:rFonts w:ascii="Arial" w:hAnsi="Arial" w:eastAsia="Arial" w:cs="Arial"/>
          <w:sz w:val="23"/>
          <w:szCs w:val="23"/>
          <w:spacing w:val="-1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attributable</w:t>
      </w:r>
      <w:r>
        <w:rPr>
          <w:rFonts w:ascii="Arial" w:hAnsi="Arial" w:eastAsia="Arial" w:cs="Arial"/>
          <w:sz w:val="23"/>
          <w:szCs w:val="23"/>
          <w:spacing w:val="-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to</w:t>
      </w:r>
      <w:r>
        <w:rPr>
          <w:rFonts w:ascii="Arial" w:hAnsi="Arial" w:eastAsia="Arial" w:cs="Arial"/>
          <w:sz w:val="23"/>
          <w:szCs w:val="23"/>
          <w:spacing w:val="-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6"/>
        </w:rPr>
        <w:t>the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2"/>
        </w:rPr>
        <w:t>supplier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ind w:left="9"/>
        <w:spacing w:before="70" w:line="2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u w:val="single" w:color="auto"/>
          <w:spacing w:val="-20"/>
        </w:rPr>
        <w:t>Usage</w:t>
      </w:r>
      <w:r>
        <w:rPr>
          <w:rFonts w:ascii="Arial" w:hAnsi="Arial" w:eastAsia="Arial" w:cs="Arial"/>
          <w:sz w:val="24"/>
          <w:szCs w:val="24"/>
          <w:u w:val="single" w:color="auto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auto"/>
          <w:spacing w:val="-20"/>
        </w:rPr>
        <w:t>ratio</w:t>
      </w:r>
      <w:r>
        <w:rPr>
          <w:rFonts w:ascii="Arial" w:hAnsi="Arial" w:eastAsia="Arial" w:cs="Arial"/>
          <w:sz w:val="24"/>
          <w:szCs w:val="24"/>
          <w:u w:val="single" w:color="auto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auto"/>
          <w:spacing w:val="-20"/>
        </w:rPr>
        <w:t>of</w:t>
      </w:r>
      <w:r>
        <w:rPr>
          <w:rFonts w:ascii="Arial" w:hAnsi="Arial" w:eastAsia="Arial" w:cs="Arial"/>
          <w:sz w:val="24"/>
          <w:szCs w:val="24"/>
          <w:u w:val="single" w:color="auto"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auto"/>
          <w:spacing w:val="-20"/>
        </w:rPr>
        <w:t>each</w:t>
      </w:r>
      <w:r>
        <w:rPr>
          <w:rFonts w:ascii="Arial" w:hAnsi="Arial" w:eastAsia="Arial" w:cs="Arial"/>
          <w:sz w:val="24"/>
          <w:szCs w:val="24"/>
          <w:u w:val="single" w:color="auto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u w:val="single" w:color="auto"/>
          <w:spacing w:val="-20"/>
        </w:rPr>
        <w:t>BUTLER</w:t>
      </w:r>
    </w:p>
    <w:p>
      <w:pPr>
        <w:ind w:left="9" w:right="17" w:firstLine="9"/>
        <w:spacing w:before="221" w:line="24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8"/>
          <w:w w:val="94"/>
        </w:rPr>
        <w:t>A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  <w:w w:val="94"/>
        </w:rPr>
        <w:t>monthly</w:t>
      </w:r>
      <w:r>
        <w:rPr>
          <w:rFonts w:ascii="Arial" w:hAnsi="Arial" w:eastAsia="Arial" w:cs="Arial"/>
          <w:sz w:val="24"/>
          <w:szCs w:val="24"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  <w:w w:val="94"/>
        </w:rPr>
        <w:t>assessment</w:t>
      </w:r>
      <w:r>
        <w:rPr>
          <w:rFonts w:ascii="Arial" w:hAnsi="Arial" w:eastAsia="Arial" w:cs="Arial"/>
          <w:sz w:val="24"/>
          <w:szCs w:val="24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  <w:w w:val="94"/>
        </w:rPr>
        <w:t>will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  <w:w w:val="94"/>
        </w:rPr>
        <w:t>be</w:t>
      </w:r>
      <w:r>
        <w:rPr>
          <w:rFonts w:ascii="Arial" w:hAnsi="Arial" w:eastAsia="Arial" w:cs="Arial"/>
          <w:sz w:val="24"/>
          <w:szCs w:val="24"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  <w:w w:val="94"/>
        </w:rPr>
        <w:t>done</w:t>
      </w:r>
      <w:r>
        <w:rPr>
          <w:rFonts w:ascii="Arial" w:hAnsi="Arial" w:eastAsia="Arial" w:cs="Arial"/>
          <w:sz w:val="24"/>
          <w:szCs w:val="24"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  <w:w w:val="94"/>
        </w:rPr>
        <w:t>on</w:t>
      </w:r>
      <w:r>
        <w:rPr>
          <w:rFonts w:ascii="Arial" w:hAnsi="Arial" w:eastAsia="Arial" w:cs="Arial"/>
          <w:sz w:val="24"/>
          <w:szCs w:val="24"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  <w:w w:val="94"/>
        </w:rPr>
        <w:t>the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  <w:w w:val="94"/>
        </w:rPr>
        <w:t>usage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  <w:w w:val="94"/>
        </w:rPr>
        <w:t>ratio</w:t>
      </w:r>
      <w:r>
        <w:rPr>
          <w:rFonts w:ascii="Arial" w:hAnsi="Arial" w:eastAsia="Arial" w:cs="Arial"/>
          <w:sz w:val="24"/>
          <w:szCs w:val="24"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  <w:w w:val="94"/>
        </w:rPr>
        <w:t>of</w:t>
      </w:r>
      <w:r>
        <w:rPr>
          <w:rFonts w:ascii="Arial" w:hAnsi="Arial" w:eastAsia="Arial" w:cs="Arial"/>
          <w:sz w:val="24"/>
          <w:szCs w:val="24"/>
          <w:spacing w:val="-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  <w:w w:val="94"/>
        </w:rPr>
        <w:t>each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9"/>
          <w:w w:val="94"/>
        </w:rPr>
        <w:t>BUTLER.</w:t>
      </w:r>
      <w:r>
        <w:rPr>
          <w:rFonts w:ascii="Arial" w:hAnsi="Arial" w:eastAsia="Arial" w:cs="Arial"/>
          <w:sz w:val="24"/>
          <w:szCs w:val="24"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9"/>
          <w:w w:val="94"/>
        </w:rPr>
        <w:t>The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9"/>
          <w:w w:val="94"/>
        </w:rPr>
        <w:t>usage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9"/>
          <w:w w:val="94"/>
        </w:rPr>
        <w:t>ratio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9"/>
          <w:w w:val="94"/>
        </w:rPr>
        <w:t>is</w:t>
      </w:r>
      <w:r>
        <w:rPr>
          <w:rFonts w:ascii="Arial" w:hAnsi="Arial" w:eastAsia="Arial" w:cs="Arial"/>
          <w:sz w:val="24"/>
          <w:szCs w:val="24"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9"/>
          <w:w w:val="94"/>
        </w:rPr>
        <w:t>equivalent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1"/>
          <w:w w:val="99"/>
        </w:rPr>
        <w:t>to</w:t>
      </w:r>
      <w:r>
        <w:rPr>
          <w:rFonts w:ascii="Arial" w:hAnsi="Arial" w:eastAsia="Arial" w:cs="Arial"/>
          <w:sz w:val="24"/>
          <w:szCs w:val="24"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1"/>
          <w:w w:val="99"/>
        </w:rPr>
        <w:t>the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1"/>
          <w:w w:val="99"/>
        </w:rPr>
        <w:t>running</w:t>
      </w:r>
      <w:r>
        <w:rPr>
          <w:rFonts w:ascii="Arial" w:hAnsi="Arial" w:eastAsia="Arial" w:cs="Arial"/>
          <w:sz w:val="24"/>
          <w:szCs w:val="24"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1"/>
          <w:w w:val="99"/>
        </w:rPr>
        <w:t>time</w:t>
      </w:r>
      <w:r>
        <w:rPr>
          <w:rFonts w:ascii="Arial" w:hAnsi="Arial" w:eastAsia="Arial" w:cs="Arial"/>
          <w:sz w:val="24"/>
          <w:szCs w:val="24"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1"/>
          <w:w w:val="99"/>
        </w:rPr>
        <w:t>of</w:t>
      </w:r>
      <w:r>
        <w:rPr>
          <w:rFonts w:ascii="Arial" w:hAnsi="Arial" w:eastAsia="Arial" w:cs="Arial"/>
          <w:sz w:val="24"/>
          <w:szCs w:val="24"/>
          <w:spacing w:val="-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1"/>
          <w:w w:val="99"/>
        </w:rPr>
        <w:t>the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1"/>
          <w:w w:val="99"/>
        </w:rPr>
        <w:t>BUTLER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2"/>
          <w:w w:val="99"/>
        </w:rPr>
        <w:t>(</w:t>
      </w:r>
      <w:r>
        <w:rPr>
          <w:rFonts w:ascii="Arial" w:hAnsi="Arial" w:eastAsia="Arial" w:cs="Arial"/>
          <w:sz w:val="24"/>
          <w:szCs w:val="24"/>
          <w:spacing w:val="-21"/>
          <w:w w:val="99"/>
        </w:rPr>
        <w:t>failures</w:t>
      </w:r>
      <w:r>
        <w:rPr>
          <w:rFonts w:ascii="Arial" w:hAnsi="Arial" w:eastAsia="Arial" w:cs="Arial"/>
          <w:sz w:val="24"/>
          <w:szCs w:val="24"/>
          <w:spacing w:val="-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1"/>
          <w:w w:val="99"/>
        </w:rPr>
        <w:t>and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1"/>
          <w:w w:val="99"/>
        </w:rPr>
        <w:t>Battery</w:t>
      </w:r>
      <w:r>
        <w:rPr>
          <w:rFonts w:ascii="Arial" w:hAnsi="Arial" w:eastAsia="Arial" w:cs="Arial"/>
          <w:sz w:val="24"/>
          <w:szCs w:val="24"/>
          <w:spacing w:val="-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1"/>
          <w:w w:val="99"/>
        </w:rPr>
        <w:t>chargin</w:t>
      </w:r>
      <w:r>
        <w:rPr>
          <w:rFonts w:ascii="Arial" w:hAnsi="Arial" w:eastAsia="Arial" w:cs="Arial"/>
          <w:sz w:val="24"/>
          <w:szCs w:val="24"/>
          <w:spacing w:val="-22"/>
          <w:w w:val="99"/>
        </w:rPr>
        <w:t>g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2"/>
          <w:w w:val="99"/>
        </w:rPr>
        <w:t>included)</w:t>
      </w:r>
      <w:r>
        <w:rPr>
          <w:rFonts w:ascii="Arial" w:hAnsi="Arial" w:eastAsia="Arial" w:cs="Arial"/>
          <w:sz w:val="24"/>
          <w:szCs w:val="24"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2"/>
          <w:w w:val="99"/>
        </w:rPr>
        <w:t>divided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2"/>
          <w:w w:val="99"/>
        </w:rPr>
        <w:t>by</w:t>
      </w:r>
      <w:r>
        <w:rPr>
          <w:rFonts w:ascii="Arial" w:hAnsi="Arial" w:eastAsia="Arial" w:cs="Arial"/>
          <w:sz w:val="24"/>
          <w:szCs w:val="24"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2"/>
          <w:w w:val="99"/>
        </w:rPr>
        <w:t>the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2"/>
          <w:w w:val="99"/>
        </w:rPr>
        <w:t>monthly</w:t>
      </w:r>
      <w:r>
        <w:rPr>
          <w:rFonts w:ascii="Arial" w:hAnsi="Arial" w:eastAsia="Arial" w:cs="Arial"/>
          <w:sz w:val="24"/>
          <w:szCs w:val="24"/>
        </w:rPr>
        <w:t xml:space="preserve">    </w:t>
      </w:r>
      <w:r>
        <w:rPr>
          <w:rFonts w:ascii="Arial" w:hAnsi="Arial" w:eastAsia="Arial" w:cs="Arial"/>
          <w:sz w:val="24"/>
          <w:szCs w:val="24"/>
          <w:spacing w:val="-21"/>
        </w:rPr>
        <w:t>running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1"/>
        </w:rPr>
        <w:t>time</w:t>
      </w:r>
      <w:r>
        <w:rPr>
          <w:rFonts w:ascii="Arial" w:hAnsi="Arial" w:eastAsia="Arial" w:cs="Arial"/>
          <w:sz w:val="24"/>
          <w:szCs w:val="24"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1"/>
        </w:rPr>
        <w:t>of</w:t>
      </w:r>
      <w:r>
        <w:rPr>
          <w:rFonts w:ascii="Arial" w:hAnsi="Arial" w:eastAsia="Arial" w:cs="Arial"/>
          <w:sz w:val="24"/>
          <w:szCs w:val="24"/>
          <w:spacing w:val="-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1"/>
        </w:rPr>
        <w:t>assembly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1"/>
        </w:rPr>
        <w:t>lines.</w:t>
      </w:r>
    </w:p>
    <w:sectPr>
      <w:headerReference w:type="default" r:id="rId1"/>
      <w:footerReference w:type="default" r:id="rId2"/>
      <w:pgSz w:w="9890" w:h="8240"/>
      <w:pgMar w:top="1" w:right="581" w:bottom="1" w:left="6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image" Target="media/image1.png"/><Relationship Id="rId2" Type="http://schemas.openxmlformats.org/officeDocument/2006/relationships/footer" Target="footer1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2023-01-09T18:58:54Z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2023-01-09T18:58:54</vt:filetime>
  </property>
  <property fmtid="{D5CDD505-2E9C-101B-9397-08002B2CF9AE}" pid="4" name="UsrData">
    <vt:lpwstr>63bbf369a2d7b00015b0e54f</vt:lpwstr>
  </property>
</Properties>
</file>