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02" w:rsidRDefault="003E5D7B">
      <w:pPr>
        <w:rPr>
          <w:sz w:val="28"/>
        </w:rPr>
      </w:pPr>
      <w:r w:rsidRPr="003E5D7B">
        <w:rPr>
          <w:sz w:val="28"/>
        </w:rPr>
        <w:t>Símbolos para operaciones de manipulación según VDI 2860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E5D7B" w:rsidTr="003E5D7B">
        <w:tc>
          <w:tcPr>
            <w:tcW w:w="2547" w:type="dxa"/>
          </w:tcPr>
          <w:p w:rsidR="003E5D7B" w:rsidRDefault="003E5D7B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76369" cy="638264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01.- Manipular (símbolo básico</w:t>
            </w:r>
            <w:r>
              <w:rPr>
                <w:sz w:val="28"/>
              </w:rPr>
              <w:t>).</w:t>
            </w:r>
          </w:p>
        </w:tc>
      </w:tr>
      <w:tr w:rsidR="003E5D7B" w:rsidTr="003E5D7B">
        <w:tc>
          <w:tcPr>
            <w:tcW w:w="2547" w:type="dxa"/>
          </w:tcPr>
          <w:p w:rsidR="003E5D7B" w:rsidRDefault="00B13EAB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714475" cy="704948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02.- Almacenamiento o</w:t>
            </w:r>
            <w:bookmarkStart w:id="0" w:name="_GoBack"/>
            <w:bookmarkEnd w:id="0"/>
            <w:r w:rsidRPr="003E5D7B">
              <w:rPr>
                <w:sz w:val="28"/>
              </w:rPr>
              <w:t>rdenado</w:t>
            </w:r>
          </w:p>
        </w:tc>
      </w:tr>
      <w:tr w:rsidR="003E5D7B" w:rsidTr="003E5D7B">
        <w:tc>
          <w:tcPr>
            <w:tcW w:w="2547" w:type="dxa"/>
          </w:tcPr>
          <w:p w:rsidR="003E5D7B" w:rsidRDefault="00B13EAB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38264" cy="685896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03.- Almacenamiento sin orden definido</w:t>
            </w:r>
          </w:p>
        </w:tc>
      </w:tr>
      <w:tr w:rsidR="003E5D7B" w:rsidTr="003E5D7B">
        <w:tc>
          <w:tcPr>
            <w:tcW w:w="2547" w:type="dxa"/>
          </w:tcPr>
          <w:p w:rsidR="003E5D7B" w:rsidRDefault="00B13EAB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66843" cy="68589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04.- Almacenamiento parcialmente ordenado (apilar)</w:t>
            </w:r>
          </w:p>
        </w:tc>
      </w:tr>
      <w:tr w:rsidR="003E5D7B" w:rsidTr="003E5D7B">
        <w:tc>
          <w:tcPr>
            <w:tcW w:w="2547" w:type="dxa"/>
          </w:tcPr>
          <w:p w:rsidR="003E5D7B" w:rsidRDefault="00B13EAB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57317" cy="64779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05.- Bifurcar</w:t>
            </w:r>
          </w:p>
        </w:tc>
      </w:tr>
      <w:tr w:rsidR="003E5D7B" w:rsidTr="003E5D7B">
        <w:tc>
          <w:tcPr>
            <w:tcW w:w="2547" w:type="dxa"/>
          </w:tcPr>
          <w:p w:rsidR="003E5D7B" w:rsidRDefault="00B13EAB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28738" cy="61921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06.- Unir</w:t>
            </w:r>
          </w:p>
        </w:tc>
      </w:tr>
      <w:tr w:rsidR="003E5D7B" w:rsidTr="003E5D7B">
        <w:tc>
          <w:tcPr>
            <w:tcW w:w="2547" w:type="dxa"/>
          </w:tcPr>
          <w:p w:rsidR="003E5D7B" w:rsidRDefault="00B13EAB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09685" cy="638264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07.- Fijar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09685" cy="60968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08.- Soltar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57317" cy="638264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09.- Sujetar (sin aplicación de fuerza)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28738" cy="61921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10.- Girar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28738" cy="64779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11.- Bascular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28738" cy="638264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3E5D7B">
            <w:pPr>
              <w:rPr>
                <w:sz w:val="28"/>
              </w:rPr>
            </w:pPr>
            <w:r w:rsidRPr="003E5D7B">
              <w:rPr>
                <w:sz w:val="28"/>
              </w:rPr>
              <w:t>12.- Asignar (n cantidad de piezas)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lastRenderedPageBreak/>
              <w:drawing>
                <wp:inline distT="0" distB="0" distL="0" distR="0">
                  <wp:extent cx="666843" cy="676369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0E2702">
            <w:pPr>
              <w:rPr>
                <w:sz w:val="28"/>
              </w:rPr>
            </w:pPr>
            <w:r w:rsidRPr="000E2702">
              <w:rPr>
                <w:sz w:val="28"/>
              </w:rPr>
              <w:t>13.- Posicionar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38264" cy="647790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14.- Desplazar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76369" cy="647790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36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15.- Ordenar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57317" cy="619211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6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16.- Entregar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38264" cy="666843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7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17.- Guiar (manteniendo la orientación de la pieza)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85896" cy="628738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18.- Verificar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666843" cy="64779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9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19.- Método de fabricación (símbolo básico)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743054" cy="685896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0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20.- Modificar la forma (deformar, separar)</w:t>
            </w:r>
          </w:p>
        </w:tc>
      </w:tr>
      <w:tr w:rsidR="003E5D7B" w:rsidTr="003E5D7B">
        <w:tc>
          <w:tcPr>
            <w:tcW w:w="2547" w:type="dxa"/>
          </w:tcPr>
          <w:p w:rsidR="003E5D7B" w:rsidRDefault="004A5325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590550" cy="566281"/>
                  <wp:effectExtent l="0" t="0" r="0" b="571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35" cy="5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21.- Procesar (aplicar capas, modificar las propiedades del material)</w:t>
            </w:r>
          </w:p>
        </w:tc>
      </w:tr>
      <w:tr w:rsidR="003E5D7B" w:rsidTr="003E5D7B">
        <w:tc>
          <w:tcPr>
            <w:tcW w:w="2547" w:type="dxa"/>
          </w:tcPr>
          <w:p w:rsidR="003E5D7B" w:rsidRDefault="00C1412A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724001" cy="704948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22.- Juntar (montar)</w:t>
            </w:r>
          </w:p>
        </w:tc>
      </w:tr>
      <w:tr w:rsidR="003E5D7B" w:rsidTr="003E5D7B">
        <w:tc>
          <w:tcPr>
            <w:tcW w:w="2547" w:type="dxa"/>
          </w:tcPr>
          <w:p w:rsidR="003E5D7B" w:rsidRPr="00C1412A" w:rsidRDefault="00C1412A">
            <w:r>
              <w:rPr>
                <w:noProof/>
                <w:sz w:val="28"/>
                <w:lang w:eastAsia="es-MX"/>
              </w:rPr>
              <w:drawing>
                <wp:inline distT="0" distB="0" distL="0" distR="0" wp14:anchorId="55D1A1B4" wp14:editId="663551BA">
                  <wp:extent cx="704948" cy="733527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23.- Dar forma (formas originales)</w:t>
            </w:r>
          </w:p>
        </w:tc>
      </w:tr>
      <w:tr w:rsidR="003E5D7B" w:rsidTr="003E5D7B">
        <w:tc>
          <w:tcPr>
            <w:tcW w:w="2547" w:type="dxa"/>
          </w:tcPr>
          <w:p w:rsidR="003E5D7B" w:rsidRDefault="00C1412A">
            <w:pPr>
              <w:rPr>
                <w:sz w:val="28"/>
              </w:rPr>
            </w:pPr>
            <w:r>
              <w:rPr>
                <w:noProof/>
                <w:sz w:val="28"/>
                <w:lang w:eastAsia="es-MX"/>
              </w:rPr>
              <w:drawing>
                <wp:inline distT="0" distB="0" distL="0" distR="0">
                  <wp:extent cx="724001" cy="638264"/>
                  <wp:effectExtent l="0" t="0" r="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4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3E5D7B" w:rsidRDefault="00B13EAB">
            <w:pPr>
              <w:rPr>
                <w:sz w:val="28"/>
              </w:rPr>
            </w:pPr>
            <w:r w:rsidRPr="00B13EAB">
              <w:rPr>
                <w:sz w:val="28"/>
              </w:rPr>
              <w:t>24.- Controlar (símbolo básico)</w:t>
            </w:r>
          </w:p>
        </w:tc>
      </w:tr>
      <w:tr w:rsidR="0071227C" w:rsidTr="003E5D7B">
        <w:tc>
          <w:tcPr>
            <w:tcW w:w="2547" w:type="dxa"/>
          </w:tcPr>
          <w:p w:rsidR="0071227C" w:rsidRDefault="0071227C">
            <w:pPr>
              <w:rPr>
                <w:noProof/>
                <w:sz w:val="28"/>
                <w:lang w:eastAsia="es-MX"/>
              </w:rPr>
            </w:pPr>
          </w:p>
        </w:tc>
        <w:tc>
          <w:tcPr>
            <w:tcW w:w="6281" w:type="dxa"/>
          </w:tcPr>
          <w:p w:rsidR="0071227C" w:rsidRPr="00B13EAB" w:rsidRDefault="0071227C">
            <w:pPr>
              <w:rPr>
                <w:sz w:val="28"/>
              </w:rPr>
            </w:pPr>
          </w:p>
        </w:tc>
      </w:tr>
    </w:tbl>
    <w:p w:rsidR="003E5D7B" w:rsidRPr="003E5D7B" w:rsidRDefault="0074426B">
      <w:pPr>
        <w:rPr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7339915" cy="5506280"/>
            <wp:effectExtent l="2222" t="0" r="0" b="0"/>
            <wp:docPr id="28" name="Imagen 28" descr="C:\Users\Moy\AppData\Local\Microsoft\Windows\INetCache\Content.Word\20190128_215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y\AppData\Local\Microsoft\Windows\INetCache\Content.Word\20190128_215439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3554" cy="5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D7B" w:rsidRPr="003E5D7B">
      <w:headerReference w:type="default" r:id="rId3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838" w:rsidRDefault="003F2838" w:rsidP="0074426B">
      <w:pPr>
        <w:spacing w:after="0" w:line="240" w:lineRule="auto"/>
      </w:pPr>
      <w:r>
        <w:separator/>
      </w:r>
    </w:p>
  </w:endnote>
  <w:endnote w:type="continuationSeparator" w:id="0">
    <w:p w:rsidR="003F2838" w:rsidRDefault="003F2838" w:rsidP="0074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838" w:rsidRDefault="003F2838" w:rsidP="0074426B">
      <w:pPr>
        <w:spacing w:after="0" w:line="240" w:lineRule="auto"/>
      </w:pPr>
      <w:r>
        <w:separator/>
      </w:r>
    </w:p>
  </w:footnote>
  <w:footnote w:type="continuationSeparator" w:id="0">
    <w:p w:rsidR="003F2838" w:rsidRDefault="003F2838" w:rsidP="0074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26B" w:rsidRDefault="0074426B">
    <w:pPr>
      <w:pStyle w:val="Encabezado"/>
    </w:pPr>
    <w:r>
      <w:t>MOISÉS EMANUEL MARTÍNEZ NOYOLA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7B"/>
    <w:rsid w:val="000E2702"/>
    <w:rsid w:val="003E3CB1"/>
    <w:rsid w:val="003E5D7B"/>
    <w:rsid w:val="003F2838"/>
    <w:rsid w:val="004A5325"/>
    <w:rsid w:val="00631B02"/>
    <w:rsid w:val="0071227C"/>
    <w:rsid w:val="0074426B"/>
    <w:rsid w:val="00B13EAB"/>
    <w:rsid w:val="00C1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5F3F"/>
  <w15:chartTrackingRefBased/>
  <w15:docId w15:val="{6F20CD05-96F2-4DEB-9CCB-3E336924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26B"/>
  </w:style>
  <w:style w:type="paragraph" w:styleId="Piedepgina">
    <w:name w:val="footer"/>
    <w:basedOn w:val="Normal"/>
    <w:link w:val="PiedepginaCar"/>
    <w:uiPriority w:val="99"/>
    <w:unhideWhenUsed/>
    <w:rsid w:val="007442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4</cp:revision>
  <dcterms:created xsi:type="dcterms:W3CDTF">2019-01-25T23:39:00Z</dcterms:created>
  <dcterms:modified xsi:type="dcterms:W3CDTF">2019-01-29T04:00:00Z</dcterms:modified>
</cp:coreProperties>
</file>