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left"/>
      </w:pPr>
      <w:r>
        <w:rPr>
          <w:rFonts w:ascii="Calibri" w:hAnsi="Calibri"/>
          <w:b/>
          <w:color w:val="B0882C"/>
          <w:sz w:val="22"/>
        </w:rPr>
        <w:t>AI X ROBOTICS ECOSYSTEM | LAYER BRIEF</w:t>
      </w:r>
    </w:p>
    <w:p>
      <w:pPr>
        <w:spacing w:after="40"/>
        <w:pBdr>
          <w:bottom w:val="single" w:sz="18" w:space="2" w:color="B0882C"/>
        </w:pBdr>
      </w:pPr>
      <w:r>
        <w:rPr>
          <w:rFonts w:ascii="Georgia" w:hAnsi="Georgia"/>
          <w:b/>
          <w:color w:val="1F3864"/>
          <w:sz w:val="60"/>
        </w:rPr>
        <w:t>L3. Data Infrastructure</w:t>
      </w:r>
    </w:p>
    <w:p>
      <w:r>
        <w:rPr>
          <w:rFonts w:ascii="Georgia" w:hAnsi="Georgia"/>
          <w:i/>
          <w:color w:val="595F6B"/>
          <w:sz w:val="27"/>
        </w:rPr>
        <w:t>The fuel supply. Where physical-world demonstration data is produced.</w:t>
      </w:r>
    </w:p>
    <w:p/>
    <w:p/>
    <w:p/>
    <w:p/>
    <w:p/>
    <w:p/>
    <w:p/>
    <w:p/>
    <w:p/>
    <w:p/>
    <w:p>
      <w:pPr>
        <w:spacing w:after="20"/>
      </w:pPr>
      <w:r>
        <w:rPr>
          <w:rFonts w:ascii="Calibri" w:hAnsi="Calibri"/>
          <w:color w:val="595F6B"/>
          <w:sz w:val="19"/>
        </w:rPr>
        <w:t>Phase 2 analytical brief</w:t>
      </w:r>
    </w:p>
    <w:p>
      <w:pPr>
        <w:spacing w:after="20"/>
      </w:pPr>
      <w:r>
        <w:rPr>
          <w:rFonts w:ascii="Calibri" w:hAnsi="Calibri"/>
          <w:color w:val="595F6B"/>
          <w:sz w:val="19"/>
        </w:rPr>
        <w:t>Coverage: 47 in-scope companies</w:t>
      </w:r>
    </w:p>
    <w:p>
      <w:pPr>
        <w:spacing w:after="20"/>
      </w:pPr>
      <w:r>
        <w:rPr>
          <w:rFonts w:ascii="Calibri" w:hAnsi="Calibri"/>
          <w:color w:val="595F6B"/>
          <w:sz w:val="19"/>
        </w:rPr>
        <w:t>Data as of June 2026</w:t>
      </w:r>
    </w:p>
    <w:p>
      <w:pPr>
        <w:spacing w:after="20"/>
      </w:pPr>
      <w:r>
        <w:rPr>
          <w:rFonts w:ascii="Calibri" w:hAnsi="Calibri"/>
          <w:color w:val="595F6B"/>
          <w:sz w:val="19"/>
        </w:rPr>
        <w:t>Prepared from the AI x Robotics census (286 companies, 25 fields)</w:t>
      </w:r>
    </w:p>
    <w:p>
      <w:pPr>
        <w:spacing w:before="160"/>
      </w:pPr>
      <w:r>
        <w:rPr>
          <w:rFonts w:ascii="Calibri" w:hAnsi="Calibri"/>
          <w:b/>
          <w:color w:val="1F3864"/>
          <w:sz w:val="17"/>
        </w:rPr>
        <w:t>STRICTLY CONFIDENTIAL</w:t>
      </w:r>
    </w:p>
    <w:p>
      <w:pPr>
        <w:sectPr>
          <w:pgSz w:w="12240" w:h="15840"/>
          <w:pgMar w:top="1152" w:right="1008" w:bottom="1008" w:left="1008" w:header="720" w:footer="720" w:gutter="0"/>
          <w:cols w:space="720"/>
          <w:docGrid w:linePitch="360"/>
        </w:sectPr>
      </w:pPr>
    </w:p>
    <w:p>
      <w:pPr>
        <w:pStyle w:val="Heading1"/>
        <w:pBdr>
          <w:bottom w:val="single" w:sz="12" w:space="2" w:color="B0882C"/>
        </w:pBdr>
      </w:pPr>
      <w:r>
        <w:rPr>
          <w:rFonts w:ascii="Georgia" w:hAnsi="Georgia"/>
        </w:rPr>
        <w:t>1. Snapshot</w:t>
      </w:r>
    </w:p>
    <w:tbl>
      <w:tblPr>
        <w:tblW w:type="auto" w:w="0"/>
        <w:jc w:val="center"/>
        <w:tblLayout w:type="fixed"/>
        <w:tblLook w:firstColumn="1" w:firstRow="1" w:lastColumn="0" w:lastRow="0" w:noHBand="0" w:noVBand="1" w:val="04A0"/>
      </w:tblPr>
      <w:tblGrid>
        <w:gridCol w:w="2045"/>
        <w:gridCol w:w="2045"/>
        <w:gridCol w:w="2045"/>
        <w:gridCol w:w="2045"/>
        <w:gridCol w:w="2045"/>
      </w:tblGrid>
      <w:tr>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Georgia" w:hAnsi="Georgia"/>
                <w:b/>
                <w:i w:val="0"/>
                <w:color w:val="1F3864"/>
                <w:sz w:val="30"/>
              </w:rPr>
              <w:t>47</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Georgia" w:hAnsi="Georgia"/>
                <w:b/>
                <w:i w:val="0"/>
                <w:color w:val="1F3864"/>
                <w:sz w:val="30"/>
              </w:rPr>
              <w:t>$2.56B</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Georgia" w:hAnsi="Georgia"/>
                <w:b/>
                <w:i w:val="0"/>
                <w:color w:val="1F3864"/>
                <w:sz w:val="30"/>
              </w:rPr>
              <w:t>78%</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Georgia" w:hAnsi="Georgia"/>
                <w:b/>
                <w:i w:val="0"/>
                <w:color w:val="1F3864"/>
                <w:sz w:val="30"/>
              </w:rPr>
              <w:t>20 / 15 / 12</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Georgia" w:hAnsi="Georgia"/>
                <w:b/>
                <w:i w:val="0"/>
                <w:color w:val="1F3864"/>
                <w:sz w:val="30"/>
              </w:rPr>
              <w:t>2021</w:t>
            </w:r>
          </w:p>
        </w:tc>
      </w:tr>
      <w:tr>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color w:val="595F6B"/>
                <w:sz w:val="16"/>
              </w:rPr>
              <w:t>Companies</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color w:val="595F6B"/>
                <w:sz w:val="16"/>
              </w:rPr>
              <w:t>Disclosed funding</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color w:val="595F6B"/>
                <w:sz w:val="16"/>
              </w:rPr>
              <w:t>Top-3 funding share</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color w:val="595F6B"/>
                <w:sz w:val="16"/>
              </w:rPr>
              <w:t>US / CN / RoW</w:t>
            </w:r>
          </w:p>
        </w:tc>
        <w:tc>
          <w:tcPr>
            <w:tcW w:type="dxa" w:w="2016"/>
            <w:shd w:val="clear" w:fill="FFFFFF"/>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color w:val="595F6B"/>
                <w:sz w:val="16"/>
              </w:rPr>
              <w:t>Median founded</w:t>
            </w:r>
          </w:p>
        </w:tc>
      </w:tr>
    </w:tbl>
    <w:p/>
    <w:p>
      <w:pPr>
        <w:spacing w:after="100"/>
      </w:pPr>
      <w:r>
        <w:rPr>
          <w:rFonts w:ascii="Georgia" w:hAnsi="Georgia"/>
          <w:b/>
          <w:color w:val="1F3864"/>
          <w:sz w:val="21"/>
        </w:rPr>
        <w:t xml:space="preserve">Revenue mix.  </w:t>
      </w:r>
      <w:r>
        <w:rPr>
          <w:rFonts w:ascii="Georgia" w:hAnsi="Georgia"/>
          <w:sz w:val="21"/>
        </w:rPr>
        <w:t>early-revenue 22, scaling 14, pre-revenue 8, undisclosed 3</w:t>
      </w:r>
    </w:p>
    <w:p>
      <w:pPr>
        <w:spacing w:after="100"/>
      </w:pPr>
      <w:r>
        <w:rPr>
          <w:rFonts w:ascii="Georgia" w:hAnsi="Georgia"/>
          <w:b/>
          <w:color w:val="1F3864"/>
          <w:sz w:val="21"/>
        </w:rPr>
        <w:t xml:space="preserve">Founding wave.  </w:t>
      </w:r>
      <w:r>
        <w:rPr>
          <w:rFonts w:ascii="Georgia" w:hAnsi="Georgia"/>
          <w:sz w:val="21"/>
        </w:rPr>
        <w:t>19 of 45 companies (42%) were founded in 2023 or later.</w:t>
      </w:r>
    </w:p>
    <w:p>
      <w:pPr>
        <w:pStyle w:val="Heading1"/>
        <w:pBdr>
          <w:bottom w:val="single" w:sz="12" w:space="2" w:color="B0882C"/>
        </w:pBdr>
      </w:pPr>
      <w:r>
        <w:rPr>
          <w:rFonts w:ascii="Georgia" w:hAnsi="Georgia"/>
        </w:rPr>
        <w:t>2. Market structure</w:t>
      </w:r>
    </w:p>
    <w:p>
      <w:pPr>
        <w:spacing w:after="120"/>
      </w:pPr>
      <w:r>
        <w:rPr>
          <w:rFonts w:ascii="Georgia" w:hAnsi="Georgia"/>
          <w:b w:val="0"/>
          <w:i w:val="0"/>
          <w:sz w:val="21"/>
        </w:rPr>
        <w:t>The top-three figure (near 78%) is skewed by Scale AI at $1.6B, a general data-labeling giant with a robotics line rather than a pure play. The pure robotics-data field is young, fragmented, and revenue-positive earlier than the frontier layers: 22 early-revenue plus 14 scaling out of 47, because teleoperation rigs, annotation and demonstration datasets sell to L1 and L4 buyers today.</w:t>
      </w:r>
    </w:p>
    <w:p>
      <w:pPr>
        <w:spacing w:after="120"/>
      </w:pPr>
      <w:r>
        <w:rPr>
          <w:rFonts w:ascii="Georgia" w:hAnsi="Georgia"/>
          <w:b w:val="0"/>
          <w:i w:val="0"/>
          <w:sz w:val="21"/>
        </w:rPr>
        <w:t>Entry barriers are low to medium, a teleoperation rig plus an operator network, which is why this is the most crowded young layer (42% founded in 2023 or later, many at seed stage). Capital is seed and Series A venture plus the data buyers themselves (NVIDIA, OEMs).</w:t>
      </w:r>
    </w:p>
    <w:p>
      <w:pPr>
        <w:spacing w:after="120"/>
      </w:pPr>
      <w:r>
        <w:rPr>
          <w:rFonts w:ascii="Georgia" w:hAnsi="Georgia"/>
          <w:b w:val="0"/>
          <w:i w:val="0"/>
          <w:sz w:val="21"/>
        </w:rPr>
        <w:t>The structural feature is that this is a two-sided supply problem: enough trained human demonstrators and enough robot buyers who need the data. Today the supply of collectors is the scarcer side.</w:t>
      </w:r>
    </w:p>
    <w:p>
      <w:pPr>
        <w:spacing w:after="100"/>
      </w:pPr>
      <w:r>
        <w:rPr>
          <w:rFonts w:ascii="Georgia" w:hAnsi="Georgia"/>
          <w:b/>
          <w:color w:val="1F3864"/>
          <w:sz w:val="21"/>
        </w:rPr>
        <w:t xml:space="preserve">Bottleneck.  </w:t>
      </w:r>
      <w:r>
        <w:rPr>
          <w:rFonts w:ascii="Georgia" w:hAnsi="Georgia"/>
          <w:sz w:val="21"/>
        </w:rPr>
        <w:t>A two-sided supply problem; the scarcer side today is trained human demonstrators and egocentric-data collectors at scale.</w:t>
      </w:r>
    </w:p>
    <w:p>
      <w:pPr>
        <w:pStyle w:val="Heading1"/>
        <w:pBdr>
          <w:bottom w:val="single" w:sz="12" w:space="2" w:color="B0882C"/>
        </w:pBdr>
      </w:pPr>
      <w:r>
        <w:rPr>
          <w:rFonts w:ascii="Georgia" w:hAnsi="Georgia"/>
        </w:rPr>
        <w:t>3. Company roster</w:t>
      </w:r>
    </w:p>
    <w:p>
      <w:pPr>
        <w:spacing w:after="120"/>
      </w:pPr>
      <w:r>
        <w:rPr>
          <w:rFonts w:ascii="Georgia" w:hAnsi="Georgia"/>
          <w:b w:val="0"/>
          <w:i/>
          <w:color w:val="595F6B"/>
          <w:sz w:val="18"/>
        </w:rPr>
        <w:t>Sorted by disclosed total funding. Full text for every field, plus sources, is in ai_robotics_census_enriched.csv.</w:t>
      </w:r>
    </w:p>
    <w:p>
      <w:pPr>
        <w:sectPr>
          <w:footerReference w:type="default" r:id="rId9"/>
          <w:headerReference w:type="default" r:id="rId10"/>
          <w:pgSz w:w="12240" w:h="15840"/>
          <w:pgMar w:top="1152" w:right="1008" w:bottom="1008" w:left="1008" w:header="720" w:footer="720" w:gutter="0"/>
          <w:cols w:space="720"/>
          <w:docGrid w:linePitch="360"/>
        </w:sectPr>
      </w:pPr>
    </w:p>
    <w:p>
      <w:pPr>
        <w:pStyle w:val="Heading3"/>
      </w:pPr>
      <w:r>
        <w:rPr>
          <w:rFonts w:ascii="Georgia" w:hAnsi="Georgia"/>
        </w:rPr>
        <w:t>Funded companies (25)</w:t>
      </w:r>
    </w:p>
    <w:tbl>
      <w:tblPr>
        <w:tblW w:type="auto" w:w="0"/>
        <w:jc w:val="center"/>
        <w:tblLayout w:type="fixed"/>
        <w:tblLook w:firstColumn="1" w:firstRow="1" w:lastColumn="0" w:lastRow="0" w:noHBand="0" w:noVBand="1" w:val="04A0"/>
      </w:tblPr>
      <w:tblGrid>
        <w:gridCol w:w="1536"/>
        <w:gridCol w:w="1536"/>
        <w:gridCol w:w="1536"/>
        <w:gridCol w:w="1536"/>
        <w:gridCol w:w="1536"/>
        <w:gridCol w:w="1536"/>
        <w:gridCol w:w="1536"/>
        <w:gridCol w:w="1536"/>
        <w:gridCol w:w="1536"/>
      </w:tblGrid>
      <w:tr>
        <w:trPr>
          <w:tblHeader w:val="true"/>
        </w:trPr>
        <w:tc>
          <w:tcPr>
            <w:tcW w:type="dxa" w:w="180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Company</w:t>
            </w:r>
          </w:p>
        </w:tc>
        <w:tc>
          <w:tcPr>
            <w:tcW w:type="dxa" w:w="547"/>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HQ</w:t>
            </w:r>
          </w:p>
        </w:tc>
        <w:tc>
          <w:tcPr>
            <w:tcW w:type="dxa" w:w="605"/>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Fnd</w:t>
            </w:r>
          </w:p>
        </w:tc>
        <w:tc>
          <w:tcPr>
            <w:tcW w:type="dxa" w:w="893"/>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Funding</w:t>
            </w:r>
          </w:p>
        </w:tc>
        <w:tc>
          <w:tcPr>
            <w:tcW w:type="dxa" w:w="151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Revenue status</w:t>
            </w:r>
          </w:p>
        </w:tc>
        <w:tc>
          <w:tcPr>
            <w:tcW w:type="dxa" w:w="223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What they do</w:t>
            </w:r>
          </w:p>
        </w:tc>
        <w:tc>
          <w:tcPr>
            <w:tcW w:type="dxa" w:w="223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Business model</w:t>
            </w:r>
          </w:p>
        </w:tc>
        <w:tc>
          <w:tcPr>
            <w:tcW w:type="dxa" w:w="180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Customers</w:t>
            </w:r>
          </w:p>
        </w:tc>
        <w:tc>
          <w:tcPr>
            <w:tcW w:type="dxa" w:w="2059"/>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Technical differentiation</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Scale AI</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2016</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$1.60B</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(~$2B revenue/ARR 2025, up from ~$1.5B run-rate end-2024; ~$870M revenue 2024 reported, unverified)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Data infrastructure provider whose Data Engine for Physical AI collects and semantically labels real-world robot teleoperation and manipulation data to train robot foundation models.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B2B data services: Scale sells its Data Engine for Physical AI (custom robot data collection from teleoperation/manipulation across robot embodiments, ML-assisted 3D semantic annotation, and pre-built robotics dataset "Data Streams") to robotics and foundation-model companies, typically via direct/consultative enterprise sales and custom contracts (its broader business runs on per-task/volume-based and committed enterprise data-labeling deals, e.g. Google reportedly spent ~$150M in 2024). Pricing for the Physical AI line is not publicly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Physical AI robotics partners named by Scale include Physical Intelligence, Generalist AI, and Cobot. Broader (non-physical-AI) named clients include OpenAI, Google, Microsoft, and the U.S. military/government, though several large clients (Google, OpenAI, Microsoft) reportedly churned after Meta's June 2025 investment.</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Scale's edge is scale and integration: it claims the largest enterprise data engine, 100,000+ hours of real-robot interaction data from its own SF prototyping lab (not simulation), and tight coupling to foundation-model training workflows. Versus physical-AI data competitors like TELUS Digital and Encord/Labellerr, Scale differentiates on first-party real-world collection volume and semantic annotation depth (intent, task structure, failure modes), though it competes for the same robotics buyers and faces reputational/customer-conflict pressure post-Meta.</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Simplexity Robotics</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2025</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$289M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(no revenue/ARR figure disclosed; raised ~RMB 2B / ~US$289.3M across 5 rounds in 6 months, valuation &gt;US$1B as of March 2026)</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Full-stack embodied-AI developer training robot foundation models via a high-efficiency human-hand and human-demonstration data closed loop, plus its own robot hardware.</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Pre-commercial full-stack embodied-AI developer: builds its own humanoid/robot hardware ("self-developed body") and a proprietary robot foundation-model stack (LaST0 world-model+VLA base model, ManualVLA long-horizon task model, TwinRL). Intended monetization is selling robot systems plus the trained foundation models to enterprise and consumer buyers; first commercial deployments planned in controlled settings (factories, supermarkets, logistics) before broader rollout. No published pricing or contract model.</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As of early 2026 the first-generation robot is only in small-batch production with proof-of-concept (PoC) validation underway; no named paying or piloting customers are public. Strategic backers Tencent and Alibaba are investors rather than disclosed deployment customers.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via a unified world-model + VLA "fast/slow thinking" base model (LaST0) and a high-efficiency human-hand/human-demonstration data closed loop, plus a founding team drawn from Li Auto's autonomous-driving core (data-engine pedigree). Versus closest Chinese embodied-AI/foundation-model peers Unitree and Galbot (Galaxea/Beijing), Simplexity bets on data-loop efficiency and integrated world-model reasoning rather than hardware breadth or a pure VLA approach; with hardware still in PoC, advantage is largely unproven and rests heavily on team execution and capital.</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Encord</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GB</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2020</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$110M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(~$12.8M ARR reported for 2024 via Latka, unverified; company reported revenue grew 4x YoY as of Aug 2024 and physical-AI revenue grew 10x in 12 months as of the Dec 2025 Series C; near cash-flow positive). Total funding $110M across rounds, latest a $60M Series C led by Wellington Management.</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AI-native data development platform for managing, curating, labeling, and evaluating multimodal sensor data (video, LiDAR, telemetry) to train robot, drone, and AV perception and policy models.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B2B enterprise SaaS: sells a multimodal AI data development platform (three products - Index for data curation/discovery, Annotate for labeling images/video/DICOM/LiDAR, and Active for evaluation) via annual custom-priced subscriptions with sales-led Team and Enterprise tiers (free Starter tier capped at 5 users). Buyers are ML/AV/robotics and medical-AI engineering teams; pricing is custom (not per-seat/per-annotation published), scaling with data volume, products, and company size.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300+ teams; named customers include Woven by Toyota, Skydio, Zipline, Maxar, AXA Financial, plus medical/research users Stanford Medicine, King's College London, and Memorial Sloan Kettering Cancer Center.</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Positions as an integrated "data development" platform unifying curation (Index), labeling (Annotate), and model evaluation (Active) with a focus on multimodal/physical-AI sensor data (video, LiDAR, telemetry, DICOM), versus Scale AI (services/workforce-heavy labeling) and Labelbox (labeling-centric tooling). Differentiation is the closed-loop curate-label-evaluate workflow and physical-AI/medical multimodal depth rather than pure annotation throughput.</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OriginFlow</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2025</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$73M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(no public revenue/ARR figure; founded Aug 2025, ~5 months operating, raised 500M+ yuan / ~$70M across angel/strategic/Pre-A1 rounds)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 'human intelligence layer' for robots: surface-EMG sensors plus PULSE foundation model reconstruct hand posture and force/tactile data, supplying embodied-AI training data without making hardware.</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 proprietary "NeuroScale" data-acquisition stack: self-developed surface-EMG (sEMG) capture kits worn by human operators plus the PULSE foundation model that reconstructs hand posture, force, and tactile signals, productized as a high-fidelity training-data layer for embodied-AI/humanoid-robot developers. Monetization is via paid data-collection/partnership engagements with robot makers and manufacturers (selling embodied-manipulation datasets and the EMG hardware+model pipeline); specific pricing/contract terms are not publicly disclosed and the company is still pre-commercial.</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58 Group (58同城) is a named strategic investor and data-collection partner for home-service robot skill datasets (laundry, cleaning, kitchen tasks). The company also cites unnamed "leading global high-end manufacturers" for industrial embodied-data scenarios; no other paying customers are named publicly (otherwise undisclosed).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Bets on non-invasive sEMG motor-neural signals to capture continuous hand posture plus force/tactile values, vs vision/teleoperation-based data approaches; the PULSE model reconstructs fine-grained force not visible to cameras, addressing robotic force-control rigidity. Closest named peers using human muscle/neural signals are Meta's sEMG wristband (Nature 2025) and China's neural-wristband maker Vele (唯理), but those target HCI input/gesture control rather than OriginFlow's robot-manipulation training-data layer, so direct head-to-head competition is limited.</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Toloka</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NL</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2014</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$72M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(no reliable standalone figure; formerly part of Nebius Group whose Q1 2025 revenue was ~$55.3M total, +385% YoY, not Toloka-specific; a $3B revenue estimate from Growjo is unverified and not credible)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Human-data platform that, via a robotics product line, runs multimodal physical-capture logistics and temporal action annotation to produce robot-training datasets for model teams.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human-data services to AI/robotics labs: enterprise project contracts where Toloka recruits and manages a crowdsourced/onsite annotator network (200k+ contributors) to deliver collected and annotated training datasets (e.g., LLM/agent RLHF data, and via its robotics line, multimodal physical-capture and temporal action annotation with RoboBILT/RoboBILT-style QA). Revenue is per-project/managed-service deals priced on data volume and labor, not pure self-serve SaaS.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clients include Anthropic, Amazon, Microsoft, Shopify, and AI coding startup Poolside; backed by Bezos Expeditions and Shopify CTO Mikhail Parakhin.</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Versus Scale AI and Surge AI (and robotics-data peers like Encord/Roboflow), Toloka differentiates on a 200k+ global crowd plus full-time physical-capture logistics (participant recruitment, onsite rigs, equipment, labor-law compliance) and a robotics-specific QA/eval framework (RoboBILT) that scores grasp safety and calibration drift, going beyond pure software-based annotation tooling.</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Mecka AI</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2025</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$68M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(~$100M projected annual run rate from already-signed contracts, per CEO; described by an investor as the fastest-growing-revenue company they have backed)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Robot training-data company capturing large-scale egocentric human-demonstration video via body sensors and iPhones, then labeling it to train humanoid/robot VLA policies.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robot training datasets and model-integration services: it pays gig workers (baristas, cooks, mechanics) to capture large-scale egocentric human-demonstration video via body sensors and iPhones, then labels it (3D hand poses, camera motion, task descriptions) and sells the corpora/training support to humanoid and embodied-AI developers, primarily via signed enterprise data contracts (a Scale AI-style "picks-and-shovels" model for physical AI). Specific per-dataset/contract pricing is not publicly disclosed.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Home humanoid maker 1X Technologies is named as an early partner; Mecka also claims paid contracts with several Fortune 100 corporations but declines to name them (otherwise undisclosed).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from generalist data-labeling rivals Scale AI and Encord by focusing specifically on robot-free, in-the-wild egocentric human-demonstration capture (body sensors + iPhones yielding 3D hand pose / camera motion data, contributing to the EgoVerse dataset) rather than teleoperation or broad multimodal labeling, and by moving up-stack into model integration/training rather than pure data aggregation.</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HaptX</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2012</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$61M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audited figure; company cites "tens of millions of dollars" in G1 pre-orders and a "multi-million-dollar customer response," unverified; ~$61M total raised through Series B)</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Makes microfluidic haptic gloves delivering realistic tactile and force feedback plus sub-millimeter motion tracking, used as teleoperation rigs to collect high-fidelity dexterous manipulation demonstration data for robot training.</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microfluidic haptic hardware - flagship HaptX Gloves G1 - to enterprise/government buyers for VR training, design, and robot teleoperation, priced as low as ~$4,500 per pair (up to ~$5,495 single pair) plus a mandatory recurring HaptX Subscription starting at $495/month for service, software (incl. ROS-node SDK for telerobotics), and maintenance. Revenue is hardware + subscription, sold via direct enterprise pre-orders and now bundled into the 1HMX/Nexus NX1 whole-body teleoperation rig.</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"Dozens of Fortune 500 companies and government agencies" deployed early Development Kits. Named: Shadow Robot and All Nippon Airways (ANA) consortium for the Tactile Telerobot teleoperation system; Verizon (also a strategic investor via Verizon Ventures). Nissan reported as a customer (unverified). Most named end-buyers remain undisclosed.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Proprietary microfluidic skin delivering true displacement-based tactile feedback (hundreds of actuators per hand) plus force feedback and sub-millimeter tracking - more physically realistic than vibrotactile/tendon competitors like bHaptics and SenseGlove (Nova/DK1), and unlike Shadow Robot (a partner/integrator) HaptX supplies the human-side haptic interface itself.</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Foxglove</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2021</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$58M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(no public revenue/ARR figure disclosed; raised $40M Series B Nov 2025 led by Bessemer, &gt;$58M total since 2021)</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Multimodal data and observability platform letting roboticists record, visualize, and manage sensor/training data (MCAP format) to accelerate training and deployment of physical-AI robots.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Hybrid usage-based SaaS plus enterprise contracts for its multimodal robotics data/observability platform: a free tier, a Pro plan at $20/month + ~$42/developer seat, ~$20/device, and metered storage/query/bandwidth overages, and custom Enterprise contracts (dedicated support, air-gapped/on-prem deploys, forward-deployed engineers). Buyers are robotics/Physical AI engineering teams; the open MCAP logging format is free and drives adoption funneling into the paid cloud platform.</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users/customers include NVIDIA, Amazon, Anduril, Wayve, and Dexterity (Dexterity reports ~$150K/year and 20%+ dev-time savings); platform cited as used by tens of thousands of developers.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by authoring and stewarding the open MCAP multimodal logging standard (bundled by default in ROS 2 and NVIDIA Isaac), paired with a petabyte-scale data lake plus best-in-class robotics visualization, versus rerun.io (open-source multimodal visualizer, weaker managed data-platform/storage layer) and Roboto AI (robotics data management/observability but without an entrenched logging-format standard).</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Awign</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IN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2016</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$52M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(₹204Cr / ~$24M revenue FY2025, ending Mar 31 2025; reported ~10x revenue growth over two years), figure is for the overall gig-workforce business; egocentric-data line revenue not broken out. Acquired by Japan's Mynavi (73% stake, all-cash) in April 2024.</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Gig-workforce data provider that captures 1,000+ hours/day of 4K head-mounted egocentric POV video across homes, retail, and factories to train embodied-AI and humanoid robot manipulation policies.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outcome-based gig-workforce execution to enterprises (auditing, proctoring, last-mile, data/content ops) on a per-task/contract basis via its no-code "work-as-a-service" platform powered by 1.5M+ gig partners. The Layer 3 line ("Egocentric Data for Robotics") productizes that same gig network to capture and deliver 1,000+ hours/day of 4K head-mounted egocentric POV video (homes/retail/factories) as training datasets sold to robotics/embodied-AI labs; specific per-hour or licensing pricing is not publicly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Core gig-workforce clients (175+ enterprises) include named orgs Infosys, Mahindra &amp; Mahindra, Tata Group, Swiggy, Britannia, and upGrad. Buyers specifically for the egocentric robotics-video data product are not publicly 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a 1.5M+ gig-worker network across 1,000+ Indian cities enabling unusually high-volume, low-cost capture (1,000+ hrs/day 4K egocentric via head-mounted iPhones/GoPros) with demographic/environmental diversity. Vs. named egocentric-data competitors Objectways and Appen (plus newer entrants Build AI, Lightwheel), its edge is raw collection scale and price rather than annotation tooling; on annotation/QA it is largely undifferentiated and competes on execution and gig-labor cost arbitrage.</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micro1</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2022</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$42M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(crossed $100M ARR Dec 2025, up from ~$7M ARR at start of 2025; raised $35M Series A at $500M valuation)</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Human data engine vetting domain experts to produce robotics teleoperation trajectories, expert demonstrations, and action labeling for VLA and imitation-learning policy training.</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human-generated training data to AI labs via contract/services deals: domain experts (vetted by its AI recruiter "Zara") produce data labeling, expert demonstrations, and, through its Robotics Data Engine, teleoperation trajectories, POV/multi-view recordings, and action labeling (JSONL/CSV) for VLA and imitation learning. Revenue comes from per-project/recurring data-delivery contracts with frontier AI and robotics labs plus enterprises; experts are paid contractors (including paid smart-glasses data capture).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CEO Ali Ansari says it works with leading AI labs including Microsoft and several Fortune 100 companies; specific robotics-lab customers are not publicly named.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from data-labeling rivals Scale AI, Mercor, and Surge via "Zara," an AI-led recruiting/vetting engine that sources and skill-tests domain experts (e.g., Stanford/Harvard professors) at scale, plus a dedicated robotics human-data pipeline (teleoperation + expert demonstrations for VLA/imitation learning). Still substantially smaller than Mercor (~$450M ARR) and Surge (~$1.2B), competing largely on execution, recruiting speed, and capturing demand shifting away from Meta-owned Scale AI.</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Luel</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2025</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$31M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raised $31.2M seed led by Lightspeed with General Catalyst and SV Angel, one of the largest seed rounds in YC history)</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Two-sided marketplace mobilizing 3M+ vetted global contributors to collect rights-cleared egocentric/multimodal demonstration video, delivering spec-built datasets for robotics perception and embodied-AI policy training.</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Two-sided marketplace: enterprise AI/robotics buyers commission custom rights-cleared multimodal datasets (egocentric/manipulation video with aligned sensor/pose "physics layer," plus speech/audio), which Luel sources from a vetted global contributor network, QAs, and delivers audit-ready within days. Pricing varies by project scope (flat fee, per-minute, or revenue-share), and completed datasets are re-licensed to other customers to build a recurring catalog.</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Stated buyer base spans generative AI labs, robotics/embodied-AI companies, speech research teams, major social platforms, universities, hospitals, and banks (40+ active campaigns); no specific named paying customers are publicly 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Vs. Kled (direct YC-era rival, a mobile/Solana-blockchain consumer data app skewed to photos and token payouts), Luel positions as an enterprise procurement layer emphasizing spec'd campaigns, multi-stage QA, rights/provenance clearance, and embodied-AI data where clips ship with a physics layer (frame-aligned sensor streams, device pose, hand-object interaction). Vs. Scale AI/Surge AI (annotation/RLHF incumbents), differentiates on collection of novel egocentric/manipulation data rather than labeling, competing on speed and legal clarity over price-per-gigabyte.</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Luming Robotics</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2024</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$28M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disclosed; founded Sept 2024, has paying data customers and head-customer orders e.g. Mitsubishi; raised several-hundred-million-yuan Pre-A1/Pre-A2 rounds)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FastUMI portable handheld/backpack rigs capturing 1-3mm-precision real-robot manipulation demonstrations at ~3-5x efficiency and 1/5 cost to train embodied-AI manipulation policies.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embodied-AI manipulation data and the hardware to produce it: the FastUMI Pro portable/backpack UMI data-collection rigs (sold/deployed to robotics teams) plus a "FastUMI Pro Data Supermarket" (鹿明数据超市) marketplace offering real-robot demonstration datasets covering 10 scenarios and 40+ tasks. Revenue comes from selling rigs and per-hour/dataset real-robot manipulation data to AI model builders, plus scenario deployment contracts; targeting 1M+ hours/year data-collection capacity in 2026.</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Mitsubishi (三菱) and China COSCO Shipping (中远海运), per 36Kr; company also claims dozens of domestic/overseas data customers including "over two-thirds of top global embodied-AI teams" and leading university labs (specific lab names undisclosed).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Positions on a portable/backpack-form FastUMI Pro rig that cuts single-demo capture from ~50s to ~10s (5x efficiency, ~1/5 cost, 1-3mm precision, data-validity raised from ~70% to &gt;95%) versus the academic open-source UMI (Stanford/Columbia handheld gripper) baseline it extends; differentiated on capture throughput and a packaged data-marketplace versus Chinese data peers and in-house teleoperation collection.</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AgileX Robotics (松灵机器人)</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2016</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$16M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(no public revenue/ARR figure; has raised ~$15.5M incl. a ~RMB 100M Series A from Sequoia Capital China, 5Y Capital, Vertex Ventures China, HKX Technology Fund, unverified)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Pika universal embodied-AI data collectors: handheld + gripper end-effectors capturing synchronized 6D pose, RGB, depth, IMU and gripper-state data to train robot manipulation policies.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Hardware sales of robotics R&amp;D products: mobile robot chassis/cobots/arms and, for Layer 3 data infrastructure, the Pika line (PiKA Sense, PiKA Gripper, PiKA Station) sold as modular kits or bundled packages capturing synchronized 6D pose, RGB, depth, IMU and gripper-state for imitation-learning/behavior-cloning datasets. Sold direct and via global distributors (Generation Robots, OpenELAB, Robots International) at list prices around EUR 15,600 per component up to EUR 62,400 for a full Pika package.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Primarily academic and corporate embodied-AI research labs purchasing through distributors; no specific named paying customers are publicly disclosed. Undisclosed.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Productizes the academic UMI (Universal Manipulation Interface, Stanford) handheld gripper concept into a commercial, ruggedized kit adding active depth, IMU and precise 6D pose with a docking Station for synchronized multimodal capture, offering turnkey ease vs. DIY/open-source UMI builds. Competes with Galaxea/other Chinese embodied-AI data-collection vendors largely on integration, accuracy (+/-1.5mm) and distribution/execution.</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Rokoko</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DK</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2014</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$14M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(~$17.5M annual revenue, third-party estimate via Growjo/Owler, unverified; total funding ~$14.9M, last round Series A $3M Aug 2022)</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Wearable inertial mocap suits and gloves that capture human demonstrations and export (BVH/FBX/CSV) or stream to Isaac/MuJoCo/MoveIt for robot teleop, sim, and training-data creation.</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Hardware + freemium SaaS: sells inertial mocap hardware (Smartsuit Pro II ~$2,495-$2,745 suit-only, ~$3,500-$5,000 full body+glove+face bundle) to creators and studios, plus tiered Rokoko Studio software subscriptions (free Starter tier; Studio+/Pro paid plans roughly $20-$50/mo or ~$299/yr per seat) and a Motion Library asset marketplace. Enterprise/custom-priced contracts add local storage, dedicated support, and onboarding; the robotics/teleop use case (export BVH/FBX/CSV or stream to Isaac/MuJoCo/MoveIt) reuses the same hardware+software stack.</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~50,000 users, 60-70% individual indie creators; named larger clients cited include Netflix, Sony, Disney, and Microsoft (entertainment/animation use). Specific robotics/teleop paying customers not publicly 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Competes on affordability and creator accessibility vs Xsens (Movella), the higher-precision incumbent that launched a dedicated Xsens Link + Xsens Humanoid suite with native ROS 2 / Isaac Sim / MuJoCo integration explicitly for humanoid teleop and AI training; Rokoko's IMU suits/gloves are far cheaper than Xsens and Perception Neuron but lower-accuracy, so its edge is price/ecosystem breadth rather than the robotics-grade kinematic fidelity Xsens markets to humanoid training.</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PrismaX</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2025</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$11M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(no public revenue/ARR figure; $11M seed raised June 2025 led by a16z CSX, token/network in pre-launch points stage)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Decentralized teleoperation and data platform that crypto-token-incentivizes operators to puppeteer robots, producing verifiable, on-chain demonstration datasets to train robotics foundation models.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Operates a decentralized teleoperation and visual-data marketplace where robotics companies pay to access a global pool of human teleoperators and verifiable demonstration datasets; coordination, payments, and dispute resolution run through smart contracts using its native $PIX utility token, which buyers use as a reservation/payment asset and which rewards operators/data contributors. Revenue is intended to come from taking a cut on teleop sessions and data transactions between robotics firms (buyers) and operators rather than fixed SaaS seats.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 named paying robotics-company customers are publicly disclosed; the company is in a community/points pre-launch phase. A partnership with Sentient (data consortia) has been referenced, but paying or piloting robotics OEMs are largely undisclosed.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from centralized teleoperation/data vendors like Scale AI and Encord by crowdsourcing teleoperators globally and using crypto-token incentives ($PIX) plus on-chain smart contracts to produce verifiable, provenance-tracked robot demonstrations with standardized teleop interfaces. Closest crypto-native peers are other decentralized physical-AI/robotics-data projects (e.g., BitRobot/FrodoBots, PrismaX competes on building a verifiable data flywheel rather than proprietary in-house labeling.</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Abaka AI</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2019</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$8M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(~$9.5M revenue/ARR 2025 per getLatka third-party estimate, unverified; ~$28.4M valuation, unverified); raised an $8M round to expand the data-infrastructure platform.</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Multimodal AI data-infrastructure platform (MooreData) providing collection, annotation and evaluation pipelines, including dedicated embodied-AI/robotics training data such as teleop and manipulation trajectories, for genAI, automotive and robotics builders.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AI training-data services and software via its MooreData platform, data collection, cleaning, annotation, off-the-shelf datasets, and model-in-the-loop evaluation pipelines across text/image/audio/video/3D/point-cloud, with a dedicated embodied-AI/robotics offering. Buyers are AI/ML and autonomous-driving/robotics teams; monetization is a mix of per-project annotation/dataset service contracts and platform deployment (public cloud, on-prem, or hybrid), rather than pure self-serve SaaS.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Claims 1,000+ technology companies and research institutions across autonomous driving, generative AI, and embodied AI. Named/cited references include Meta, TikTok, and Pika (as data clients) and Mech-Mind Robotics (embodied-AI partner); the broader paying roster is otherwise undisclosed.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a unified multimodal data-engineering platform (MooreData) with built-in AI automation claiming 500-1000% throughput gains plus consensus labeling, sampling audits, automated error detection, and a dedicated embodied-AI/robot pipeline, versus larger horizontal labeling rivals Scale AI and Surge AI, where Abaka competes on automation-heavy tooling, flexible on-prem/hybrid deployment, and lower-cost APAC-rooted operations rather than scale or capital.</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FrodoBots Lab</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SG</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2022</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$8M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(no public revenue/ARR figure; funded by ~$8M total raised - $2M pre-seed plus $6M seed led by Protocol VC, Feb 2025)</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Crowdsources real-world robot teleoperation data via gamified low-cost sidewalk rovers ('Drive to Earn'), releasing open datasets and building BitRobot, a crypto-incentivized subnet network for embodied-AI research.</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Two revenue layers: (1) sells low-cost teleoperable sidewalk robots (Earth Rovers, and Octo Arms) to consumers/gamers at ~$149-$299 per unit, where each device doubles as a data-collection node; (2) monetizes the resulting real-world teleoperation data (video/audio/control/GPS, e.g. the FrodoBots-2K dataset) via licensing/API access, and is building BitRobot, a Solana-based crypto-incentivized DePIN network of subnets that rewards robot owners and data contributors ('Drive to Earn') to scale embodied-AI training data. Token/network economics (BitRobot) are intended to be the primary long-term monetization, not the thin-margin hardware sales.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 disclosed paying customers; data buyers are not publicly named. Research/usage partners include Google DeepMind and UC Berkeley (Earth Rover Challenge collaborators); the FrodoBots-2K open dataset has reportedly been used by teams at DeepMind, Meta, and UC Berkeley. Ecosystem partner: Yield Guild Games (YGG). These are collaborators/users, not confirmed paying customers - paying customers undisclosed.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radically low-cost gamified data collection: ~$200 bill-of-materials sidewalk rovers (vs ~$5,500 for Starship Technologies) crowdsourced via 'Drive to Earn' gaming, yielding the largest public urban robot-navigation dataset (FrodoBots-2K, ~2,000 hrs). Vs DePIN/crypto-robotics peers it positions BitRobot as a 'Bittensor for Robotics' (multi-subnet, co-developed with Protocol Labs), distinguishing it from single-embodiment plays and from pure teleoperation-data labelers that lack a deployed consumer hardware fleet and token-incentivized network.</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Cortex AI</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2025</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$6M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(raised ~$6M seed, YC F25; no public revenue/ARR figure)</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large-scale real-world workplace robot and egocentric datasets for embodied AI via a marketplace where workplaces get paid to host egocentric-capture and robot-teleop sessions.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Two-sided data marketplace: real workplaces are paid to host egocentric/robot data-collection and human-in-the-loop evaluation sessions, and Cortex sells the resulting in-the-wild datasets (egocentric human video with hand/body pose, depth, subtask labels; robot manipulator/humanoid trajectories) plus rollout/eval services to robotics buyers. Buyers are frontier robotics foundation-model labs and humanoid companies; pricing/contract terms (per-dataset, per-trajectory, or subscription) are not publicly disclosed.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Publicly stated target buyers are frontier robotics foundation-model research groups and humanoid robot companies, but no named paying or piloting customers have been 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from data-labeling/annotation incumbents like Encord and Sama by sourcing proprietary real-workplace, in-the-wild egocentric and robot-trajectory data via a paid marketplace of physical worksites (plus a human-in-the-loop recovery/eval flywheel), rather than annotating client-supplied data; the marketplace-supply moat leverages CEO Lucas Ngoo's prior C2C marketplace experience (Carousell).</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 AI</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2025</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$5M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Collects large-scale egocentric video from factory workers via custom head-mounted glasses to scale robot manipulation learning; released open-source Egocentric-10K dataset (10,000+ hours).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venture-backed startup ($5M seed from Pear VC, Abstract Ventures, HF0). It manufactures custom head-mounted recording glasses, deploys them with factory-worker networks (notably across Southeast Asia) to collect egocentric "economically useful human data," and currently open-sources the resulting datasets (Egocentric-10K, Egocentric-100K on Hugging Face under Apache 2.0). No paid product or licensing model is publicly disclosed; the likely future model is selling/licensing proprietary egocentric data and foundation models to robotics labs and humanoid developers.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Datasets are released open-source (Apache 2.0) and used by AI/robotics researchers and labs, but no named paying or piloting customers are publicly 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scale and authenticity of real-world egocentric data: captures workflows from thousands of real factory workers (2,153 for the 10K dataset; 14,228 for the 100K, 100,000+ hours / ~25TB) using its own custom monocular 128-degree 1080p/30fps glasses in live industrial settings, claiming the largest egocentric dataset ever. Versus academic egocentric efforts like Meta's Ego4D/Ego-Exo4D and lab human-data methods like Stanford's EMMA, Build AI is positioned as the first company exclusively scaling "economically useful" production-environment egocentric data via its own deployed hardware fleet rather than academic crowdsourcing.</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Extend Robotics</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GB</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2019</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$4M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XR/VR teleoperation platform (works with Meta Quest, Vive on third-party arms) letting operators remotely manipulate robots while capturing demonstration data in a self-improving loop for robot learning.</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its AMAS (Advanced Mechanics Assistance System) XR platform as a cloud SaaS subscription: operators use Meta Quest/Vive headsets to teleoperate third-party robot arms and humanoids while capturing manipulation demonstration data for AI training. Buyers are industrial enterprises (nuclear decommissioning, manufacturing, agriculture, logistics) and humanoid robot deployers; pricing is quote/contract-based and not publicly disclosed. Also acts as an official integrator for Unitree humanoids and supports paid pilots/grant-funded projects (Innovate UK, UK Space Agency, EU Vojext).</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partners and pilot deployments include Leyland Trucks and Paccar Australia (truck-assembly automation trials), Saffron Grange Vineyard (grape harvesting), UK pharmacy/care-sector demos, plus integration partners Unitree, NVIDIA, SenseGlove and the Agri-OpenCore consortium and Open University 'Gatekeeper' project. Most appear to be trials/grant-funded projects rather than confirmed large paying contracts; specific paying customers are largely undisclosed.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consumer-XR (Quest/Vive) immersive teleoperation that is hardware-agnostic across third-party arms and humanoids while simultaneously capturing demonstration data for imitation learning, versus teleoperation/data-collection peers like Kinova/AtkinsRealis (nuclear-specific, proprietary arms) and humanoid-data players such as the Boston Dynamics Spot/RAICo Sellafield programs. Positioning as a Unitree integrator and NVIDIA collaborator targets the humanoid demonstration-data niche, though it competes against well-capitalized teleop-data entrants.</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MANUS</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NL</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2014</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$3M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(no public revenue/ARR figure; PitchBook lists ~$3.48M total funding raised, ~35 employees, founded 2014, investors HighTechXL/Startupbootcamp/ECFG, note the widely reported "$100M ARR / $2B Meta acquisition" figures belong to the unrelated Manus AI software company, NOT this Dutch hardware firm)</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High-precision EMF data gloves capturing 25-DOF hand articulation at mm accuracy to record human demonstration and teleoperation data for training robots and VLA models.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precision EMF data gloves as hardware with bundled software (MANUS Core SDK with C++/ROS2 support); flagship products are Metagloves Pro and Metagloves Pro Haptic, with the prior Quantum Metagloves having sold for ~$9,000/€7,500 per unit including a perpetual license and 2-year warranty. Buyers are robotics/AI labs, automotive, and mocap studios purchasing gloves (plus trackers/SDK) for teleoperation and humanoid robot training-data capture.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Company markets being "trusted by 2000+" robotics/AI/XR/mocap organizations; named enterprise customers cited include BMW, Audi, Airbus, Rolls-Royce, Netflix, and Google. (These are largely mocap/XR references; specific robotics-training buyers are not individually 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Uses EMF (electromagnetic field) finger tracking delivering ~mm accuracy across 25-DOF full anatomical hand models with low latency and no optical occlusion, versus optical/IMU mocap gloves from Rokoko (Smartgloves) and stretch-sensor/haptic gloves from HaptX and Contact CI; differentiation is robotics-grade dexterity capture plus ROS2/C++ teleoperation integration rather than VR/animation-only focus.</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Codatta</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SG</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2023</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raised $2.5M seed June 2024 led by OKX Ventures)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Decentralized blockchain protocol that crowdsources, annotates and verifies human-generated data including robot trajectory datasets, paying contributors on-chain royalties while AI and robotics firms pay for access.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Decentralized data protocol that crowdsources, annotates and verifies human/expert data (e.g. its Crypto Account Annotation System covering 35 chains and 46M flagged addresses, plus robotics trajectory datasets) and sells access to AI developers via a blockchain-based "data assetization" royalty model: buyers pay no upfront fee and instead share revenue/royalties (in fiat, stablecoin, or the XNY token) tied to ongoing dataset usage; contributors earn perpetual royalties. The XNY token also funds payments, staking, and governance.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Data is reportedly used to train open-source LLMs including Alibaba Cloud's Qwen; integrations with AI-agent ecosystems such as Kite AI; first project selected for the Binance Booster Program. Targets AI developers/startups and Web2 labelling platforms (MTurk, Scale AI). No named paying enterprise contracts publicly disclosed; most "customers" are ecosystem/usage relationships rather than confirmed paid deals.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Versus centralized data-labeling leaders Scale AI and Amazon Mechanical Turk, Codatta differentiates via a permissionless, token-incentivized contributor network (100k+ contributors) with on-chain provenance and perpetual royalties instead of one-time piece-rate pay. Versus other decentralized data/DePIN players (e.g. Sahara AI, Vana), its edge is a proven verticalized dataset (the CAA crypto-risk annotation system, 560M annotations) extending into robotics trajectory data.</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Lingyu Intelligence (北京灵御智能科技有限公司)</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2025</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$2M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disclosed; first commercial deliveries began Sept 2025 at ~79,900 RMB/unit starting price)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Tackles embodied-AI's data bottleneck via low-cost, high-precision teleoperation robots (TeleAvatar) that collect real-world manipulation demonstrations to train dexterous robot policies.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Direct hardware sales of its TeleAvatar teleoperation robot system (machine-side robot, CyberBraceletVR human-side wearable, and TeleDroid control platform) to robotics/embodied-AI labs and companies that need to collect real-world manipulation demonstration data. Sold per-unit at a deliberately low price (wheeled dual-arm "TA lite" from ~79,900 RMB / ~$11K), with future upside in selling the collected demonstration datasets / data-as-a-service for training manipulation policies.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First-batch named delivery customers include the Xigang-Shanghai Robot Dexterous Intelligence Research Institute (received unit 001) and Shanghai Jiyu Intelligent Technology Co., Ltd.; "over ten units" delivered to additional unnamed strategic-cooperation customers in Sept 2025.</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Competes on extreme cost-precision tradeoff in teleoperation data collection: ~100ms image latency / ~50ms operation latency and a sub-100K RMB price (claimed lowest mass-produced wheeled humanoid), undercutting higher-priced teleoperation rigs from data-layer peers such as ARX/AgileX (松灵/AgileX teleoperation arms) and the dexterous-hand-based capture rigs from 灵心巧手 (LinkerHand). Differentiation is the "human-machine hybrid intelligence" wearable (CyberBraceletVR) plus a Tsinghua Automation motion-control team, rather than a proprietary moat, so partly competing on execution/capital.</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Robotics Center (DeepAware AI)</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2025</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$0M</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disclosed; YC Summer 2025 company)</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Full-stack robotics data infrastructure: a marketplace where teams buy and sell robot demonstration datasets (LeRobot/MCAP/RLDS/HDF5), plus teleop collection, custom data, and hardware rentals.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Operator-led, multi-stream physical-AI infrastructure: (1) a robot demonstration-data marketplace where collectors set per-episode/per-dataset prices and ML teams buy/license datasets in LeRobot/MCAP/RLDS/HDF5 (priced from ~$12K for medical datasets up to a ~$120K "Embodied AI Bundle" of 7M+ episodes), (2) hardware resale and leasing of 60+ robot platforms (e.g., Unitree G1 humanoid from ~$18,400, OpenArm arms, Go2 quadrupeds) with 72-hour US delivery, and (3) paid teleoperation/fleet-ops and custom data-collection programs plus on-platform GPU training/VLA fine-tuning.</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Site cites use by research teams from Stanford, MIT, and Carnegie Mellon (and 6+ universities), plus AI labs, robotics startups, industrial operators, and event producers; no named paying enterprise contracts are publicly 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by bundling the full stack (hardware procurement/leasing + a priced data marketplace + teleop collection + on-platform training) rather than selling data alone, with format-agnostic LeRobot/RLDS/HDF5 support and scene-organized datasets (supermarket, home, industrial, 3C). Closest competitors: Sensei (YC, robot training-data-at-scale, more pure data-collection/teleop services) and Hugging Face's LeRobot Hub (free open-source community dataset repository); Robotics Center layers a commercial marketplace and hardware logistics on top of the LeRobot ecosystem it is built around.</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Sensei</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2024</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$0M</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(~$3.9M revenue, third-party estimate, unverified). Note: only ~$500K disclosed funding (YC, Calibrate Ventures, Lotus Venture Partners, Network VC); a separate European "Sensei Robotics" with ~$23M raised is a different entity and should not be conflated.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Provides a combined low-cost teleoperation hardware and software platform with paid human operators to generate robotic training demonstration data at scale, addressing data scarcity in robot AI.</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Operates a "Scale AI for robotics" two-sided data service: Sensei manufactures a low-cost (&lt;$300) sensorized teleoperation/exoskeleton device and runs a network of trained, paid human operators who use it to fulfill bespoke robot-demonstration data requests (e.g., folding clothes, loading dishwashers). Buyers are robotics/embodied-AI companies who pay per dataset/demonstration on a project-based contract; pricing details are not publicly disclosed beyond the "~10x cheaper, 2x faster than in-house teleop" claim.</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 no specific paying robotics customers are named in public sources; marketed broadly to robotics manipulation/embodied-AI companies and researchers.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an ultra-low-cost (&lt;$300) sensorized exoskeleton/teleop hardware paired with a managed paid-operator labor network, versus Scale AI (broader data-labeling incumbent now entering robotics, but without proprietary low-cost capture hardware) and Physical Intelligence/Tesla Optimus-style in-house teleop fleets. Edge is the cost/speed of distributed real-world demonstration capture rather than proprietary models; defensibility vs. cheap open-source rigs (e.g., ALOHA/UMI) is limited, making it primarily an execution and operator-network play.</w:t>
            </w:r>
          </w:p>
        </w:tc>
      </w:tr>
    </w:tbl>
    <w:p/>
    <w:p>
      <w:pPr>
        <w:pStyle w:val="Heading3"/>
      </w:pPr>
      <w:r>
        <w:rPr>
          <w:rFonts w:ascii="Georgia" w:hAnsi="Georgia"/>
        </w:rPr>
        <w:t>Early-stage / undisclosed funding (22)</w:t>
      </w:r>
    </w:p>
    <w:tbl>
      <w:tblPr>
        <w:tblW w:type="auto" w:w="0"/>
        <w:jc w:val="center"/>
        <w:tblLayout w:type="fixed"/>
        <w:tblLook w:firstColumn="1" w:firstRow="1" w:lastColumn="0" w:lastRow="0" w:noHBand="0" w:noVBand="1" w:val="04A0"/>
      </w:tblPr>
      <w:tblGrid>
        <w:gridCol w:w="1536"/>
        <w:gridCol w:w="1536"/>
        <w:gridCol w:w="1536"/>
        <w:gridCol w:w="1536"/>
        <w:gridCol w:w="1536"/>
        <w:gridCol w:w="1536"/>
        <w:gridCol w:w="1536"/>
        <w:gridCol w:w="1536"/>
        <w:gridCol w:w="1536"/>
      </w:tblGrid>
      <w:tr>
        <w:trPr>
          <w:tblHeader w:val="true"/>
        </w:trPr>
        <w:tc>
          <w:tcPr>
            <w:tcW w:type="dxa" w:w="180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Company</w:t>
            </w:r>
          </w:p>
        </w:tc>
        <w:tc>
          <w:tcPr>
            <w:tcW w:type="dxa" w:w="547"/>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HQ</w:t>
            </w:r>
          </w:p>
        </w:tc>
        <w:tc>
          <w:tcPr>
            <w:tcW w:type="dxa" w:w="605"/>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Fnd</w:t>
            </w:r>
          </w:p>
        </w:tc>
        <w:tc>
          <w:tcPr>
            <w:tcW w:type="dxa" w:w="893"/>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Funding</w:t>
            </w:r>
          </w:p>
        </w:tc>
        <w:tc>
          <w:tcPr>
            <w:tcW w:type="dxa" w:w="151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Revenue status</w:t>
            </w:r>
          </w:p>
        </w:tc>
        <w:tc>
          <w:tcPr>
            <w:tcW w:type="dxa" w:w="223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What they do</w:t>
            </w:r>
          </w:p>
        </w:tc>
        <w:tc>
          <w:tcPr>
            <w:tcW w:type="dxa" w:w="2232"/>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Business model</w:t>
            </w:r>
          </w:p>
        </w:tc>
        <w:tc>
          <w:tcPr>
            <w:tcW w:type="dxa" w:w="180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Customers</w:t>
            </w:r>
          </w:p>
        </w:tc>
        <w:tc>
          <w:tcPr>
            <w:tcW w:type="dxa" w:w="2059"/>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5"/>
              </w:rPr>
              <w:t>Technical differentiation</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1HMX</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unkn</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(no public revenue/ARR figure disclosed; privately held by KPS Capital Partners as an established multi-facility HMI manufacturer with ~200+ employees in the Advanced Input Systems unit alone, so legacy HMI business is revenue-generating; the Nexus NX1 robotics line itself is pre-revenue/pre-shipment)</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Nexus NX1, a turnkey whole-body teleoperation rig bundling HaptX gloves, Virtuix Omni One and full-body mocap to capture sub-mm motion and tactile data for humanoid AI training.</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Hardware/systems sales: 1HMX is a global human-machine interface (HMI) manufacturer (formerly AIS Global) that designs and builds interface components, sub-assemblies and complete systems for OEMs across aerospace, medical, industrial, gaming and robotics; its flagship robotics product, the Nexus NX1, is a turnkey whole-body teleoperation rig sold to enterprise/industrial buyers (manufacturing, medical, defense, research) on a per-unit pre-order/purchase model (pricing undisclosed, shipping Q2 2026). Notably it vertically integrates its own owned brand HaptX (gloves) alongside third-party Virtuix Omni One and Freeaim hardware.</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for the Nexus NX1 specifically (pre-order stage as of late 2025, no named pilots public). At the parent/HMI level, customers are major OEMs and system integrators in aerospace, medical, industrial and gaming; a notable adjacent reference is Virtuix's Omni One being used by the University of Central Florida for humanoid-robot teleoperation, but no NX1 paying customer is publicly named.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sensory density and turnkey integration: NX1 bundles 72-DoF full-body mocap with sub-mm motion and high-fidelity tactile/force feedback (via owned brand HaptX gloves) plus 360-degree locomotion (Virtuix Omni One, Freeaim shoes), capturing tactile displacement/pressure data that vision-only or lightweight inertial rigs miss. Versus closest competitors Xsens (lightweight textile mocap suits) and Unitree (lightweight strap-based teleop), 1HMX bets on data fidelity/touch over operator portability and cost, backed by in-house HMI manufacturing scale.</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Adamo</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2025</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(no public revenue or ARR figure; founded 2025, 1-10 employees, came out of stealth late 2025, backed by F4 Fund; early/pilot stage)</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Managed teleoperation-as-a-service for robots: sub-40ms streaming software plus trained remote operators that handle edge cases while capturing synced video, telemetry and operator input as training data.</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"Teleop," a sub-40ms glass-to-glass teleoperation streaming platform (ROS/ROS2-native, multi-path LTE/5G/Wi-Fi bonding), bundled with a fully managed service of vetted, trained remote operators who handle robot edge cases and capture synced demonstration data. Buyers are robotics/AV/humanoid companies; sold as a combined software subscription plus managed-operator service (24/7 fleet coverage), with pricing not publicly disclosed (likely per-operator/per-hour or per-robot fleet contracts).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Cavalla (warehouse-automation robotics company, founder Mohammad Nafisi) is featured by Adamo as a customer/partner; the relationship is referenced but not confirmed as paying. No other named customers are publicly 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by pairing ultra-low-latency (sub-40ms) streaming with bonded multi-path connectivity and a fully managed, psychometrically vetted remote-operator workforce plus synced data capture, versus software-only or platform-only competitors. Closest named competitors: Formant (fleet ops/observability software, but not a managed-operator service) and Phantom Auto (pioneer of remote-operation software, now shut down) - Adamo's combined software-plus-staffed-operators model is its main edge over these.</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Claru</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unkn</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Claru-specific revenue/ARR figure publicly disclosed; $5M revenue figure found pertains to founders' prior company Moonvalley, not Claru)</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Teleoperation- and egocentric-video data-as-a-service for physical AI: a managed global collector network gathers robot demonstration data delivered in RLDS/HDF5/Zarr for ACT, Diffusion Policy and VLA training.</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Data-as-a-service: Claru sells custom training-ready robotics datasets (teleoperation/manipulation demonstrations, large-scale egocentric video, VLA fine-tuning data) collected via a managed global network of 10,000+ trained collectors across 100+ cities. Buyers are frontier AI/robotics labs; engagements are per-project/dataset contracts ("brief to first delivery in days"), with 100+ active licensed datasets, though specific per-clip or contract pricing is not publicly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Not publicly named. Claru references "5+ frontier lab partnerships" with leading AI research teams training world models, VLAs, and video-generation systems, but discloses no individual customer names (undisclosed).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a 100%-physical-AI focus with an owned global collector network (10,000+ collectors, 100+ cities) delivering licensed, real-human egocentric + on-hardware teleoperation data (ALOHA-style leader-follower, multi-view rigs on Franka/UR5e/ViperX) rather than synthetic or scraped data. Versus general data-labeling vendors like Scale AI and Defined.ai (which Claru explicitly positions against), it specializes in robotics demonstration capture and physical-AI annotation depth instead of broad NLP/vision labeling.</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DataOcean AI (Beijing Haitian Ruisheng Technology Co., Ltd.)</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2005</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(FY2024 revenue ~RMB 237M / ~$33M, +40% YoY, net profit RMB 11.3M turning profitable; H1 2025 revenue RMB 157M / ~$22M, +69.5% YoY with net profit +813.65%)</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Listed AI training-data provider that built an embodied-intelligence data training field collecting real teleoperation/demonstration data across humanoid, multi-arm and quadruped robots for robot-learning developers.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AI training-data products and services on a per-project / dataset-license basis: data collection, annotation, design, and model evaluation across speech, computer vision, and NLP, plus ~1,800 off-the-shelf licensable datasets in 190+ languages/dialects. Buyers are AI/large-model developers and autonomous-driving/robotics firms; 2025 expansion added an embodied-intelligence "data training field" collecting real teleoperation/demonstration data sold as end-to-end robotics datasets. Gross margins historically &gt;70%.</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clients include Alibaba, Tencent, Baidu, ByteDance, iFlytek (科大讯飞), Hikvision, Microsoft, Amazon, and Samsung; cumulative customers exceed 1,200, with 70+ named autonomous-driving clients.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Only A-share-listed pure-play AI training-data provider; differentiates on breadth (190+ languages/dialects, ~1,800 standardized datasets) and a dedicated embodied-intelligence data-training field for real teleoperation/demo data, versus closest Chinese competitors Datatang (数据堂) and Testin/Yunce Data (云测数据), which lack public-market scale and the multilingual + robotics data-factory depth.</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Datatang</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2011</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(¥236M revenue FY2023, +39% YoY, net profit ¥39.7M; H1 2024 revenue ¥88.8M, +45% YoY)</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AI training-data provider that built an 8,000 sqm real-scene data-collection factory to capture physical-world robot demonstrations, supplying real-machine embodied-intelligence training data plus collection/annotation services.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AI training data via three lines: licensed off-the-shelf datasets (speech, image/video, text, biometric, autonomous-driving), custom data collection/annotation projects, and data-processing solutions, priced as per-project contracts and dataset licenses billed to AI/tech buyers. Newer push: an ~8,000 sqm real-scene "data factory" capturing real-machine robot demonstration data for embodied-AI customers.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top-five clients (2022 disclosures) include Baidu and Tencent, plus autonomous-driving firm Momenta (毫末智行, ~14% of sales) and Phantom AI (~5.8%); company stopped disclosing specific customer names after 2022.</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scale of accumulated licensed data assets (~800TB image/video, 200,000 hrs speech) and 5,000+ in-house annotators across multiple bases, versus pure-play data labelers like Appen and Scale AI; in embodied-AI data collection it is one of several Chinese entrants (alongside AgiBot/智元's 4,000 sqm factory and Pasini/帕西尼's super-factory) and is not clearly differentiated there - competing on execution and existing data infrastructure.</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Elephant Robotics</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2016</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(~$19.4M revenue, third-party estimate via Growjo, unverified)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the myController S570 portable exoskeleton that captures bimanual motion data at 100Hz for teleoperation and end-to-end imitation-learning training of cobots and its Mercury humanoid.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Hardware sales: designs and manufactures robotic arms, cobots, humanoids (Mercury series), and data-collection devices like the myController S570 portable exoskeleton (~$1,300 retail) sold direct via its online store and through distributors (RobotShop, US Robot Store, OpenELAB). Buyers are educators, researchers, and embodied-AI/robotics developers purchasing per-unit hardware rather than subscriptions.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Reports 500+ clients across 51 countries with annual shipments over 50,000 units; named buyer regions include the US, Korea, Japan, and Germany, and the company claims some Fortune 500 customers, but no specific paying org for the S570 line is publicly named (specific named orgs undisclosed).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in the Layer 3 teleoperation/data-capture niche by offering a low-cost (~$1,300), portable bimanual exoskeleton that captures 100Hz motion data with 12 high-precision (4096-resolution) sensors and integrates directly with its own affordable arm/humanoid ecosystem and open-source LeRobot LfD pipeline. Versus higher-priced Western data-collection rigs from competitors like ALOHA/Trossen Robotics and Galaxea/AgileX teleop kits, its edge is price and a vertically integrated hardware stack rather than proprietary algorithms.</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Foxtech Robotics</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2010</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(no public revenue or ARR figure for the robotics line; parent Foxtech is a privately held Tianjin, China UAV/drone maker operating since 2010 with no disclosed financials)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ExoArm-7 wearable 7-DOF/arm exoskeleton (&lt;20ms latency) for teleoperating robotic arms and capturing human-demonstration datasets for VLA and imitation/reinforcement learning, OpenArm-compatible.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Direct hardware sales of robotics teleoperation gear through its online store (store.foxtech.com): the ExoArm-7 wearable exoskeleton controller is listed at $3,580 USD per unit, sold to robotics/AI researchers as a leader device for teleoperating arms and capturing human-demonstration data. Foxtech upsells companion hardware (OpenArm-based Agility A1/A2 follower arms and dual-arm platforms) plus an SDK, so revenue is per-unit and transactional with no recurring/SaaS component; the broader company also sells industrial UAVs/drones and UGVs.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at the named-org level. Marketed to and purchased by robotics/embodied-AI researchers, AI developers, and academic institutions (research labs, universities, robotics courses) for imitation-learning/VLA dataset collection; no specific paying or piloting organizations are named in public sources.</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a 7-DOF (14-DOF dual-arm) wearable exoskeleton leader with &lt;20ms latency and 14-bit absolute encoders, sold as a low-cost, open-source-compatible (OpenArm/ROS2/NVIDIA Isaac) teleoperation+data-capture bundle. Versus Stanford's open-source ALOHA/Mobile ALOHA puppeteering rigs and AgileX/Galaxea teleoperation kits, its edge is a commercially packaged ergonomic exoskeleton form factor with SDK rather than a leader-follower joint-copy arm; otherwise largely undifferentiated, competing on price, packaging, and open-hardware compatibility.</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Hangzhou Jinglianwen Technology Co., Ltd.</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2012</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absolute figure disclosed; company states 2025 projected revenue growth of 400%+ YoY, unverified; closed tens-of-millions RMB Pre-A round led by a Hangzhou Jintou Group fund, May 2025)</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embodied-AI robot training data: full-scenario real-robot collection plus a heterogeneous platform compatible with mainstream robot protocols and AI-driven annotation for rapid multi-body onboarding.</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AI training-data services on a project/contract basis: scene setup, real-robot ("真机") multimodal data collection (video, motion trajectory, posture, tactile), annotation, QC, and custom dataset production via its intelligent corpus engineering platform, plus pre-built structured datasets and a heterogeneous collection platform compatible with mainstream robot protocols. Buyers are large-model developers, robotics/embodied-AI firms, AI research institutions and government public-data programs, billed per bespoke data project/dataset (specific pricing undisclosed).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Reported to serve mainstream large-model vendors Alibaba, Huawei and Tencent, plus embodied-AI/autonomous-driving firms DJI and Great Wall Motor; customer base also spans government bodies and AI research institutions (1000+ customers claimed). Embodied-AI-specific named buyers are not separately 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via a heterogeneous real-robot collection platform compatible with mainstream robot protocols spanning five physical scenarios (home, hotel, retail, office, industrial) with timestamp-aligned multimodal capture, plus a 27-province/52-country collection network and standardized equipment ops, versus pure-play data-labeling rivals like Stardust (星尘数据) and Appen-style firms that lean more on simulation or generic annotation. Edge is execution/scale and physical collection infrastructure rather than a unique proprietary algorithm.</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Integer Intelligence</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2019</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(~$9.5M revenue/ARR 2025, unverified third-party Getlatka; valuation ~$28.4M, ~86 employees)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AI data partner offering the MolarData/MooreData engineering platform and ACE dataset-construction service, including embodied-AI VLA and robot-operation multimodal datasets with AI-assisted labeling.</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B2B AI data services: sells data collection, cleaning, and annotation (the ACE dataset-construction service) plus the MolarData/MooreData intelligent data-engineering platform with AI-assisted labeling, billed as project-based data delivery contracts and platform/tooling licensing to model builders in autonomous driving, generative AI, and embodied AI (including VLA/robot-operation datasets). Specific per-unit/seat pricing is not publicly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Claims cooperation with 1,000+ top tech companies and research institutions across intelligent driving, genAI, and embodied AI; one named partnership is with Shanghai Kupasi Technology (库帕思科技) on a corpus/data ecosystem. Specific paying-customer names are otherwise undisclosed.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from global leaders Scale AI and Appen via a China/APAC-rooted, lower-cost engineering platform (MolarData/MooreData) with heavy AI-assisted 4D annotation claiming 500-1000% efficiency gains and early specialization in embodied-AI VLA/robot-operation datasets; versus domestic rivals like Testin Cloud (云测数据) and Datatang it leans on its Zhejiang University origin and an integrated MLOps closed-loop platform plus global offices (Silicon Valley, Paris, Singapore, Tokyo).</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Macgence</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IN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2022</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(~$8.6M revenue 2025, per Getlatka; 78-person team, bootstrapped, unverified third-party estimate)</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AI training-data vendor offering a robotics line: custom manipulation-trajectory collection, multi-sensor teleop pipelines, egocentric POV data, and VLA training data with robotics QA.</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Macgence sells custom AI training-data and data-annotation services on a project/contract basis to AI and robotics developers, including a robotics line (manipulation-trajectory collection, multi-sensor teleop pipelines, egocentric POV video, and VLA-model datasets) plus multilingual annotation/RLHF; revenue comes from per-project and managed data-services engagements rather than a SaaS subscription. Bootstrapped (no external VC), pricing is bespoke per-dataset/per-annotation-volume.</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 named robotics customers are publicly disclosed; Clutch/case-study references describe unnamed clients (an "AI development company" chatbot project across five languages, an "AI-powered telecom solutions" company, and a "major cloud-based voice service provider" for 40+ language assistant training). Customer base described as enterprises, startups, universities, and individual researchers; specific paying robotics orgs are undisclosed.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via breadth of human-in-the-loop multilingual data (300+ languages) combined with a dedicated embodied-AI/robotics line (teleop trajectory + egocentric + VLA datasets), versus larger horizontal data-labeling vendors like Scale AI and Appen; competes largely on lower-cost India-based delivery and execution rather than proprietary technology, so positioning is closer to "undifferentiated - competing on execution/capital" against well-funded incumbents.</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Maniformer</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2026</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disclosed; founded Feb 2026, raised several hundred million RMB seed+angel led by Sequoia China)</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Embodied-AI data infrastructure platform providing real-robot, simulation, and human-demonstration data plus MEgo robot-free capture hardware to overcome the robot-learning training-data bottleneck.</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embodied-AI training data and tooling: (1) curated real-robot, simulation, and human-demonstration datasets via a data marketplace/"Hive" co-creation program; (2) MEgo data-collection hardware (grippers, head-mounted/wearable capture rigs enabling robot-free demonstration capture); and (3) end-to-end data services (collection, governance, simulation assets). Buyers are robot/foundation-model developers and research institutions; sold via direct enterprise contracts and per-dataset/marketplace purchases (specific pricing not publicly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Maniformer states it serves "leading global enterprises and research institutions" but discloses no named clients. As the data unit incubated by AgiBot (Zhiyuan Robotics), AgiBot itself is the natural anchor consumer of its data. Strategic investors PsiBot/PSI (灵初智能) and Junpu Intelligent are industry partners. Named paying/piloting customers otherwise undisclosed.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MEgo robot-free / human-wearable data capture (grippers + head-mounted sensors capturing motion, vision and tactile data without a physical robot), plus a cross-embodiment data-governance engine to standardize data across robot morphologies, and AgiBot's first-party robot fleet for real-machine data. Versus teleoperation/robot-farm data approaches used by peers like AgiBot's own collection ops and data houses serving Galbot/Unitree ecosystems, the robot-free capture aims to scale collection volume (tens of millions of hours target) far more cheaply than robot-in-the-loop teleoperation.</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Objectways</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2018</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(est. $25M-$50M revenue range, unverified third-party estimate)</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Provides end-to-end robotics demonstration-data pipelines (egocentric capture, human manipulation demos, labeling) plus broad data annotation, supplying training data for robot learning and physical AI.</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Services-based data vendor: sells human-in-the-loop data annotation and end-to-end robotics demonstration-data pipelines (egocentric/teleoperation capture, human manipulation demos, motion labeling, 3D point cloud/LiDAR annotation) on a project/contract basis to AI and robotics teams, billed per-project or per-labeled-unit (managed workforce of ~1,600-2,000 specialists). Pricing/contract terms are not publicly disclosed.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Largely undisclosed; case studies reference an unnamed "U.S. robotics client" training humanoid robots (200 towel-folding demos), Fortune 500 enterprises, autonomous-vehicle startups, and Thomson Reuters, but specific paying robotics customers are not publicly named.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a large in-house global specialist workforce (~1,600-2,000) and full-pipeline egocentric/teleoperation capture-through-labeling for physical-AI/robotics, vs platform-first competitors like Scale AI and Encord (tooling-led) and Shaip/Labellerr (annotation-services peers); positioning is execution- and labor-capacity-driven rather than a proprietary technology moat.</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Open Droids</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2024</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disclosed; product sales via pre-orders, seed-funded, founded 2024)</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dexterous robotic hands and the Data Collection Glove C1 (stretchable sensors, 120Hz, 1mm precision) to teleoperate robots and collect hand-motion demonstration data for training.</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Hardware sales of robotics products: the R1D1 mobile manipulator robot (~$18,500), the DH116 dexterous hand, and the Data Collection Glove C1 ($3,000/unit, sold via $100 refundable pre-order deposit) for teleoperation and hand-motion data capture. Buyers are robotics/AI research teams, academic institutions, and service/hospitality operators; also positions as a custom robotics integrator (project-based contracts).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Reported to be in pre-order talks with Baskin-Robbins and Subway for service robots (per The Robot Report); targets robotics R&amp;D labs, AI/ML teams, and universities. No confirmed paying customers publicly named - largely undisclosed.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the Glove C1 via stretchable elastic sensors (0-50% stretch range, 1mm/0.1deg precision, 120Hz, 40g) at a low $3,000 price versus pricier rigid-IMU/exoskeleton data gloves; pairs glove with its own DH116 dexterous hand and low-cost open-source R1D1 robot. Closest named competitors: Weave Robotics (home humanoid) and lower-cost platforms vs Unitree on the robot side; on data-glove side competes with exoskeleton/IMU capture rigs - competing largely on affordability and an integrated glove-to-hand-to-robot stack.</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RoboStream</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2025</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(RoboStream is a newly launched 2025/2026 division with no separately disclosed revenue; parent Cogito Tech revenue is third-party-estimated and inconsistent, ranging from ~$5.1M (Kona Equity, unverified) to ~$144.5M (Growjo, unverified), no audited figure)</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End-to-end robotics training-data division of Cogito Tech: multimodal collection, 3D/LiDAR annotation, and human-in-the-loop teleoperation to train embodied-AI and robot perception/control systems.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Services-based (not SaaS): RoboStream sells end-to-end robotics training-data services to robotics/embodied-AI developers via project and managed-service contracts spanning multimodal data collection (RGB-D/LiDAR/IMU/telemetry), 3D point-cloud and sensor-fusion annotation, and human-in-the-loop teleoperation/demonstration data, plus off-the-shelf datasets (e.g., robotics OTS/Ego-Exo4D-style sets). Pricing is custom/contract-based per-project or volume; specific rates are not publicly disclosed.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No named robotics customers are public for RoboStream; marketing cites use-case verticals (logistics, manufacturing, defense, agriculture, healthcare) rather than named buyers. Parent Cogito Tech serves enterprise/AI clients but does not name RoboStream accounts.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owning the full embodied-AI data stack in one vendor, physical multimodal collection of edge cases (glare, transparency, deformables) plus dedicated low-latency leased-line teleoperation for high-stakes domains (surgery, EOD/bomb disposal, precision manipulation), backed by Cogito Tech's decade of HITL labeling and ISO 9001/27001/SOC 2 compliance. Versus Scale AI (broader/AV-and-LLM data, heavier teleop investment) and Encord/Labellerr (annotation-tooling-led), RoboStream competes as a services-led, robotics-specialized provider rather than a self-serve platform.</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SBX Robotics</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CA</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2020</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(~$5M ARR FY2024, per getLatka; bootstrapped, unverified)</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Generates tens of thousands of perfectly labeled synthetic images from a handful of real robot camera frames to train robot vision models for detection, segmentation, and 6D pose.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custom synthetic training datasets (and the data-generation pipeline behind them) for robot/computer-vision models, object detection, segmentation, and 6D pose estimation, built from a handful of real camera frames using film/game rendering tech. Buyers are robotics and manufacturing/automation teams; engagements are delivery-based custom datasets (typically 10-15 business days) plus recurring data-as-a-service/SaaS subscriptions; specific list pricing not publicly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OTTO Motors (autonomous mobile robots) used SBX synthetic data to bootstrap and improve its AMR computer-vision systems. Broader customer base spans automotive, healthcare, and manufacturing for defect detection, assembly inspection, and pose estimation; most individual accounts undisclosed.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extreme data efficiency, claims ~100 real images is enough to generate tens of thousands of perfectly labeled synthetic images reaching strong model performance, and on fast custom dataset turnaround for industrial robotics. Versus Parallel Domain and Synthesis AI (broader autonomous-driving/general synthetic-data players), SBX is a small, bootstrapped, capital-efficient niche player focused specifically on robot perception (detection/segmentation/6D pose) rather than AV scene simulation.</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Shadow Robot Company</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GB</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1997</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(~$7-7.5M annual revenue, third-party estimate, unverified)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anthropomorphic dexterous robot hands and a glove-based teleoperation system, capturing rich tactile/motion demonstration data to train embodied-AI manipulation policies.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Hardware sales plus custom engineering and government R&amp;D contracts: sells the Shadow Dexterous Hand (Dexterous Hand / DEX-EE series, roughly $74K to $100K+ per unit, quote-based) and a glove-based teleoperation system, primarily to research labs and to nuclear/pharma operators who need remote dexterous manipulation. Increasingly positions the hands as a source of rich tactile/motion demonstration data for training embodied-AI manipulation policies.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Named users include NASA, ESA, OpenAI, GSK, Carnegie Mellon, UCL, and University of Bielefeld; the hand is a long-standing research tool across universities. In May 2025 the UK's ARIA awarded Shadow ~£11M for the OGRES and UPWARD robotic-hand projects (government-funded R&amp;D, not commercial revenue).</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highly anthropomorphic, tendon-driven hands with human-equivalent degrees of freedom and rich tactile sensing plus a matched teleoperation glove for demonstration capture, a 25+ year R&amp;D pedigree. Versus Wonik Robotics' Allegro Hand (16-DOF, ~$15K, lower fidelity/cheaper) and China's Linkerbot (explicitly aiming to match Shadow performance at a fraction of cost and mass-producing 1,000+ hands/month), Shadow is the premium, lower-volume, higher-dexterity incumbent now pressured on price and scale.</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Shaip</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2018</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(~$39.7M revenue 2023 per getLatka; ~$60.5M estimated per Growjo, both unverified third-party estimates)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Training-data vendor whose Physical AI service collects teleoperation demonstration data (leader-follower, VR, exoskeleton) with synced joint/force/camera logs and licenses datasets for humanoid/manipulation models.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project-based and licensed AI training-data services: collects, annotates, and licenses multimodal datasets (text/audio/image/video, plus its newer Physical AI service capturing teleoperation demonstration data with synced joint/force/tactile/proprioception signals) to enterprises building AI/ML and robotics/VLA models. Revenue comes from custom data-collection/annotation contracts and dataset licensing via the ShaipCloud platform; specific per-unit or contract pricing is not publicly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Fortune 100 enterprises cited by the company including Google, Microsoft, and Amazon as data customers; broader base of 100+ customers across healthcare and conversational AI. Specific named buyers of the newer Physical AI / teleoperation data service are not publicly disclosed. Acquired by Ubiquity Global Services (announced Feb 12, 2026), now operating as "Shaip, by Ubiquity."</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vs general AI-data labeling competitors (Scale AI, iMerit) through deep regulated-domain expertise (healthcare/clinical, 60+ language conversational data) and proprietary hard-to-acquire datasets, now extended into Physical AI with operated teleop cells capturing synchronized vision/depth/tactile/force/proprioception multimodal robot demonstration data rather than lab-only or purely text/image annotation. Edge is domain access and full-stack collection-plus-annotation, not a unique technical moat.</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Shotwell</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US</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2026</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pre-revenue (YC Spring 2026 batch, founded 2026, ~4 employees; no public revenue or ARR figure disclosed)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Automated dense annotation and quality checks for robotics training data; learned models segment video frame-by-frame into discrete labeled actions at low cost with fast turnaround.</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an automated robotics-data-annotation and QA service: learned models segment training videos frame-by-frame into discrete labeled actions and score them against task/SOP rubrics, sold to robotics/embodied-AI companies as a faster, cheaper alternative to manual labeling. Pricing/contract model is not publicly disclosed (likely usage- or volume-based annotation fees); buyers are robot foundation-model teams.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Two named users cited on the company site: Ultra and Parametric (both robotics startups). No other paying customers publicly 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from generalist data-labeling vendors like Scale AI and Encord by being robotics-native: learned models auto-segment video into discrete actions and run automated quality/SOP-rubric scoring (dense annotation at low cost and instant turnaround) rather than relying on human-in-the-loop labeling pipelines. Founders bring Gradio (acquired by Hugging Face), Tesla self-driving, and humanoid-robotics (Sunday Robotics) experience.</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Shutu Technology (Shenzhen)</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2024</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 or ARR figure disclosed; only early smart-agriculture/environmental orders reported as deploying)</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Extracts multimodal embodied training data from internet RGB videos via its SynaData pipeline (dimension enhancement, cross-domain retargeting), cutting robot data-collection cost to ~1/5000 of industry average.</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embodied-AI training data and pipeline services: its SynaData pipeline extracts sub-centimeter, multimodal robot-action trajectories from internet/human-activity RGB(D) videos (basis of its open-sourced HORA dataset, 150k+ trajectories), positioned as a "neutral data infrastructure" layer licensed/sold to robotics and embodied-AI model developers. Earlier it also built general-purpose composite robots (青山 robot, 百舸 model) for agriculture/environmental tasks; specific pricing/contract terms are not publicly disclosed.</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Undisclosed by name. Company claims business partnerships with several unnamed "industry-leading" enterprises with smart-agriculture and smart-environmental orders being deployed; HORA dataset is open-sourced for the wider ecosystem. Named ecosystem partner: NVIDIA (Inception program; Isaac Sim/Omniverse, Jetson AGX Orin).</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on video-to-action data extraction (cross-domain retargeting and dimension enhancement converting 2D human-activity video into sub-cm 6-DoF robot trajectories with tactile signals), branding itself the "Scale AI of Robotics." Closest named competitors: ShengShu Technology (Vidar multi-view physical-AI data) and embodied-data collectors like Abaka AI / 整数智能 (manual teleop collection/annotation); Synapath's edge is mining existing internet video rather than costly teleoperated data capture.</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Songying Technology</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2021</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commercialized late 2025 with ~20 customers in first 3 months; cumulative funding raised ~several hundred million RMB over past year, but that is financing, not revenue)</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Builds ORCA 2.0, a physics-AI simulation platform fusing high-fidelity rendering with high-precision physics to generate synthetic data and close the embodied-AI sim-to-real training loop.</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three products around its ORCA physics-AI simulation platform: (1) the ORCA Sim system licensed to enterprises on a per-year license fee; (2) 3D high-precision "training grounds"/scene assets priced per-scene by complexity (e.g. a mall or kitchen environment); and (3) robot training synthetic data priced per-task/per-trajectory, marketed at under 1/10 the cost of real-robot data collection. A freemium "ORCA Lab" lightweight free tier targets developers/academics. Buyers are enterprise/institutional (industrial robotics and embodied-AI players).</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~20 commercial customers within ~3 months of commercializing (late 2025): tech-focused central/state-owned enterprises (SOEs), national- and provincial-level robot innovation centers and national humanoid-robot innovation center, embodied-AI/humanoid model vendors, universities and research institutes; plus strategic partnerships with domestic GPU makers (e.g. Moore Threads/Metax 沐曦). Specific named paying orgs not individually disclosed.</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Positions explicitly as a domestic alternative to NVIDIA Omniverse / Isaac Sim ("China's software-version NVIDIA"), claiming ~1/3 the cost and a distributed heterogeneous compute design (GPU for high-concurrency low-precision physics, CPU modules for high-precision) that fuses high-fidelity rendering with high-precision physics. Runs on domestic GPUs (e.g. Metax C-series at 4096 parallel robots, claimed on par with Omniverse Isaac), unlike Omniverse's CUDA/NVIDIA lock-in; uses a 1:8:1 (demo/synthetic/real) data strategy to cut robot training cost.</w:t>
            </w:r>
          </w:p>
        </w:tc>
      </w:tr>
      <w:tr>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Xsens</w:t>
            </w:r>
          </w:p>
        </w:tc>
        <w:tc>
          <w:tcPr>
            <w:tcW w:type="dxa" w:w="547"/>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NL</w:t>
            </w:r>
          </w:p>
        </w:tc>
        <w:tc>
          <w:tcPr>
            <w:tcW w:type="dxa" w:w="605"/>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2000</w:t>
            </w:r>
          </w:p>
        </w:tc>
        <w:tc>
          <w:tcPr>
            <w:tcW w:type="dxa" w:w="893"/>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scaling (~$75M annual revenue, unverified third-party estimate Aug 2025; company went private via May 2025 restructuring under FP Credit Partners and no longer files financials)</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IMU-based motion capture suits whose Xsens Humanoid/Link system converts human motion into robot-ready kinematics for teleoperation, simulation and imitation-learning datasets via native ROS2/Isaac Sim/MuJoCo integration.</w:t>
            </w:r>
          </w:p>
        </w:tc>
        <w:tc>
          <w:tcPr>
            <w:tcW w:type="dxa" w:w="2232"/>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inertial (IMU) motion-capture hardware-plus-software: the MVN Awinda/Link suits (one-time perpetual or licensed configs roughly $3.5K entry to $35K+, pro multi-performer up to ~$100K) bundled with the MVN software and, since Nov 2025, the Xsens Humanoid software suite (ROS 2 / NVIDIA Isaac Sim / MuJoCo integrations) that converts human motion into robot-ready kinematics. Buyers pay per-suit plus software licenses/subscriptions; also serves film/game animation, sports and biomechanics markets.</w:t>
            </w:r>
          </w:p>
        </w:tc>
        <w:tc>
          <w:tcPr>
            <w:tcW w:type="dxa" w:w="180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Target/announced buyers are humanoid robot manufacturers, industrial humanoid customers, AI data-collection firms, and robotics researchers/developers; legacy mocap customers span film, games, sports and clinical labs. No specific humanoid-robot org is named in public sources for the new Humanoid product - named robotics customers undisclosed.</w:t>
            </w:r>
          </w:p>
        </w:tc>
        <w:tc>
          <w:tcPr>
            <w:tcW w:type="dxa" w:w="2059"/>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Wearable inertial (IMU) full-body capture works outdoors, in tight spaces and with no fixed camera rig, unlike optical incumbents Vicon and OptiTrack; vs lower-cost inertial rival Rokoko (Smartsuit Pro II, ~$2.5-3.5K) Xsens differentiates on higher sensor-fusion accuracy/latency and the robotics-specific Xsens Humanoid software with native ROS 2 / Isaac Sim / MuJoCo pipelines for teleoperation and training-data generation.</w:t>
            </w:r>
          </w:p>
        </w:tc>
      </w:tr>
      <w:tr>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艾欧智能 (IO-AI Tech)</w:t>
            </w:r>
          </w:p>
        </w:tc>
        <w:tc>
          <w:tcPr>
            <w:tcW w:type="dxa" w:w="547"/>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CN</w:t>
            </w:r>
          </w:p>
        </w:tc>
        <w:tc>
          <w:tcPr>
            <w:tcW w:type="dxa" w:w="605"/>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5"/>
              </w:rPr>
              <w:t>2023</w:t>
            </w:r>
          </w:p>
        </w:tc>
        <w:tc>
          <w:tcPr>
            <w:tcW w:type="dxa" w:w="893"/>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right"/>
            </w:pPr>
            <w:r/>
            <w:r>
              <w:rPr>
                <w:rFonts w:ascii="Calibri" w:hAnsi="Calibri"/>
                <w:b w:val="0"/>
                <w:i w:val="0"/>
                <w:sz w:val="15"/>
              </w:rPr>
              <w:t>n/d</w:t>
            </w:r>
          </w:p>
        </w:tc>
        <w:tc>
          <w:tcPr>
            <w:tcW w:type="dxa" w:w="151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early-revenue (no public revenue/ARR figure disclosed; angel-round-stage startup, founded May 2023, 1-49 employees)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Provides teleoperation and human-motion-capture data infrastructure (hardware plus platforms) to collect, annotate and process multimodal demonstration data for training embodied-AI robot manipulation policies.</w:t>
            </w:r>
          </w:p>
        </w:tc>
        <w:tc>
          <w:tcPr>
            <w:tcW w:type="dxa" w:w="2232"/>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Sells embodied-AI training-data infrastructure to robotics/AI labs and humanoid developers: hardware (SenseXperience inertial motion-capture suits/gloves, teleoperation rigs) plus software platforms (TeleXperience teleop, EmbodiFlow annotation, LeRobot Studio). Monetizes via hardware/system sales and one-stop data-collection-and-annotation service contracts (collect, annotate, process multimodal demonstration data); specific per-unit/per-dataset pricing not publicly disclosed.</w:t>
            </w:r>
          </w:p>
        </w:tc>
        <w:tc>
          <w:tcPr>
            <w:tcW w:type="dxa" w:w="180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Not publicly disclosed by name; positioned as a data/scene provider to global AI and robotics research enterprises and institutions, and cited running Beijing's first humanoid robot training center (data factory). No named paying customers found in public sources.</w:t>
            </w:r>
          </w:p>
        </w:tc>
        <w:tc>
          <w:tcPr>
            <w:tcW w:type="dxa" w:w="2059"/>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5"/>
              </w:rPr>
              <w:t>Differentiates via multi-sensor inertial motion capture (vs optical mocap), enabling terrain-free in-the-wild multimodal capture (motion, vision, tactile via gloves/insoles, audio), plus a universal teleoperation platform (TeleXperience) supporting 60+ robot morphologies including humanoids and dexterous hands. Vs data-infra peers such as 群核/AgiBot data ecosystems and US-based Scale AI-style providers, IO-AI's edge is integrated capture-hardware-plus-platform and LeRobot/ROS-ecosystem openness rather than pure annotation labor.</w:t>
            </w:r>
          </w:p>
        </w:tc>
      </w:tr>
    </w:tbl>
    <w:p>
      <w:pPr>
        <w:sectPr>
          <w:footerReference w:type="default" r:id="rId11"/>
          <w:headerReference w:type="default" r:id="rId12"/>
          <w:pgSz w:w="15840" w:h="12240" w:orient="landscape"/>
          <w:pgMar w:top="1152" w:right="1008" w:bottom="1008" w:left="1008" w:header="720" w:footer="720" w:gutter="0"/>
          <w:cols w:space="720"/>
          <w:docGrid w:linePitch="360"/>
        </w:sectPr>
      </w:pPr>
    </w:p>
    <w:p>
      <w:pPr>
        <w:pStyle w:val="Heading1"/>
        <w:pBdr>
          <w:bottom w:val="single" w:sz="12" w:space="2" w:color="B0882C"/>
        </w:pBdr>
      </w:pPr>
      <w:r>
        <w:rPr>
          <w:rFonts w:ascii="Georgia" w:hAnsi="Georgia"/>
        </w:rPr>
        <w:t>4. Key questions</w:t>
      </w:r>
    </w:p>
    <w:p>
      <w:pPr>
        <w:spacing w:after="100"/>
      </w:pPr>
      <w:r>
        <w:rPr>
          <w:rFonts w:ascii="Georgia" w:hAnsi="Georgia"/>
          <w:b/>
          <w:color w:val="1F3864"/>
          <w:sz w:val="21"/>
        </w:rPr>
        <w:t xml:space="preserve">Supply bottleneck or demand bottleneck?  </w:t>
      </w:r>
      <w:r>
        <w:rPr>
          <w:rFonts w:ascii="Georgia" w:hAnsi="Georgia"/>
          <w:sz w:val="21"/>
        </w:rPr>
        <w:t>Mostly supply. The gating factor is trained teleoperators and egocentric-video collectors at scale, which favors low-cost-geography labor networks such as Awign and Claru.</w:t>
      </w:r>
    </w:p>
    <w:p>
      <w:pPr>
        <w:spacing w:after="100"/>
      </w:pPr>
      <w:r>
        <w:rPr>
          <w:rFonts w:ascii="Georgia" w:hAnsi="Georgia"/>
          <w:b/>
          <w:color w:val="1F3864"/>
          <w:sz w:val="21"/>
        </w:rPr>
        <w:t xml:space="preserve">Who has actual paying customers?  </w:t>
      </w:r>
      <w:r>
        <w:rPr>
          <w:rFonts w:ascii="Georgia" w:hAnsi="Georgia"/>
          <w:sz w:val="21"/>
        </w:rPr>
        <w:t>The annotation and teleoperation-service firms (Scale, Encord, micro1, Abaka) bill per project now. Pure demonstration-data marketplaces are thinner, so the marketplace model remains unproven versus services.</w:t>
      </w:r>
    </w:p>
    <w:p>
      <w:pPr>
        <w:spacing w:after="100"/>
      </w:pPr>
      <w:r>
        <w:rPr>
          <w:rFonts w:ascii="Georgia" w:hAnsi="Georgia"/>
          <w:b/>
          <w:color w:val="1F3864"/>
          <w:sz w:val="21"/>
        </w:rPr>
        <w:t xml:space="preserve">Does L3 get absorbed by L1?  </w:t>
      </w:r>
      <w:r>
        <w:rPr>
          <w:rFonts w:ascii="Georgia" w:hAnsi="Georgia"/>
          <w:sz w:val="21"/>
        </w:rPr>
        <w:t>A real risk. Physical Intelligence, Tesla and 1X collect their own data; independent L3 survives only where its data is cheaper or more diverse than in-house collection.</w:t>
      </w:r>
    </w:p>
    <w:p>
      <w:pPr>
        <w:spacing w:after="100"/>
      </w:pPr>
      <w:r>
        <w:rPr>
          <w:rFonts w:ascii="Georgia" w:hAnsi="Georgia"/>
          <w:b/>
          <w:color w:val="1F3864"/>
          <w:sz w:val="21"/>
        </w:rPr>
        <w:t xml:space="preserve">Commodity or moat?  </w:t>
      </w:r>
      <w:r>
        <w:rPr>
          <w:rFonts w:ascii="Georgia" w:hAnsi="Georgia"/>
          <w:sz w:val="21"/>
        </w:rPr>
        <w:t>Mostly commodity tooling. The moats are proprietary datasets and operator networks, pointing to consolidation toward a few scaled data vendors.</w:t>
      </w:r>
    </w:p>
    <w:p>
      <w:pPr>
        <w:pStyle w:val="Heading1"/>
        <w:pBdr>
          <w:bottom w:val="single" w:sz="12" w:space="2" w:color="B0882C"/>
        </w:pBdr>
      </w:pPr>
      <w:r>
        <w:rPr>
          <w:rFonts w:ascii="Georgia" w:hAnsi="Georgia"/>
        </w:rPr>
        <w:t>5. Outlook and signal to watch</w:t>
      </w:r>
    </w:p>
    <w:p>
      <w:pPr>
        <w:spacing w:after="120"/>
      </w:pPr>
      <w:r>
        <w:rPr>
          <w:rFonts w:ascii="Georgia" w:hAnsi="Georgia"/>
          <w:b w:val="0"/>
          <w:i w:val="0"/>
          <w:sz w:val="21"/>
        </w:rPr>
        <w:t>Watch for an L1 lab acquiring or signing an exclusive with a data vendor, which would confirm data is the moat, versus a credible result reaching new-task competence with under an hour of teleoperation data, which would collapse demand.</w:t>
      </w:r>
    </w:p>
    <w:p>
      <w:pPr>
        <w:pStyle w:val="Heading1"/>
        <w:pBdr>
          <w:bottom w:val="single" w:sz="12" w:space="2" w:color="B0882C"/>
        </w:pBdr>
      </w:pPr>
      <w:r>
        <w:rPr>
          <w:rFonts w:ascii="Georgia" w:hAnsi="Georgia"/>
        </w:rPr>
        <w:t>6. Capital in this layer</w:t>
      </w:r>
    </w:p>
    <w:p>
      <w:pPr>
        <w:pStyle w:val="Heading3"/>
      </w:pPr>
      <w:r>
        <w:rPr>
          <w:rFonts w:ascii="Georgia" w:hAnsi="Georgia"/>
        </w:rPr>
        <w:t>Active investors with exposure to this layer</w:t>
      </w:r>
    </w:p>
    <w:tbl>
      <w:tblPr>
        <w:tblW w:type="auto" w:w="0"/>
        <w:jc w:val="center"/>
        <w:tblLayout w:type="fixed"/>
        <w:tblLook w:firstColumn="1" w:firstRow="1" w:lastColumn="0" w:lastRow="0" w:noHBand="0" w:noVBand="1" w:val="04A0"/>
      </w:tblPr>
      <w:tblGrid>
        <w:gridCol w:w="2556"/>
        <w:gridCol w:w="2556"/>
        <w:gridCol w:w="2556"/>
        <w:gridCol w:w="2556"/>
      </w:tblGrid>
      <w:tr>
        <w:trPr>
          <w:tblHeader w:val="true"/>
        </w:trPr>
        <w:tc>
          <w:tcPr>
            <w:tcW w:type="dxa" w:w="288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Investor</w:t>
            </w:r>
          </w:p>
        </w:tc>
        <w:tc>
          <w:tcPr>
            <w:tcW w:type="dxa" w:w="144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Type</w:t>
            </w:r>
          </w:p>
        </w:tc>
        <w:tc>
          <w:tcPr>
            <w:tcW w:type="dxa" w:w="1440"/>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Deals (24mo)</w:t>
            </w:r>
          </w:p>
        </w:tc>
        <w:tc>
          <w:tcPr>
            <w:tcW w:type="dxa" w:w="5904"/>
            <w:shd w:val="clear" w:fill="1F386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i w:val="0"/>
                <w:color w:val="FFFFFF"/>
                <w:sz w:val="17"/>
              </w:rPr>
              <w:t>Notable portfolio</w:t>
            </w:r>
          </w:p>
        </w:tc>
      </w:tr>
      <w:tr>
        <w:tc>
          <w:tcPr>
            <w:tcW w:type="dxa" w:w="288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Y Combinator</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VC</w:t>
            </w:r>
          </w:p>
        </w:tc>
        <w:tc>
          <w:tcPr>
            <w:tcW w:type="dxa" w:w="1440"/>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13</w:t>
            </w:r>
          </w:p>
        </w:tc>
        <w:tc>
          <w:tcPr>
            <w:tcW w:type="dxa" w:w="5904"/>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SBX Robotics, Sensei, Shotwell</w:t>
            </w:r>
          </w:p>
        </w:tc>
      </w:tr>
      <w:tr>
        <w:tc>
          <w:tcPr>
            <w:tcW w:type="dxa" w:w="288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Tencent</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strategic</w:t>
            </w:r>
          </w:p>
        </w:tc>
        <w:tc>
          <w:tcPr>
            <w:tcW w:type="dxa" w:w="1440"/>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center"/>
            </w:pPr>
            <w:r/>
            <w:r>
              <w:rPr>
                <w:rFonts w:ascii="Calibri" w:hAnsi="Calibri"/>
                <w:b w:val="0"/>
                <w:i w:val="0"/>
                <w:sz w:val="17"/>
              </w:rPr>
              <w:t>12</w:t>
            </w:r>
          </w:p>
        </w:tc>
        <w:tc>
          <w:tcPr>
            <w:tcW w:type="dxa" w:w="5904"/>
            <w:shd w:val="clear" w:fill="EEF1F6"/>
            <w:tcBorders>
              <w:top w:val="single" w:sz="4" w:space="0" w:color="C9CFDB"/>
              <w:left w:val="single" w:sz="4" w:space="0" w:color="C9CFDB"/>
              <w:bottom w:val="single" w:sz="4" w:space="0" w:color="C9CFDB"/>
              <w:right w:val="single" w:sz="4" w:space="0" w:color="C9CFDB"/>
            </w:tcBorders>
            <w:tcMar>
              <w:top w:w="40" w:type="dxa"/>
              <w:bottom w:w="40" w:type="dxa"/>
              <w:start w:w="70" w:type="dxa"/>
              <w:end w:w="70" w:type="dxa"/>
            </w:tcMar>
          </w:tcPr>
          <w:p>
            <w:pPr>
              <w:spacing w:before="0" w:after="0" w:line="240" w:lineRule="auto"/>
              <w:jc w:val="left"/>
            </w:pPr>
            <w:r/>
            <w:r>
              <w:rPr>
                <w:rFonts w:ascii="Calibri" w:hAnsi="Calibri"/>
                <w:b w:val="0"/>
                <w:i w:val="0"/>
                <w:sz w:val="17"/>
              </w:rPr>
              <w:t>AgiBot, Unitree, MANUS, Tencent Robotics X</w:t>
            </w:r>
          </w:p>
        </w:tc>
      </w:tr>
    </w:tbl>
    <w:sectPr w:rsidR="00FC693F" w:rsidRPr="0006063C" w:rsidSect="00034616">
      <w:footerReference w:type="default" r:id="rId13"/>
      <w:headerReference w:type="default" r:id="rId14"/>
      <w:pgSz w:w="12240" w:h="15840"/>
      <w:pgMar w:top="1152"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F6B"/>
        <w:sz w:val="15"/>
      </w:rPr>
      <w:t xml:space="preserve">CONFIDENTIAL   |   L3 Data Infrastructure   |   </w:t>
    </w:r>
    <w:r>
      <w:rPr>
        <w:rFonts w:ascii="Calibri" w:hAnsi="Calibri"/>
        <w:color w:val="595F6B"/>
        <w:sz w:val="15"/>
      </w:rPr>
      <w:fldChar w:fldCharType="begin"/>
      <w:instrText xml:space="preserve"> PAGE </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F6B"/>
        <w:sz w:val="15"/>
      </w:rPr>
      <w:t xml:space="preserve">CONFIDENTIAL   |   L3 Data Infrastructure   |   </w:t>
    </w:r>
    <w:r>
      <w:rPr>
        <w:rFonts w:ascii="Calibri" w:hAnsi="Calibri"/>
        <w:color w:val="595F6B"/>
        <w:sz w:val="15"/>
      </w:rPr>
      <w:fldChar w:fldCharType="begin"/>
      <w:instrText xml:space="preserve"> PAGE </w:instrText>
      <w:fldChar w:fldCharType="separate"/>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F6B"/>
        <w:sz w:val="15"/>
      </w:rPr>
      <w:t xml:space="preserve">CONFIDENTIAL   |   L3 Data Infrastructure   |   </w:t>
    </w:r>
    <w:r>
      <w:rPr>
        <w:rFonts w:ascii="Calibri" w:hAnsi="Calibri"/>
        <w:color w:val="595F6B"/>
        <w:sz w:val="15"/>
      </w:rPr>
      <w:fldChar w:fldCharType="begin"/>
      <w:instrText xml:space="preserve"> PAGE </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F6B"/>
        <w:sz w:val="15"/>
      </w:rPr>
      <w:t>AI x Robotics Ecosystem | June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F6B"/>
        <w:sz w:val="15"/>
      </w:rPr>
      <w:t>AI x Robotics Ecosystem | June 2026</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color w:val="595F6B"/>
        <w:sz w:val="15"/>
      </w:rPr>
      <w:t>AI x Robotics Ecosystem | June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Georgia" w:hAnsi="Georgia"/>
      <w:color w:val="2024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Georgia" w:eastAsiaTheme="majorEastAsia" w:hAnsiTheme="majorHAnsi" w:cstheme="majorBidi" w:ascii="Georgia" w:hAnsi="Georgia"/>
      <w:b/>
      <w:bCs/>
      <w:i w:val="0"/>
      <w:color w:val="1F3864"/>
      <w:sz w:val="32"/>
      <w:szCs w:val="28"/>
    </w:rPr>
  </w:style>
  <w:style w:type="paragraph" w:styleId="Heading2">
    <w:name w:val="heading 2"/>
    <w:basedOn w:val="Normal"/>
    <w:next w:val="Normal"/>
    <w:link w:val="Heading2Char"/>
    <w:uiPriority w:val="9"/>
    <w:unhideWhenUsed/>
    <w:qFormat/>
    <w:rsid w:val="00FC693F"/>
    <w:pPr>
      <w:keepNext/>
      <w:keepLines/>
      <w:spacing w:before="240" w:after="60"/>
      <w:outlineLvl w:val="1"/>
    </w:pPr>
    <w:rPr>
      <w:rFonts w:asciiTheme="Georgia" w:eastAsiaTheme="majorEastAsia" w:hAnsiTheme="majorHAnsi" w:cstheme="majorBidi" w:ascii="Georgia" w:hAnsi="Georgia"/>
      <w:b/>
      <w:bCs/>
      <w:i w:val="0"/>
      <w:color w:val="1F3864"/>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Georgia" w:eastAsiaTheme="majorEastAsia" w:hAnsiTheme="majorHAnsi" w:cstheme="majorBidi" w:ascii="Georgia" w:hAnsi="Georgia"/>
      <w:b/>
      <w:bCs/>
      <w:i w:val="0"/>
      <w:color w:val="1F386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