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Pr>
        <w:tblCellMar>
          <w:left w:w="10" w:type="dxa"/>
          <w:top w:w="0" w:type="dxa"/>
          <w:right w:w="10" w:type="dxa"/>
          <w:bottom w:w="0" w:type="dxa"/>
        </w:tblCellMar>
        <w:tblW w:w="10773" w:type="dxa"/>
        <w:tblLook w:val="0004A0" w:firstRow="1" w:lastRow="0" w:firstColumn="1" w:lastColumn="0" w:noHBand="0" w:noVBand="1"/>
        <w:tblLayout w:type="fixed"/>
      </w:tblPr>
      <w:tblGrid>
        <w:gridCol w:w="1693"/>
        <w:gridCol w:w="3693"/>
        <w:gridCol w:w="5387"/>
      </w:tblGrid>
      <w:tr>
        <w:trPr/>
        <w:tc>
          <w:tcPr>
            <w:tcW w:type="dxa" w:w="1693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left="38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sz w:val="20"/>
              </w:rPr>
              <w:object>
                <v:shapetype id="_x0000_t75" coordsize="21600,21600" o:spt="75" o:preferrelative="t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" type="#_x0000_t75" style="position:static;width:49.5pt;height:51.7pt;z-index:251624961" o:ole="" filled="t" fillcolor="#000000">
                  <v:imagedata r:id="rId5" o:title=" "/>
                  <w10:wrap type="none"/>
                  <w10:anchorlock/>
                </v:shape>
                <o:OLEObject Type="Embed" ShapeID="_x0000_s10" DrawAspect="Content" ObjectID="10" ProgID="Package" r:id="rId6"/>
              </w:object>
            </w:r>
          </w:p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left="38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</w:tc>
        <w:tc>
          <w:tcPr>
            <w:tcW w:type="dxa" w:w="908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b w:val="1"/>
                <w:color w:val="auto"/>
                <w:position w:val="0"/>
                <w:sz w:val="32"/>
                <w:szCs w:val="32"/>
                <w:rFonts w:ascii="Arial" w:eastAsia="Arial" w:hAnsi="Arial" w:hint="default"/>
              </w:rPr>
              <w:t xml:space="preserve">Carátula para entrega de prácticas</w:t>
            </w:r>
          </w:p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</w:tc>
      </w:tr>
      <w:tr>
        <w:trPr/>
        <w:tc>
          <w:tcPr>
            <w:tcW w:type="dxa" w:w="5386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left="38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left="38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Facultad de Ingeniería</w:t>
            </w:r>
          </w:p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left="38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</w:tc>
        <w:tc>
          <w:tcPr>
            <w:tcW w:type="dxa" w:w="5387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left="38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ind w:left="38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Laboratorio de docencia</w:t>
            </w: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Times New Roman" w:hAnsi="Times New Roman" w:hint="default"/>
        </w:rPr>
        <w:autoSpaceDE w:val="0"/>
        <w:autoSpaceDN w:val="0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Times New Roman" w:hAnsi="Times New Roman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overflowPunct w:val="0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Times New Roman" w:hAnsi="Times New Roman" w:hint="default"/>
        </w:rPr>
        <w:autoSpaceDE w:val="0"/>
        <w:autoSpaceDN w:val="0"/>
      </w:pPr>
      <w:r>
        <w:rPr>
          <w:rStyle w:val="PO151"/>
          <w:color w:val="auto"/>
          <w:position w:val="0"/>
          <w:sz w:val="72"/>
          <w:szCs w:val="72"/>
          <w:rFonts w:ascii="Liberation Serif" w:eastAsia="Liberation Serif" w:hAnsi="Liberation Serif" w:hint="default"/>
        </w:rPr>
        <w:t xml:space="preserve">Laboratorios de </w:t>
      </w:r>
      <w:r>
        <w:rPr>
          <w:rStyle w:val="PO151"/>
          <w:color w:val="auto"/>
          <w:position w:val="0"/>
          <w:sz w:val="72"/>
          <w:szCs w:val="72"/>
          <w:rFonts w:ascii="Liberation Serif" w:eastAsia="Liberation Serif" w:hAnsi="Liberation Serif" w:hint="default"/>
        </w:rPr>
        <w:t>computación</w:t>
      </w:r>
    </w:p>
    <w:p>
      <w:pPr>
        <w:numPr>
          <w:ilvl w:val="0"/>
          <w:numId w:val="0"/>
        </w:numPr>
        <w:jc w:val="center"/>
        <w:overflowPunct w:val="0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Times New Roman" w:hAnsi="Times New Roman" w:hint="default"/>
        </w:rPr>
        <w:autoSpaceDE w:val="0"/>
        <w:autoSpaceDN w:val="0"/>
      </w:pPr>
      <w:r>
        <w:rPr>
          <w:rStyle w:val="PO151"/>
          <w:color w:val="auto"/>
          <w:position w:val="0"/>
          <w:sz w:val="72"/>
          <w:szCs w:val="72"/>
          <w:rFonts w:ascii="Liberation Serif" w:eastAsia="Liberation Serif" w:hAnsi="Liberation Serif" w:hint="default"/>
        </w:rPr>
        <w:t xml:space="preserve">salas A y B</w:t>
      </w:r>
    </w:p>
    <w:p>
      <w:pPr>
        <w:numPr>
          <w:ilvl w:val="0"/>
          <w:numId w:val="0"/>
        </w:numPr>
        <w:jc w:val="center"/>
        <w:overflowPunct w:val="0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Times New Roman" w:hAnsi="Times New Roman" w:hint="default"/>
        </w:rPr>
        <w:autoSpaceDE w:val="0"/>
        <w:autoSpaceDN w:val="0"/>
      </w:pPr>
    </w:p>
    <w:tbl>
      <w:tblPr>
        <w:tblCellMar>
          <w:left w:w="10" w:type="dxa"/>
          <w:top w:w="0" w:type="dxa"/>
          <w:right w:w="10" w:type="dxa"/>
          <w:bottom w:w="0" w:type="dxa"/>
        </w:tblCellMar>
        <w:tblW w:w="10454" w:type="dxa"/>
        <w:tblLook w:val="0004A0" w:firstRow="1" w:lastRow="0" w:firstColumn="1" w:lastColumn="0" w:noHBand="0" w:noVBand="1"/>
        <w:tblLayout w:type="fixed"/>
      </w:tblPr>
      <w:tblGrid>
        <w:gridCol w:w="3600"/>
        <w:gridCol w:w="6854"/>
      </w:tblGrid>
      <w:tr>
        <w:trPr>
          <w:trHeight w:hRule="atleast" w:val="797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Profesor: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Adrian Ulises Mercado Martinez</w:t>
            </w:r>
          </w:p>
        </w:tc>
      </w:tr>
      <w:tr>
        <w:trPr>
          <w:trHeight w:hRule="atleast" w:val="862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Asignatura: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Fundamentos de programación</w:t>
            </w:r>
          </w:p>
        </w:tc>
      </w:tr>
      <w:tr>
        <w:trPr>
          <w:trHeight w:hRule="atleast" w:val="792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Grupo: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15</w:t>
            </w:r>
          </w:p>
        </w:tc>
      </w:tr>
      <w:tr>
        <w:trPr>
          <w:trHeight w:hRule="atleast" w:val="797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No de Práctica(s):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8"/>
                <w:szCs w:val="28"/>
                <w:rFonts w:ascii="Times New Roman" w:eastAsia="Calibri" w:hAnsi="Calibri" w:hint="default"/>
              </w:rPr>
              <w:t xml:space="preserve">Práctica 7</w:t>
            </w:r>
          </w:p>
        </w:tc>
      </w:tr>
      <w:tr>
        <w:trPr>
          <w:trHeight w:hRule="atleast" w:val="810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Integrante(s):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-Campos Lobatón Fernando</w:t>
            </w: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-Barrera Guardia Francisco Moises</w:t>
            </w: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-Ruiz Dávila Omar Jalil</w:t>
            </w:r>
          </w:p>
        </w:tc>
      </w:tr>
      <w:tr>
        <w:trPr>
          <w:trHeight w:hRule="atleast" w:val="783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No. de Equipo de </w:t>
            </w: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cómputo empleado: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Equipos 5, 6 y 7</w:t>
            </w:r>
          </w:p>
        </w:tc>
      </w:tr>
      <w:tr>
        <w:trPr>
          <w:trHeight w:hRule="atleast" w:val="811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No. de Lista o </w:t>
            </w: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Brigada: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Brigada 1</w:t>
            </w:r>
          </w:p>
        </w:tc>
      </w:tr>
      <w:tr>
        <w:trPr>
          <w:trHeight w:hRule="atleast" w:val="798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Semestre: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2019-2020</w:t>
            </w:r>
          </w:p>
        </w:tc>
      </w:tr>
      <w:tr>
        <w:trPr>
          <w:trHeight w:hRule="atleast" w:val="791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Fecha de entrega: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color w:val="auto"/>
                <w:position w:val="0"/>
                <w:sz w:val="28"/>
                <w:szCs w:val="28"/>
                <w:rFonts w:ascii="Calibri" w:eastAsia="Calibri" w:hAnsi="Calibri" w:hint="default"/>
              </w:rPr>
              <w:t>03/10/2019</w:t>
            </w:r>
          </w:p>
        </w:tc>
      </w:tr>
      <w:tr>
        <w:trPr>
          <w:trHeight w:hRule="atleast" w:val="894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  <w:r>
              <w:rPr>
                <w:rStyle w:val="PO151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Observaciones:</w:t>
            </w: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</w:tc>
      </w:tr>
      <w:tr>
        <w:trPr>
          <w:trHeight w:hRule="atleast" w:val="720"/>
        </w:trPr>
        <w:tc>
          <w:tcPr>
            <w:tcW w:type="dxa" w:w="3600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righ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</w:tc>
        <w:tc>
          <w:tcPr>
            <w:tcW w:type="dxa" w:w="6854"/>
            <w:tcMar>
              <w:left w:w="54" w:type="dxa"/>
              <w:right w:w="54" w:type="dxa"/>
            </w:tcMar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629" w:right="0" w:firstLine="0"/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Times New Roman" w:hAnsi="Times New Roman" w:hint="default"/>
        </w:rPr>
        <w:autoSpaceDE w:val="0"/>
        <w:autoSpaceDN w:val="0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Times New Roman" w:hAnsi="Times New Roman" w:hint="default"/>
        </w:rPr>
        <w:autoSpaceDE w:val="0"/>
        <w:autoSpaceDN w:val="0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ind w:right="0" w:firstLine="0"/>
        <w:rPr>
          <w:color w:val="000000"/>
          <w:position w:val="0"/>
          <w:sz w:val="52"/>
          <w:szCs w:val="52"/>
          <w:rFonts w:ascii="Calibri" w:eastAsia="Calibri" w:hAnsi="Calibri" w:hint="default"/>
        </w:rPr>
        <w:autoSpaceDE w:val="0"/>
        <w:autoSpaceDN w:val="0"/>
      </w:pPr>
      <w:r>
        <w:rPr>
          <w:color w:val="000000"/>
          <w:position w:val="0"/>
          <w:sz w:val="52"/>
          <w:szCs w:val="52"/>
          <w:rFonts w:ascii="Calibri" w:eastAsia="Calibri" w:hAnsi="Calibri" w:hint="default"/>
        </w:rPr>
        <w:tab/>
      </w:r>
      <w:r>
        <w:rPr>
          <w:color w:val="000000"/>
          <w:position w:val="0"/>
          <w:sz w:val="52"/>
          <w:szCs w:val="52"/>
          <w:rFonts w:ascii="Calibri" w:eastAsia="Calibri" w:hAnsi="Calibri" w:hint="default"/>
        </w:rPr>
        <w:tab/>
      </w:r>
      <w:r>
        <w:rPr>
          <w:color w:val="000000"/>
          <w:position w:val="0"/>
          <w:sz w:val="52"/>
          <w:szCs w:val="52"/>
          <w:rFonts w:ascii="Calibri" w:eastAsia="Calibri" w:hAnsi="Calibri" w:hint="default"/>
        </w:rPr>
        <w:tab/>
      </w:r>
      <w:r>
        <w:rPr>
          <w:color w:val="000000"/>
          <w:position w:val="0"/>
          <w:sz w:val="52"/>
          <w:szCs w:val="52"/>
          <w:rFonts w:ascii="Calibri" w:eastAsia="Calibri" w:hAnsi="Calibri" w:hint="default"/>
        </w:rPr>
        <w:tab/>
      </w:r>
      <w:r>
        <w:rPr>
          <w:color w:val="000000"/>
          <w:position w:val="0"/>
          <w:sz w:val="52"/>
          <w:szCs w:val="52"/>
          <w:rFonts w:ascii="Calibri" w:eastAsia="Calibri" w:hAnsi="Calibri" w:hint="default"/>
        </w:rPr>
        <w:tab/>
      </w:r>
      <w:r>
        <w:rPr>
          <w:color w:val="000000"/>
          <w:position w:val="0"/>
          <w:sz w:val="52"/>
          <w:szCs w:val="52"/>
          <w:rFonts w:ascii="Calibri" w:eastAsia="Calibri" w:hAnsi="Calibri" w:hint="default"/>
        </w:rPr>
        <w:t xml:space="preserve">CALIFICACIÓN: </w:t>
      </w:r>
      <w:r>
        <w:rPr>
          <w:color w:val="000000"/>
          <w:position w:val="0"/>
          <w:sz w:val="52"/>
          <w:szCs w:val="52"/>
          <w:rFonts w:ascii="Calibri" w:eastAsia="Calibri" w:hAnsi="Calibri" w:hint="default"/>
        </w:rPr>
        <w:t>__________</w:t>
      </w: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ind w:right="0" w:firstLine="0"/>
        <w:rPr>
          <w:color w:val="000000"/>
          <w:position w:val="0"/>
          <w:sz w:val="52"/>
          <w:szCs w:val="52"/>
          <w:rFonts w:ascii="Calibri" w:eastAsia="Calibri" w:hAnsi="Calibri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overflowPunct w:val="0"/>
        <w:spacing w:lineRule="auto" w:line="240" w:before="0" w:after="0"/>
        <w:ind w:right="0" w:firstLine="0"/>
        <w:rPr>
          <w:color w:val="FF0000"/>
          <w:position w:val="0"/>
          <w:sz w:val="28"/>
          <w:szCs w:val="28"/>
          <w:rFonts w:ascii="Times New Roman" w:eastAsia="Calibri" w:hAnsi="Calibri" w:hint="default"/>
        </w:rPr>
        <w:autoSpaceDE w:val="0"/>
        <w:autoSpaceDN w:val="0"/>
      </w:pPr>
      <w:r>
        <w:rPr>
          <w:color w:val="FF0000"/>
          <w:position w:val="0"/>
          <w:sz w:val="28"/>
          <w:szCs w:val="28"/>
          <w:rFonts w:ascii="Times New Roman" w:eastAsia="Calibri" w:hAnsi="Calibri" w:hint="default"/>
        </w:rPr>
        <w:t>INTRODUCCIÓN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El lenguaje de programación C fue creado por Brian Kernighan y Dennis Ritchie a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mediados de los años 70. La primera implementación del mismo la realizó Dennis Ritchie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sobre un computador DEC PDP-11 con sistema operativo UNIX. C es el resultado de un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proceso de desarrollo que comenzó con un lenguaje anterior, el BCPL, el cual influyó en el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desarrollo por parte de Ken Thompson de un lenguaje llamado B, el cual es el antecedente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directo del lenguaje C. El lenguaje C es un lenguaje para programadores en el sentido de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que proporciona una gran flexibilidad de programación y una muy baja comprobación de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incorrecciones, de forma que el lenguaje deja bajo la responsabilidad del programador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acciones que otros lenguajes realizan por sí mismos. Así, por ejemplo, C no comprueba que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el índice de referencia de un vector (llamado array en la literatura informática) no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sobrepase el tamaño del mismo; que no se escriba en zonas de memoria que no pertenecen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al área de datos del programa, etc. El lenguaje C es un lenguaje estructurado, en el mismo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sentido que lo son otros lenguajes de programación tales como el lenguaje Pascal, el Ada o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el Modula-2, pero no es estructurado por bloques, o sea, no es posible declarar subrutinas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(pequeños trozos de programa) dentro de otras subrutinas, a diferencia de como sucede con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otros lenguajes estructurados tales como el Pascal. Además, el lenguaje C no es rígido en la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comprobación de tipos de datos, permitiendo fácilmente la conversión entre diferentes tipos </w:t>
      </w:r>
      <w:r>
        <w:rPr>
          <w:color w:val="000000"/>
          <w:position w:val="0"/>
          <w:sz w:val="24"/>
          <w:szCs w:val="24"/>
          <w:rFonts w:ascii="Times New Roman" w:eastAsia="Gulim" w:hAnsi="Gulim" w:hint="default"/>
        </w:rPr>
        <w:t xml:space="preserve">de datos y la asignación entre tipos de datos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y en esta práctica programaremos con ese lenguaje y se harán resoluciones de problemas </w:t>
      </w: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con los códigos correspondientes a la práctica, además de que se denotarán algunos códigos </w:t>
      </w: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y estructuras fundamentales para poder hacer la resolución de problemas de una manera </w:t>
      </w: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más efectiva.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overflowPunct w:val="0"/>
        <w:spacing w:lineRule="auto" w:line="259" w:before="0" w:after="160"/>
        <w:ind w:right="0" w:firstLine="0"/>
        <w:rPr>
          <w:color w:val="FF0000"/>
          <w:position w:val="0"/>
          <w:sz w:val="28"/>
          <w:szCs w:val="28"/>
          <w:rFonts w:ascii="Times New Roman" w:eastAsia="Gulim" w:hAnsi="Gulim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8"/>
          <w:szCs w:val="28"/>
          <w:rFonts w:ascii="Times New Roman" w:eastAsia="Gulim" w:hAnsi="Gulim" w:hint="default"/>
        </w:rPr>
        <w:t>INTRODUCCIÓN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En esta práctica vimos diversos algoritmos para conocer mejor los distintos tipos de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variables, así como sus valores máximos y mínimos, y lo signed y unsigned.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2" behindDoc="1" locked="0" layoutInCell="1" allowOverlap="1">
            <wp:simplePos x="0" y="0"/>
            <wp:positionH relativeFrom="margin">
              <wp:posOffset>2916560</wp:posOffset>
            </wp:positionH>
            <wp:positionV relativeFrom="paragraph">
              <wp:posOffset>1165230</wp:posOffset>
            </wp:positionV>
            <wp:extent cx="3352800" cy="1885315"/>
            <wp:effectExtent l="0" t="0" r="0" b="635"/>
            <wp:wrapTight wrapText="bothSides">
              <wp:wrapPolygon edited="0">
                <wp:start x="0" y="0"/>
                <wp:lineTo x="0" y="21389"/>
                <wp:lineTo x="21477" y="21389"/>
                <wp:lineTo x="21477" y="0"/>
                <wp:lineTo x="0" y="0"/>
              </wp:wrapPolygon>
            </wp:wrapTight>
            <wp:docPr id="12" name="Imagen 3" descr="C:\Users\PC04\Videos\Captura de pantalla 2019-09-26 a la(s) 15.4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oisesbarrera/Library/Group Containers/L48J367XN4.com.infraware.PolarisOffice/EngineTemp/3355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531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51" behindDoc="1" locked="0" layoutInCell="1" allowOverlap="1">
            <wp:simplePos x="0" y="0"/>
            <wp:positionH relativeFrom="margin">
              <wp:posOffset>-533404</wp:posOffset>
            </wp:positionH>
            <wp:positionV relativeFrom="paragraph">
              <wp:posOffset>12705</wp:posOffset>
            </wp:positionV>
            <wp:extent cx="36576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88" y="21400"/>
                <wp:lineTo x="21488" y="0"/>
                <wp:lineTo x="0" y="0"/>
              </wp:wrapPolygon>
            </wp:wrapTight>
            <wp:docPr id="13" name="Imagen 2" descr="C:\Users\PC04\Videos\Captura de pantalla 2019-09-26 a la(s) 15.4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oisesbarrera/Library/Group Containers/L48J367XN4.com.infraware.PolarisOffice/EngineTemp/3355/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En este algoritmo podemos ver los tres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tipos de variables más comunes que se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utilizan al programar y los imprime al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correr el programa. En la imagen de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abajo se ve lo que pasa al correr el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programa y como imprime los valores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3" behindDoc="1" locked="0" layoutInCell="1" allowOverlap="1">
            <wp:simplePos x="0" y="0"/>
            <wp:positionH relativeFrom="column">
              <wp:posOffset>-746765</wp:posOffset>
            </wp:positionH>
            <wp:positionV relativeFrom="paragraph">
              <wp:posOffset>1497969</wp:posOffset>
            </wp:positionV>
            <wp:extent cx="3629025" cy="2040889"/>
            <wp:effectExtent l="0" t="0" r="9525" b="0"/>
            <wp:wrapTight wrapText="bothSides">
              <wp:wrapPolygon edited="0">
                <wp:start x="0" y="0"/>
                <wp:lineTo x="0" y="21371"/>
                <wp:lineTo x="21543" y="21371"/>
                <wp:lineTo x="21543" y="0"/>
                <wp:lineTo x="0" y="0"/>
              </wp:wrapPolygon>
            </wp:wrapTight>
            <wp:docPr id="14" name="Imagen 4" descr="C:\Users\PC04\Videos\Captura de pantalla 2019-09-26 a la(s) 16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oisesbarrera/Library/Group Containers/L48J367XN4.com.infraware.PolarisOffice/EngineTemp/3355/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40889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En el de abajo se ve un programa similar,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pero con más variables como long y short con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unsigned y signed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4" behindDoc="1" locked="0" layoutInCell="1" allowOverlap="1">
            <wp:simplePos x="0" y="0"/>
            <wp:positionH relativeFrom="column">
              <wp:posOffset>2920369</wp:posOffset>
            </wp:positionH>
            <wp:positionV relativeFrom="paragraph">
              <wp:posOffset>847729</wp:posOffset>
            </wp:positionV>
            <wp:extent cx="3387090" cy="1905000"/>
            <wp:effectExtent l="0" t="0" r="3810" b="0"/>
            <wp:wrapTight wrapText="bothSides">
              <wp:wrapPolygon edited="0">
                <wp:start x="0" y="0"/>
                <wp:lineTo x="0" y="21384"/>
                <wp:lineTo x="21503" y="21384"/>
                <wp:lineTo x="21503" y="0"/>
                <wp:lineTo x="0" y="0"/>
              </wp:wrapPolygon>
            </wp:wrapTight>
            <wp:docPr id="15" name="Imagen 5" descr="C:\Users\PC04\Videos\Captura de pantalla 2019-09-26 a la(s) 16.2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oisesbarrera/Library/Group Containers/L48J367XN4.com.infraware.PolarisOffice/EngineTemp/3355/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9050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En este otro, se imprimen valores usando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las variables float, doublé y long doublé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asi como el imprimirlos al dar un valor a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cada uno.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5" behindDoc="1" locked="0" layoutInCell="1" allowOverlap="1">
            <wp:simplePos x="0" y="0"/>
            <wp:positionH relativeFrom="page">
              <wp:posOffset>361955</wp:posOffset>
            </wp:positionH>
            <wp:positionV relativeFrom="paragraph">
              <wp:posOffset>965205</wp:posOffset>
            </wp:positionV>
            <wp:extent cx="3619500" cy="2035809"/>
            <wp:effectExtent l="0" t="0" r="0" b="2540"/>
            <wp:wrapTight wrapText="bothSides">
              <wp:wrapPolygon edited="0">
                <wp:start x="0" y="0"/>
                <wp:lineTo x="0" y="21425"/>
                <wp:lineTo x="21486" y="21425"/>
                <wp:lineTo x="21486" y="0"/>
                <wp:lineTo x="0" y="0"/>
              </wp:wrapPolygon>
            </wp:wrapTight>
            <wp:docPr id="16" name="Imagen 6" descr="C:\Users\PC04\Videos\Captura de pantalla 2019-09-26 a la(s) 16.2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moisesbarrera/Library/Group Containers/L48J367XN4.com.infraware.PolarisOffice/EngineTemp/3355/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5809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Aquí se muestran los valores imprimidos de </w:t>
      </w:r>
      <w:r>
        <w:rPr>
          <w:color w:val="auto"/>
          <w:position w:val="0"/>
          <w:sz w:val="24"/>
          <w:szCs w:val="24"/>
          <w:rFonts w:ascii="Times New Roman" w:eastAsia="Gulim" w:hAnsi="Gulim" w:hint="default"/>
        </w:rPr>
        <w:t xml:space="preserve">float, doublé y long doublé.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4"/>
          <w:szCs w:val="24"/>
          <w:rFonts w:ascii="Gulim" w:eastAsia="Gulim" w:hAnsi="Gulim" w:hint="default"/>
        </w:rPr>
        <w:t xml:space="preserve"> 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3006095</wp:posOffset>
            </wp:positionH>
            <wp:positionV relativeFrom="paragraph">
              <wp:posOffset>2081535</wp:posOffset>
            </wp:positionV>
            <wp:extent cx="3192145" cy="4352925"/>
            <wp:effectExtent l="0" t="0" r="8255" b="9525"/>
            <wp:wrapTight wrapText="bothSides">
              <wp:wrapPolygon edited="0">
                <wp:start x="0" y="0"/>
                <wp:lineTo x="0" y="21553"/>
                <wp:lineTo x="21527" y="21553"/>
                <wp:lineTo x="21527" y="0"/>
                <wp:lineTo x="0" y="0"/>
              </wp:wrapPolygon>
            </wp:wrapTight>
            <wp:docPr id="17" name="Imagen 9" descr="C:\Users\PC04\Videos\Captura de pantalla 2019-09-26 a la(s) 16.5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moisesbarrera/Library/Group Containers/L48J367XN4.com.infraware.PolarisOffice/EngineTemp/3355/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435292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57" behindDoc="1" locked="0" layoutInCell="1" allowOverlap="1">
            <wp:simplePos x="0" y="0"/>
            <wp:positionH relativeFrom="margin">
              <wp:posOffset>-647705</wp:posOffset>
            </wp:positionH>
            <wp:positionV relativeFrom="paragraph">
              <wp:posOffset>1338584</wp:posOffset>
            </wp:positionV>
            <wp:extent cx="3667125" cy="2062480"/>
            <wp:effectExtent l="0" t="0" r="9525" b="0"/>
            <wp:wrapTight wrapText="bothSides">
              <wp:wrapPolygon edited="0">
                <wp:start x="0" y="0"/>
                <wp:lineTo x="0" y="21347"/>
                <wp:lineTo x="21544" y="21347"/>
                <wp:lineTo x="21544" y="0"/>
                <wp:lineTo x="0" y="0"/>
              </wp:wrapPolygon>
            </wp:wrapTight>
            <wp:docPr id="18" name="Imagen 8" descr="C:\Users\PC04\Videos\Captura de pantalla 2019-09-26 a la(s) 16.4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moisesbarrera/Library/Group Containers/L48J367XN4.com.infraware.PolarisOffice/EngineTemp/3355/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248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56" behindDoc="1" locked="0" layoutInCell="1" allowOverlap="1">
            <wp:simplePos x="0" y="0"/>
            <wp:positionH relativeFrom="margin">
              <wp:posOffset>2444119</wp:posOffset>
            </wp:positionH>
            <wp:positionV relativeFrom="paragraph">
              <wp:posOffset>-5</wp:posOffset>
            </wp:positionV>
            <wp:extent cx="3733799" cy="2099945"/>
            <wp:effectExtent l="0" t="0" r="0" b="0"/>
            <wp:wrapTight wrapText="bothSides">
              <wp:wrapPolygon edited="0">
                <wp:start x="0" y="0"/>
                <wp:lineTo x="0" y="21358"/>
                <wp:lineTo x="21490" y="21358"/>
                <wp:lineTo x="21490" y="0"/>
                <wp:lineTo x="0" y="0"/>
              </wp:wrapPolygon>
            </wp:wrapTight>
            <wp:docPr id="19" name="Imagen 7" descr="C:\Users\PC04\Videos\Captura de pantalla 2019-09-26 a la(s) 16.3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moisesbarrera/Library/Group Containers/L48J367XN4.com.infraware.PolarisOffice/EngineTemp/3355/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09994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En este otro se muestran las variables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de tipo bool y chara si como abajo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muestra el cómo se imprimen estas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variables, recordando poner un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include stdbool hasta arriba ya que si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no reconoce estas variables el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programa.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margin">
              <wp:posOffset>-813440</wp:posOffset>
            </wp:positionH>
            <wp:positionV relativeFrom="paragraph">
              <wp:posOffset>2589534</wp:posOffset>
            </wp:positionV>
            <wp:extent cx="240411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395" y="21475"/>
                <wp:lineTo x="21395" y="0"/>
                <wp:lineTo x="0" y="0"/>
              </wp:wrapPolygon>
            </wp:wrapTight>
            <wp:docPr id="20" name="Imagen 10" descr="C:\Users\PC04\Videos\Captura de pantalla 2019-09-26 a la(s) 16.5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moisesbarrera/Library/Group Containers/L48J367XN4.com.infraware.PolarisOffice/EngineTemp/3355/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2956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Y por último hicimos un programa que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utilizaba los operadores aritméticos para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decirnos si un numero era mayor o igual,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menor o igual,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distinto de, igual a,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y, o, y otros nuevos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llamados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operadores de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corrimiento, así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como imprimir los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resultados de cada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uno.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Al final puedo decir que cada una de las variables tiene su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propio nivel de almacenamiento y en este va de –x a x, y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también pudimos ver que, si se introduce un valor mayor al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permitido por cada variable, al momento de imprimir sus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valores te da el valor máximo de la variable con el signo contrario al del introducido por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ejemplo si el número máximo y mínimo de una variable es -30, 30 pero introduces un 45, te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imprimirá el -30.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overflowPunct w:val="0"/>
        <w:spacing w:lineRule="auto" w:line="259" w:before="0" w:after="160"/>
        <w:ind w:right="0" w:firstLine="0"/>
        <w:rPr>
          <w:color w:val="FF0000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8"/>
          <w:szCs w:val="28"/>
          <w:rFonts w:ascii="Times New Roman" w:eastAsia="Times New Roman" w:hAnsi="Times New Roman" w:hint="default"/>
        </w:rPr>
        <w:t>CONCLUSIONES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Barrera Guardia Francisco Moises: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Arial" w:hAnsi="Arial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En esta práctica se pudo aprender el cómo se elabora un programa y el cómo se elabora de </w:t>
      </w: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tal manera que los problemas fueran resueltos con eficacia utilizando los códigos más </w:t>
      </w: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sencillos y fundamentales de la programación en tipo c, además de que se logró el objetivo </w:t>
      </w: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 xml:space="preserve">utilizando varias maneras de códigos en los cuales se llegara a necesitar este tipo de </w:t>
      </w:r>
      <w:r>
        <w:rPr>
          <w:color w:val="auto"/>
          <w:position w:val="0"/>
          <w:sz w:val="24"/>
          <w:szCs w:val="24"/>
          <w:rFonts w:ascii="Times New Roman" w:eastAsia="Arial" w:hAnsi="Arial" w:hint="default"/>
        </w:rPr>
        <w:t>lenguaje.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Campos Lobaton Fernando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 Cumplió el objetivo de poder entender el valor de memoria de cada una de las siguientes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variables que a la vez también son declaradas en un programa en forma de secuencia para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mostrar valores de entrada y de salida.se entendió el funcionamiento de cada tipo de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variable.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Ruiz Dávila Omar Jalil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En esta práctica pude empezar a reforzar mis conocimientos básicos al programar en C,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además de comprender mejor las funcionalidades de cada variable y operador a la hora de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realizar un programa más difícil de elaborar, así como el que sucede si introducimos un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número mayor al permitido por la variable.</w:t>
      </w:r>
    </w:p>
    <w:p>
      <w:pPr>
        <w:numPr>
          <w:ilvl w:val="0"/>
          <w:numId w:val="0"/>
        </w:numPr>
        <w:jc w:val="both"/>
        <w:overflowPunct w:val="0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sectPr>
      <w:pgSz w:w="12240" w:h="15840"/>
      <w:pgMar w:top="1417" w:left="1701" w:bottom="1417" w:right="1701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0"/>
        <w:autoSpaceDN w:val="0"/>
        <w:textAlignment w:val="baseline"/>
        <w:widowControl/>
        <w:wordWrap/>
      </w:pPr>
    </w:pPrDefault>
    <w:rPrDefault>
      <w:rPr>
        <w:rFonts w:ascii="Calibri" w:eastAsia="Times New Roman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 w:color="000000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 w:color="000000"/>
      <w:sz w:val="20"/>
      <w:szCs w:val="20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0"/>
      <w:szCs w:val="20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51" w:type="character">
    <w:name w:val="Fuente de párrafo predeter.1"/>
    <w:uiPriority w:val="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oleObject" Target="embeddings/oleObject1.bin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image" Target="media/image4.png"></Relationship><Relationship Id="rId10" Type="http://schemas.openxmlformats.org/officeDocument/2006/relationships/image" Target="media/image5.png"></Relationship><Relationship Id="rId11" Type="http://schemas.openxmlformats.org/officeDocument/2006/relationships/image" Target="media/image6.pn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8.png"></Relationship><Relationship Id="rId14" Type="http://schemas.openxmlformats.org/officeDocument/2006/relationships/image" Target="media/image9.png"></Relationship><Relationship Id="rId15" Type="http://schemas.openxmlformats.org/officeDocument/2006/relationships/image" Target="media/image10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5113</Characters>
  <CharactersWithSpaces>0</CharactersWithSpaces>
  <DocSecurity>0</DocSecurity>
  <HyperlinksChanged>false</HyperlinksChanged>
  <Lines>36</Lines>
  <LinksUpToDate>false</LinksUpToDate>
  <Pages>5</Pages>
  <Paragraphs>10</Paragraphs>
  <Words>788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Pc01</dc:creator>
  <cp:lastModifiedBy/>
  <dcterms:modified xsi:type="dcterms:W3CDTF">2019-10-04T18:37:00Z</dcterms:modified>
</cp:coreProperties>
</file>