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MERIDIAN LOGISTICS CO.</w:t>
      </w:r>
    </w:p>
    <w:p>
      <w:r>
        <w:t xml:space="preserve">Security Operations Center — Investigation Report</w:t>
      </w:r>
    </w:p>
    <w:p>
      <w:pPr>
        <w:spacing w:before="200"/>
      </w:pPr>
      <w:r>
        <w:rPr>
          <w:b/>
          <w:bCs/>
          <w:sz w:val="32"/>
          <w:szCs w:val="32"/>
        </w:rPr>
        <w:t xml:space="preserve">Scenario 1: Brute-Force Attack (Internal, RDP)</w:t>
      </w:r>
    </w:p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 ID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SCN-01-BRUTEFORCE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Exercise — Detection Validation &amp; Incident Investigation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Moses (SOC Analyst, Meridian Logistics Co.)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Exercise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Asset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INT-Win10 (10.10.0.20) — Windows 11 employee workstation, Internal segment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Host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Kali-Attacker (10.10.0.50, internal segment)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Detection Source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Wazuh agent 003 (INT-Win10) — Windows Security Event Log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T1110 — Brute Force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detection confirmed at both individual and correlation level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/>
      </w:pPr>
      <w:r>
        <w:t xml:space="preserve">This exercise simulated a credential brute-force attack against an internal Windows workstation, representing the common business scenario of employee accounts under active password-guessing attack. The objective was to validate Wazuh's authentication-monitoring and multi-failure correlation capability on a Windows endpoint.</w:t>
      </w:r>
    </w:p>
    <w:p>
      <w:pPr>
        <w:spacing w:after="120"/>
      </w:pPr>
      <w:r>
        <w:t xml:space="preserve">The attack was executed via repeated RDP authentication attempts from Kali-Attacker against INT-Win10, culminating in one successful login using a seeded correct password. Wazuh detected the activity cleanly at both the individual failed-logon level and the correlation level, with an accurate MITRE technique mapping. A Windows account lockout also triggered as an incidental secondary finding, adding a small amount of unplanned realism to the exercise.</w:t>
      </w:r>
    </w:p>
    <w:p>
      <w:pPr>
        <w:pStyle w:val="Heading1"/>
        <w:spacing w:after="160" w:before="320"/>
      </w:pPr>
      <w:r>
        <w:t xml:space="preserve">2. Scope and Methodology</w:t>
      </w:r>
    </w:p>
    <w:p>
      <w:pPr>
        <w:spacing w:after="120"/>
      </w:pPr>
      <w:r>
        <w:t xml:space="preserve">INT-Win10 was selected as the target because it represents a typical employee workstation on the internal segment. RDP was the only viable remote-authentication surface on this build, since OpenSSH Server could not be installed on this VM (the internal segment has no internet access to fetch the optional Windows feature).</w:t>
      </w:r>
    </w:p>
    <w:p>
      <w:pPr>
        <w:spacing w:after="120"/>
      </w:pPr>
      <w:r>
        <w:t xml:space="preserve">Hydra's RDP module was attempted first but proved unreliable in this environment (inconsistent connection handling against this specific RDP configuration). The attack was executed instead via a custom bash loop calling xfreerdp in authentication-only mode against an 11-entry password wordlist, with the real account password seeded as the final entry — guaranteeing a successful compromise after ten deliberate failures, to produce both a clear failure pattern and a genuine successful-login event for Wazuh to differentiate between.</w:t>
      </w:r>
    </w:p>
    <w:p>
      <w:pPr>
        <w:spacing w:after="1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for pw in $(cat wordlist.txt); do xfreerdp /v:10.10.0.20 /u:&lt;user&gt; /p:"$pw" +auth-only; done</w:t>
      </w:r>
    </w:p>
    <w:p>
      <w:pPr>
        <w:pStyle w:val="Heading1"/>
        <w:spacing w:after="160" w:before="320"/>
      </w:pPr>
      <w:r>
        <w:t xml:space="preserve">3. Investigation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INT-Win10 account “moz” targeted by credential guessing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 RDP authentication attempts (Windows Event ID 4625) culminating in one successful login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Captured via Wazuh alert timestamps across the attack window (Sep 2, 2026)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INT-Win10 / DESKTOP-N9CCCE9 (10.10.0.20)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Kali-Attacker, workstation “kaliwax”, internal segment (10.10.0.50)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INT-Win10 RDP service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positive — confirmed brute-force with eventual successful authentication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compromised workstation account is a foothold for lateral movement into the internal network</w:t>
            </w:r>
          </w:p>
        </w:tc>
      </w:tr>
    </w:tbl>
    <w:p>
      <w:pPr>
        <w:pStyle w:val="Heading1"/>
        <w:spacing w:after="160" w:before="320"/>
      </w:pPr>
      <w:r>
        <w:t xml:space="preserve">4. Detection Analysis</w:t>
      </w:r>
    </w:p>
    <w:p>
      <w:pPr>
        <w:spacing w:after="120"/>
      </w:pPr>
      <w:r>
        <w:t xml:space="preserve">Wazuh detected the activity at two levels: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 event level — rule 60122 fired 22 times across the attack window, one per failed RDP authentication attempt captured from the Windows Security Event 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level — rule 60204 (“Multiple Windows Logon Failures”) fired once the failure frequency threshold was met, correctly mapped to MITRE T1110 (Brute Force).</w:t>
      </w:r>
    </w:p>
    <w:p>
      <w:pPr>
        <w:spacing w:after="120"/>
      </w:pPr>
      <w:r>
        <w:t xml:space="preserve">A Windows account-lockout event also fired independently as a secondary, unplanned finding — Windows' own lockout policy engaged partway through the wordlist, meaning the environment's native account-lockout control and Wazuh's detection layer both responded to the same activity, which is a reasonable outcome to highlight: detection and a native preventive control operating together rather than detection being the only line of defense.</w:t>
      </w:r>
    </w:p>
    <w:p>
      <w:pPr>
        <w:spacing w:after="120"/>
      </w:pPr>
      <w:r>
        <w:t xml:space="preserve">The correlation alert (rule 60204) was traced end-to-end in the Wazuh Dashboard's Threat Hunting document view, from the source IP through to its final MITRE classification: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1a — Source IP (10.10.0.50, Kali-Attacker) recorded in the alert document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1b — Target account (moz) and source workstation (kaliwax) captured in event data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1c — Raw Windows Security Event (ID 4625, “An account failed to log on”)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1d — Event provider metadata (Microsoft-Windows-Security-Auditing, severity AUDIT_FAILURE)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1e — Wazuh rule metadata: rule 60204, level 10, frequency threshold 8, “Multiple Windows Logon Failures”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1f — Final MITRE ATT&amp;CK classification: T1110, tactic Credential Access, technique Brute Force</w:t>
      </w:r>
    </w:p>
    <w:p>
      <w:pPr>
        <w:pStyle w:val="Heading1"/>
        <w:spacing w:after="160" w:before="320"/>
      </w:pPr>
      <w:r>
        <w:t xml:space="preserve">5. MITRE ATT&amp;CK Mapping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T1110 — Brute Force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Adversaries attempt to gain access to accounts by systematically guessing credentials. The correlation rule's frequency-based trigger on repeated failed logons is the direct detection mechanism for this technique.</w:t>
            </w:r>
          </w:p>
        </w:tc>
      </w:tr>
    </w:tbl>
    <w:p>
      <w:pPr>
        <w:pStyle w:val="Heading1"/>
        <w:spacing w:after="160" w:before="320"/>
      </w:pPr>
      <w:r>
        <w:t xml:space="preserve">6. Business Impact and Response Action</w:t>
      </w:r>
    </w:p>
    <w:p>
      <w:pPr>
        <w:spacing w:after="120"/>
      </w:pPr>
      <w:r>
        <w:t xml:space="preserve">A compromised workstation account represents a foothold for lateral movement into the internal network, and RDP exposed without additional controls is a common real-world initial-access vector.</w:t>
      </w:r>
    </w:p>
    <w:p>
      <w:pPr>
        <w:spacing w:after="120"/>
      </w:pPr>
      <w:r>
        <w:t xml:space="preserve">Response actions taken and recommended: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Windows' native account-lockout policy already engaged automatically during the exercise, limiting further guessing attempts.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restricting RDP access to VPN or jump-host connections only, removing direct RDP exposure on the internal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enforcing multi-factor authentication on any account with RDP access, so a guessed password alone is insufficient for compromise.</w:t>
      </w:r>
    </w:p>
    <w:p>
      <w:pPr>
        <w:pStyle w:val="Heading1"/>
        <w:spacing w:after="160" w:before="320"/>
      </w:pPr>
      <w:r>
        <w:t xml:space="preserve">7. Conclusion</w:t>
      </w:r>
    </w:p>
    <w:p>
      <w:pPr>
        <w:spacing w:after="120"/>
      </w:pPr>
      <w:r>
        <w:t xml:space="preserve">This scenario validated that Wazuh's Windows authentication monitoring functions correctly out of the box, requiring no custom detection engineering — a useful contrast to later scenarios in this project where default coverage proved insufficient. The exercise closes with both a confirmed true-positive detection and a concrete, actionable recommendation for reducing RDP exposure going forward.</w:t>
      </w:r>
    </w:p>
    <w:p>
      <w:pPr>
        <w:spacing w:before="300"/>
      </w:pPr>
      <w:r>
        <w:rPr>
          <w:i/>
          <w:iCs/>
          <w:sz w:val="18"/>
          <w:szCs w:val="18"/>
        </w:rPr>
        <w:t xml:space="preserve">Screenshots: see project screenshot directory screenshots/scenario-01-bruteforce/.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6f3ff280adf7033aa165b726c697651a04eb2a.undefined"/><Relationship Id="rId8" Type="http://schemas.openxmlformats.org/officeDocument/2006/relationships/image" Target="media/22d6e18960f880f7cd8a4123d567eb9c26807caa.undefined"/><Relationship Id="rId9" Type="http://schemas.openxmlformats.org/officeDocument/2006/relationships/image" Target="media/5ec2ceef88e291a0dd3de092d5f65faf500ebe11.undefined"/><Relationship Id="rId10" Type="http://schemas.openxmlformats.org/officeDocument/2006/relationships/image" Target="media/aa1b12e90d8a1b8ed3ed3c5754ae79ba41d64751.undefined"/><Relationship Id="rId11" Type="http://schemas.openxmlformats.org/officeDocument/2006/relationships/image" Target="media/b40132ba0e4b84459327f6914710487107a0aaa0.undefined"/><Relationship Id="rId12" Type="http://schemas.openxmlformats.org/officeDocument/2006/relationships/image" Target="media/4bb77027176c4d18fd13b7d3b8722c3e9eb71b81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2026-09-16T22:19:14.081Z</dcterms:created>
  <dcterms:modified xsi:type="dcterms:W3CDTF">2026-09-16T22:19:14.081Z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