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Welcome / Introduction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5 minutes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Introduce yourself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Introduce any other facilitators/mentors helping with the workshop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We’re here today to lead a workshop developed by Mozilla to help demystify high-speed internet.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What is Mozilla?</w:t>
      </w: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Most of you probably know Mozilla as the makers of the Firefox web browser.</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However all of the work we do is really part of a larger mission to protect the open web and to promote an internet that is built by everyone for the benefit of everyone. </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Mozilla is a non-profit public charity with a mission is to build a safe, open, and innovative web that empowers individuals and communities.</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As an organization, Mozilla strives to: </w:t>
      </w:r>
    </w:p>
    <w:p w:rsidR="00000000" w:rsidDel="00000000" w:rsidP="00000000" w:rsidRDefault="00000000" w:rsidRPr="00000000">
      <w:pPr>
        <w:widowControl w:val="0"/>
        <w:numPr>
          <w:ilvl w:val="1"/>
          <w:numId w:val="5"/>
        </w:numPr>
        <w:spacing w:line="240" w:lineRule="auto"/>
        <w:ind w:left="1440" w:hanging="360"/>
        <w:rPr>
          <w:sz w:val="24"/>
          <w:szCs w:val="24"/>
        </w:rPr>
      </w:pPr>
      <w:r w:rsidDel="00000000" w:rsidR="00000000" w:rsidRPr="00000000">
        <w:rPr>
          <w:sz w:val="24"/>
          <w:szCs w:val="24"/>
          <w:rtl w:val="0"/>
        </w:rPr>
        <w:t xml:space="preserve">Engage diverse stakeholders to talk - and dream - about the future of the web</w:t>
      </w:r>
    </w:p>
    <w:p w:rsidR="00000000" w:rsidDel="00000000" w:rsidP="00000000" w:rsidRDefault="00000000" w:rsidRPr="00000000">
      <w:pPr>
        <w:widowControl w:val="0"/>
        <w:numPr>
          <w:ilvl w:val="1"/>
          <w:numId w:val="5"/>
        </w:numPr>
        <w:spacing w:line="240" w:lineRule="auto"/>
        <w:ind w:left="1440" w:hanging="360"/>
        <w:rPr>
          <w:sz w:val="24"/>
          <w:szCs w:val="24"/>
        </w:rPr>
      </w:pPr>
      <w:r w:rsidDel="00000000" w:rsidR="00000000" w:rsidRPr="00000000">
        <w:rPr>
          <w:sz w:val="24"/>
          <w:szCs w:val="24"/>
          <w:rtl w:val="0"/>
        </w:rPr>
        <w:t xml:space="preserve">Educate and empower the community through tools, workshops, and other resources that are open source, remixable, and free </w:t>
      </w:r>
    </w:p>
    <w:p w:rsidR="00000000" w:rsidDel="00000000" w:rsidP="00000000" w:rsidRDefault="00000000" w:rsidRPr="00000000">
      <w:pPr>
        <w:widowControl w:val="0"/>
        <w:numPr>
          <w:ilvl w:val="1"/>
          <w:numId w:val="5"/>
        </w:numPr>
        <w:spacing w:line="240" w:lineRule="auto"/>
        <w:ind w:left="1440" w:hanging="360"/>
        <w:rPr>
          <w:sz w:val="24"/>
          <w:szCs w:val="24"/>
        </w:rPr>
      </w:pPr>
      <w:r w:rsidDel="00000000" w:rsidR="00000000" w:rsidRPr="00000000">
        <w:rPr>
          <w:sz w:val="24"/>
          <w:szCs w:val="24"/>
          <w:rtl w:val="0"/>
        </w:rPr>
        <w:t xml:space="preserve">Establish the community as the classroom by improving and explaining through experiential learning</w:t>
        <w:br w:type="textWrapping"/>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Setting the Context  </w:t>
      </w:r>
    </w:p>
    <w:p w:rsidR="00000000" w:rsidDel="00000000" w:rsidP="00000000" w:rsidRDefault="00000000" w:rsidRPr="00000000">
      <w:pPr>
        <w:widowControl w:val="0"/>
        <w:numPr>
          <w:ilvl w:val="0"/>
          <w:numId w:val="4"/>
        </w:numPr>
        <w:ind w:left="720" w:hanging="360"/>
        <w:rPr>
          <w:sz w:val="24"/>
          <w:szCs w:val="24"/>
        </w:rPr>
      </w:pPr>
      <w:r w:rsidDel="00000000" w:rsidR="00000000" w:rsidRPr="00000000">
        <w:rPr>
          <w:sz w:val="24"/>
          <w:szCs w:val="24"/>
          <w:rtl w:val="0"/>
        </w:rPr>
        <w:t xml:space="preserve">In 5 years, 5 billion people worldwide will be connected to the Internet through all sorts of devices. All jobs will be “digital jobs.”</w:t>
      </w:r>
      <w:r w:rsidDel="00000000" w:rsidR="00000000" w:rsidRPr="00000000">
        <w:rPr>
          <w:rtl w:val="0"/>
        </w:rPr>
      </w:r>
    </w:p>
    <w:p w:rsidR="00000000" w:rsidDel="00000000" w:rsidP="00000000" w:rsidRDefault="00000000" w:rsidRPr="00000000">
      <w:pPr>
        <w:widowControl w:val="0"/>
        <w:numPr>
          <w:ilvl w:val="0"/>
          <w:numId w:val="4"/>
        </w:numPr>
        <w:ind w:left="720" w:hanging="360"/>
        <w:rPr>
          <w:sz w:val="24"/>
          <w:szCs w:val="24"/>
        </w:rPr>
      </w:pPr>
      <w:r w:rsidDel="00000000" w:rsidR="00000000" w:rsidRPr="00000000">
        <w:rPr>
          <w:sz w:val="24"/>
          <w:szCs w:val="24"/>
          <w:rtl w:val="0"/>
        </w:rPr>
        <w:t xml:space="preserve">Equitable access to and participation in the online environment is becoming more and more essential for success in many areas from education to employment, to ﬁnance to civic engagement. </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And, increasingly, more and more communities are building high speed networks that are introducing new opportunities as well as new layers to digital access.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Over the past few years, Mozilla has been inviting educators, technologists, activists and others in cities like Chattanooga, Kansas City, Austin, and Detroit to dream about the future of the web made possible by these high speed networks. </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Not everyone we work with has high speed internet in their homes, but that doesn’t mean their ideas should be any less important in helping shape future technologies and the future of the web. </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What we’re interested in - and what Mozilla is interested in - is how these super fast networks are shaping the future of the internet.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It’s important that the future of the web is built by and for all of us, not just a select few communities or technologists. </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This is what we’re so thrilled to explore here today alongside all of you - answers to the question “</w:t>
      </w:r>
      <w:r w:rsidDel="00000000" w:rsidR="00000000" w:rsidRPr="00000000">
        <w:rPr>
          <w:b w:val="1"/>
          <w:sz w:val="24"/>
          <w:szCs w:val="24"/>
          <w:rtl w:val="0"/>
        </w:rPr>
        <w:t xml:space="preserve">What story would you like to be able to tell about high speed internet?</w:t>
      </w:r>
      <w:r w:rsidDel="00000000" w:rsidR="00000000" w:rsidRPr="00000000">
        <w:rPr>
          <w:sz w:val="24"/>
          <w:szCs w:val="24"/>
          <w:rtl w:val="0"/>
        </w:rPr>
        <w:t xml:space="preserve">”</w:t>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Workshop Overview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We have also noticed that as new technology is developed - and new words are created to describe what that technology is or can do, barriers to engagement emerge.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The purpose of this workshop is to decode that language and provide a space for an open conversation about potential of high speed internet.</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Through the workshop we hope to promote</w:t>
      </w:r>
      <w:r w:rsidDel="00000000" w:rsidR="00000000" w:rsidRPr="00000000">
        <w:rPr>
          <w:sz w:val="24"/>
          <w:szCs w:val="24"/>
          <w:rtl w:val="0"/>
        </w:rPr>
        <w:t xml:space="preserve"> web and digital literacy, build advocates for a healthier internet, and better prepare you for a connected world</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Over the next few hours, we’ll be leading you through a series of learning activities, initiating conversations, sharing content, and allowing time for reflection. </w:t>
        <w:br w:type="textWrapping"/>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It’s part web literacy - What is the internet and how can it help us? Why should we learn about it?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It’s part gig advocacy - What does the high speed internet add? Why does it matter to equity and inclusion?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And, it’s part idea incubator: How can high-speed internet connections augment opportunities for all?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In your packets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We put a few additional resources for you in the folders. </w:t>
      </w:r>
    </w:p>
    <w:p w:rsidR="00000000" w:rsidDel="00000000" w:rsidP="00000000" w:rsidRDefault="00000000" w:rsidRPr="00000000">
      <w:pPr>
        <w:numPr>
          <w:ilvl w:val="1"/>
          <w:numId w:val="6"/>
        </w:numPr>
        <w:ind w:left="1440" w:hanging="360"/>
        <w:contextualSpacing w:val="1"/>
        <w:rPr>
          <w:sz w:val="24"/>
          <w:szCs w:val="24"/>
        </w:rPr>
      </w:pPr>
      <w:r w:rsidDel="00000000" w:rsidR="00000000" w:rsidRPr="00000000">
        <w:rPr>
          <w:sz w:val="24"/>
          <w:szCs w:val="24"/>
          <w:rtl w:val="0"/>
        </w:rPr>
        <w:t xml:space="preserve">In addition to the agenda and activity materials, you’ll find: </w:t>
      </w:r>
    </w:p>
    <w:p w:rsidR="00000000" w:rsidDel="00000000" w:rsidP="00000000" w:rsidRDefault="00000000" w:rsidRPr="00000000">
      <w:pPr>
        <w:numPr>
          <w:ilvl w:val="1"/>
          <w:numId w:val="6"/>
        </w:numPr>
        <w:ind w:left="1440" w:hanging="360"/>
        <w:contextualSpacing w:val="1"/>
        <w:rPr>
          <w:sz w:val="24"/>
          <w:szCs w:val="24"/>
        </w:rPr>
      </w:pPr>
      <w:r w:rsidDel="00000000" w:rsidR="00000000" w:rsidRPr="00000000">
        <w:rPr>
          <w:sz w:val="24"/>
          <w:szCs w:val="24"/>
          <w:rtl w:val="0"/>
        </w:rPr>
        <w:t xml:space="preserve">Notecards - please feel free to jot down questions, ideas, concerns about high speed networks as we’re going along. We’ll reference this a few times throughout, and have time allocated at the end to reflect on these. </w:t>
      </w:r>
    </w:p>
    <w:p w:rsidR="00000000" w:rsidDel="00000000" w:rsidP="00000000" w:rsidRDefault="00000000" w:rsidRPr="00000000">
      <w:pPr>
        <w:numPr>
          <w:ilvl w:val="1"/>
          <w:numId w:val="6"/>
        </w:numPr>
        <w:ind w:left="1440" w:hanging="360"/>
        <w:contextualSpacing w:val="1"/>
        <w:rPr>
          <w:sz w:val="24"/>
          <w:szCs w:val="24"/>
        </w:rPr>
      </w:pPr>
      <w:r w:rsidDel="00000000" w:rsidR="00000000" w:rsidRPr="00000000">
        <w:rPr>
          <w:sz w:val="24"/>
          <w:szCs w:val="24"/>
          <w:rtl w:val="0"/>
        </w:rPr>
        <w:t xml:space="preserve">A glossary </w:t>
      </w:r>
    </w:p>
    <w:p w:rsidR="00000000" w:rsidDel="00000000" w:rsidP="00000000" w:rsidRDefault="00000000" w:rsidRPr="00000000">
      <w:pPr>
        <w:numPr>
          <w:ilvl w:val="1"/>
          <w:numId w:val="6"/>
        </w:numPr>
        <w:ind w:left="1440" w:hanging="360"/>
        <w:contextualSpacing w:val="1"/>
        <w:rPr>
          <w:sz w:val="24"/>
          <w:szCs w:val="24"/>
        </w:rPr>
      </w:pPr>
      <w:r w:rsidDel="00000000" w:rsidR="00000000" w:rsidRPr="00000000">
        <w:rPr>
          <w:sz w:val="24"/>
          <w:szCs w:val="24"/>
          <w:rtl w:val="0"/>
        </w:rPr>
        <w:t xml:space="preserve">A resource guide with all sorts of links you might find useful following today’s workshop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CC-BY </w:t>
      </w:r>
      <w:hyperlink r:id="rId5">
        <w:r w:rsidDel="00000000" w:rsidR="00000000" w:rsidRPr="00000000">
          <w:rPr>
            <w:rFonts w:ascii="Courier New" w:cs="Courier New" w:eastAsia="Courier New" w:hAnsi="Courier New"/>
            <w:color w:val="1155cc"/>
            <w:sz w:val="16"/>
            <w:szCs w:val="16"/>
            <w:u w:val="single"/>
            <w:rtl w:val="0"/>
          </w:rPr>
          <w:t xml:space="preserve">Mozilla</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6"/>
          <w:szCs w:val="16"/>
          <w:rtl w:val="0"/>
        </w:rPr>
        <w:t xml:space="preserve">Help us improve this activity! Contact </w:t>
      </w:r>
      <w:hyperlink r:id="rId6">
        <w:r w:rsidDel="00000000" w:rsidR="00000000" w:rsidRPr="00000000">
          <w:rPr>
            <w:rFonts w:ascii="Courier New" w:cs="Courier New" w:eastAsia="Courier New" w:hAnsi="Courier New"/>
            <w:color w:val="1155cc"/>
            <w:sz w:val="16"/>
            <w:szCs w:val="16"/>
            <w:u w:val="single"/>
            <w:rtl w:val="0"/>
          </w:rPr>
          <w:t xml:space="preserve">the Gigabit Team</w:t>
        </w:r>
      </w:hyperlink>
      <w:r w:rsidDel="00000000" w:rsidR="00000000" w:rsidRPr="00000000">
        <w:rPr>
          <w:rFonts w:ascii="Courier New" w:cs="Courier New" w:eastAsia="Courier New" w:hAnsi="Courier New"/>
          <w:sz w:val="16"/>
          <w:szCs w:val="16"/>
          <w:rtl w:val="0"/>
        </w:rPr>
        <w:t xml:space="preserve"> at Mozilla.</w:t>
      </w: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4224338</wp:posOffset>
          </wp:positionH>
          <wp:positionV relativeFrom="paragraph">
            <wp:posOffset>66675</wp:posOffset>
          </wp:positionV>
          <wp:extent cx="1719263" cy="511132"/>
          <wp:effectExtent b="0" l="0" r="0" t="0"/>
          <wp:wrapSquare wrapText="bothSides" distB="0" distT="0" distL="0" distR="0"/>
          <wp:docPr descr="mozillanewlogo.jpg" id="1" name="image2.jpg"/>
          <a:graphic>
            <a:graphicData uri="http://schemas.openxmlformats.org/drawingml/2006/picture">
              <pic:pic>
                <pic:nvPicPr>
                  <pic:cNvPr descr="mozillanewlogo.jpg" id="0" name="image2.jpg"/>
                  <pic:cNvPicPr preferRelativeResize="0"/>
                </pic:nvPicPr>
                <pic:blipFill>
                  <a:blip r:embed="rId1"/>
                  <a:srcRect b="19117" l="0" r="0" t="25000"/>
                  <a:stretch>
                    <a:fillRect/>
                  </a:stretch>
                </pic:blipFill>
                <pic:spPr>
                  <a:xfrm>
                    <a:off x="0" y="0"/>
                    <a:ext cx="1719263" cy="51113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learning.mozilla.org" TargetMode="External"/><Relationship Id="rId6" Type="http://schemas.openxmlformats.org/officeDocument/2006/relationships/hyperlink" Target="mailto:gigabit@mozilla.com"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