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5.png" ContentType="image/png"/>
  <Override PartName="/word/media/rId26.png" ContentType="image/png"/>
  <Override PartName="/word/media/rId28.png" ContentType="image/png"/>
  <Override PartName="/word/media/rId29.png" ContentType="image/png"/>
  <Override PartName="/word/media/rId34.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w:t>
      </w:r>
      <w:r>
        <w:t xml:space="preserve"> </w:t>
      </w:r>
      <w:r>
        <w:t xml:space="preserve">analysis</w:t>
      </w:r>
      <w:r>
        <w:t xml:space="preserve"> </w:t>
      </w:r>
      <w:r>
        <w:t xml:space="preserve">complements</w:t>
      </w:r>
      <w:r>
        <w:t xml:space="preserve"> </w:t>
      </w:r>
      <w:r>
        <w:t xml:space="preserve">fecal</w:t>
      </w:r>
      <w:r>
        <w:t xml:space="preserve"> </w:t>
      </w:r>
      <w:r>
        <w:t xml:space="preserve">immunochemical</w:t>
      </w:r>
      <w:r>
        <w:t xml:space="preserve"> </w:t>
      </w:r>
      <w:r>
        <w:t xml:space="preserve">test</w:t>
      </w:r>
      <w:r>
        <w:t xml:space="preserve"> </w:t>
      </w:r>
      <w:r>
        <w:t xml:space="preserve">for</w:t>
      </w:r>
      <w:r>
        <w:t xml:space="preserve"> </w:t>
      </w:r>
      <w:r>
        <w:t xml:space="preserve">detection</w:t>
      </w:r>
      <w:r>
        <w:t xml:space="preserve"> </w:t>
      </w:r>
      <w:r>
        <w:t xml:space="preserve">of</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 of cancers and 57.1% of adenomas while FIT alone only detected 75% and 15.7%, respectively. Of the colonic lesions missed by FIT, the model detected 80%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not to undergo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w:t>
      </w:r>
    </w:p>
    <w:p>
      <w:r>
        <w:t xml:space="preserve">We and others have perviously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(RF),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RF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RF model that would differentiate normal individuals from those with any type of colonic lesion (i.e. adenoma or carcinoma). We determined the optimal model using the AUC-RF algorithm for maximizing the area under the curve (AUC) of the receiver operator characteristic (ROC) curve for the RF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RF model to using FIT alone. The AUC for the RF model was significantly higher than FIT for distinguishing adenoma from normal (p=4.7</w:t>
      </w:r>
      <w:r>
        <w:t xml:space="preserve">10^{-7}) or all lesions from normal (p=6.3</w:t>
      </w:r>
      <w:r>
        <w:t xml:space="preserve">10^{-7}), but not cancer from normal (p=0.091) (Fig. 1A). Comparison of the ROC curves for the RF model and FIT showed that the RF model did not outperform FIT for detecting lesions until the specificity dropped below approximately 93%, at which point the sensitivity of the RF model greatly exceeded that of FIT.</w:t>
      </w:r>
    </w:p>
    <w:p>
      <w:r>
        <w:t xml:space="preserve">Using Youden's J statisitc</w:t>
      </w:r>
      <w:r>
        <w:rPr>
          <w:vertAlign w:val="superscript"/>
        </w:rPr>
        <w:t xml:space="preserve">21</w:t>
      </w:r>
      <w:r>
        <w:t xml:space="preserve"> </w:t>
      </w:r>
      <w:r>
        <w:t xml:space="preserve">we determined that the optimal cutoff for the RF model's probability lesion was 0.622. Samples scoring above this cutoff were classified as lesions, and those below the cutoff were classified as normal. We then compared the sensitivity and specificity of the RF model to those of FIT using the widely accepted cutoff of 100 ng/ml of hemoglobin. At these cutoffs the RF model detected 95% of cancers and 57.1% of adenomas compared to 75% and 15.7% for FIT (Table 1, Fig. 1B). When adenomas and cancers were pooled together, the RF model detected 71.4% of lesions, while FIT only detected 38.1%. The RF model had significantly improved sensitivity for both advanced and non-advanced adenomas as well as multiple stages of cancer (Fig. 2). The increased sensitivity of the RF model was accompanied by a decrease in specificity (83.7%) compared to FIT (97.1%).</w:t>
      </w:r>
    </w:p>
    <w:p>
      <w:r>
        <w:t xml:space="preserve">To better understand the relationship between the RF model and FIT, we compared the results of the two tests for each sample (Fig. 3). All samples that tested positive by FIT also tested positive in the RF model, indicating that the RF model did not miss any of the lesions that FIT was able to detect. However the RF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For advanced adenomas the model would have a PPV of 17.9% and NPV of 97.1% assuming a prevalence of 5.7%. With a prevalence of 17.7% for nonadvanced adenomas, the PPV for the model would be 42.1% and the NPV would be 89.6%. Although the PPV is quite low relative to FIT, its NPV was higher than that of FIT.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RF model performance differed between patient populations. We found no difference in model performance according to age, BMI, NSAID usage, diabetes, smoking, or previous history of polyps. However the model was significantly better at differentiating normal from lesion for females than for males (p=0.016; Extended Data Fig. 4). For females the model detected 73.5% of lesions with a specificity of 89.2%. For males the model detected 69.9% of lesions with a specificity of 73.8%. However the model did have a higher sensitivity for cancer among males (98.5%) than females (90.4%).</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that encode for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RF algorithm it was possible to interpret FIT results in the context of the microbiota. The RF model had significantly higher sensitivity for lesions at almost all stages of tumorigenesis. Moreover the model detected the majority of lesions that FIT was unable to detect. The shortcomings of the RF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RF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RF models.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Samples were randomly assigned to the sequencing runs to avoid biasing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RF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RF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6"/>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RF model (solid lines) and FIT (dashed lines) for distinguishing normal from any lesion (purple), normal from cancer (red) and normal from adenoma (blue). Filled dots show the sensitivity and specificity of the RF model at the optimal cutoff (0.622). Open dots show the sensitivity and specificity of FIT at the 100ng/ml cutoff. (B) Strip charts showing the results for FIT and the RF model. Dashed lines show the cutoff for each test. Points with a FIT result of 0 are jittered to improve visibility.</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7"/>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RF model and FIT. The 95% confidence intervals were computed with 2000 stratified bootstrap replicates</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RF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RF model and FIT for each sample. Dashed lines show the cutoff for each test.</w:t>
      </w:r>
    </w:p>
    <w:p>
      <w:pPr>
        <w:pStyle w:val="Heading3"/>
      </w:pPr>
      <w:bookmarkStart w:id="30" w:name="extended-data-figures"/>
      <w:bookmarkEnd w:id="30"/>
      <w:r>
        <w:t xml:space="preserve">Extended Data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random forest model. The optimal model contains 24 features and has an AUC of 0.8292.</w:t>
      </w:r>
    </w:p>
    <w:p>
      <w:r>
        <w:drawing>
          <wp:inline>
            <wp:extent cx="6489700" cy="111252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111252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RF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RF model results for each sample based on FIT result.</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4"/>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RF model and FIT based on published estimates of CRC prevalence.</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of RF model separated by gender (left). Stripchart of RF model results by gender (right).</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3878">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a6f86a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
</cp:coreProperties>
</file>